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FDD" w:rsidRPr="00A90FDD" w:rsidRDefault="00A90FDD" w:rsidP="00A90FDD">
      <w:pPr>
        <w:jc w:val="center"/>
        <w:rPr>
          <w:b/>
          <w:sz w:val="28"/>
          <w:szCs w:val="28"/>
        </w:rPr>
      </w:pPr>
      <w:r w:rsidRPr="00A90FDD">
        <w:rPr>
          <w:b/>
          <w:sz w:val="28"/>
          <w:szCs w:val="28"/>
        </w:rPr>
        <w:t>РЕШЕНИЕ</w:t>
      </w:r>
    </w:p>
    <w:p w:rsidR="00A90FDD" w:rsidRPr="00A90FDD" w:rsidRDefault="00A90FDD" w:rsidP="00A90FDD">
      <w:pPr>
        <w:jc w:val="center"/>
        <w:rPr>
          <w:b/>
          <w:sz w:val="28"/>
          <w:szCs w:val="28"/>
        </w:rPr>
      </w:pPr>
      <w:r w:rsidRPr="00A90FDD">
        <w:rPr>
          <w:b/>
          <w:sz w:val="28"/>
          <w:szCs w:val="28"/>
        </w:rPr>
        <w:t xml:space="preserve">Совета депутатов </w:t>
      </w:r>
      <w:proofErr w:type="spellStart"/>
      <w:r w:rsidRPr="00A90FDD">
        <w:rPr>
          <w:b/>
          <w:sz w:val="28"/>
          <w:szCs w:val="28"/>
        </w:rPr>
        <w:t>Атяшевского</w:t>
      </w:r>
      <w:proofErr w:type="spellEnd"/>
      <w:r w:rsidRPr="00A90FDD">
        <w:rPr>
          <w:b/>
          <w:sz w:val="28"/>
          <w:szCs w:val="28"/>
        </w:rPr>
        <w:t xml:space="preserve"> городского поселения</w:t>
      </w:r>
    </w:p>
    <w:p w:rsidR="00A90FDD" w:rsidRPr="00A90FDD" w:rsidRDefault="00A90FDD" w:rsidP="00A90FDD">
      <w:pPr>
        <w:jc w:val="center"/>
        <w:rPr>
          <w:b/>
          <w:sz w:val="28"/>
          <w:szCs w:val="28"/>
        </w:rPr>
      </w:pPr>
      <w:proofErr w:type="spellStart"/>
      <w:r w:rsidRPr="00A90FDD">
        <w:rPr>
          <w:b/>
          <w:sz w:val="28"/>
          <w:szCs w:val="28"/>
        </w:rPr>
        <w:t>Атяшевского</w:t>
      </w:r>
      <w:proofErr w:type="spellEnd"/>
      <w:r w:rsidRPr="00A90FDD">
        <w:rPr>
          <w:b/>
          <w:sz w:val="28"/>
          <w:szCs w:val="28"/>
        </w:rPr>
        <w:t xml:space="preserve"> муниципального района Республики Мордовия</w:t>
      </w:r>
    </w:p>
    <w:p w:rsidR="00A90FDD" w:rsidRPr="00A90FDD" w:rsidRDefault="00A90FDD" w:rsidP="00A90FDD">
      <w:pPr>
        <w:jc w:val="center"/>
        <w:rPr>
          <w:b/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от</w:t>
      </w:r>
      <w:proofErr w:type="gramEnd"/>
      <w:r w:rsidRPr="00A90F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27июня </w:t>
      </w:r>
      <w:r w:rsidRPr="00A90FDD">
        <w:rPr>
          <w:sz w:val="28"/>
          <w:szCs w:val="28"/>
        </w:rPr>
        <w:t>2016  года                                                                      №</w:t>
      </w:r>
      <w:r>
        <w:rPr>
          <w:sz w:val="28"/>
          <w:szCs w:val="28"/>
        </w:rPr>
        <w:t xml:space="preserve"> 19</w:t>
      </w:r>
    </w:p>
    <w:p w:rsidR="00A90FDD" w:rsidRPr="00A90FDD" w:rsidRDefault="00A90FDD" w:rsidP="00A90FDD">
      <w:pPr>
        <w:jc w:val="both"/>
      </w:pPr>
    </w:p>
    <w:p w:rsidR="00A90FDD" w:rsidRPr="00A90FDD" w:rsidRDefault="00A90FDD" w:rsidP="00A90FDD">
      <w:pPr>
        <w:jc w:val="center"/>
      </w:pPr>
      <w:proofErr w:type="spellStart"/>
      <w:r w:rsidRPr="00A90FDD">
        <w:t>рп.Атяшево</w:t>
      </w:r>
      <w:proofErr w:type="spellEnd"/>
    </w:p>
    <w:p w:rsidR="00A90FDD" w:rsidRPr="00A90FDD" w:rsidRDefault="00A90FDD" w:rsidP="00A90FDD">
      <w:pPr>
        <w:jc w:val="center"/>
        <w:rPr>
          <w:sz w:val="28"/>
          <w:szCs w:val="28"/>
        </w:rPr>
      </w:pPr>
    </w:p>
    <w:p w:rsidR="00A90FDD" w:rsidRPr="00A90FDD" w:rsidRDefault="00A90FDD" w:rsidP="00A90FDD">
      <w:pPr>
        <w:jc w:val="center"/>
        <w:rPr>
          <w:b/>
          <w:sz w:val="28"/>
          <w:szCs w:val="28"/>
        </w:rPr>
      </w:pPr>
      <w:r w:rsidRPr="00A90FDD">
        <w:rPr>
          <w:b/>
          <w:sz w:val="28"/>
          <w:szCs w:val="28"/>
        </w:rPr>
        <w:t xml:space="preserve">Об определении размера арендной платы, порядка, условий и сроков внесения арендной платы за земли, находящиеся в собственности </w:t>
      </w:r>
      <w:proofErr w:type="spellStart"/>
      <w:r w:rsidRPr="00A90FDD">
        <w:rPr>
          <w:b/>
          <w:sz w:val="28"/>
          <w:szCs w:val="28"/>
        </w:rPr>
        <w:t>Атяшевского</w:t>
      </w:r>
      <w:proofErr w:type="spellEnd"/>
      <w:r w:rsidRPr="00A90FDD">
        <w:rPr>
          <w:b/>
          <w:sz w:val="28"/>
          <w:szCs w:val="28"/>
        </w:rPr>
        <w:t xml:space="preserve"> </w:t>
      </w:r>
      <w:proofErr w:type="gramStart"/>
      <w:r w:rsidRPr="00A90FDD">
        <w:rPr>
          <w:b/>
          <w:sz w:val="28"/>
          <w:szCs w:val="28"/>
        </w:rPr>
        <w:t>городского  поселения</w:t>
      </w:r>
      <w:proofErr w:type="gramEnd"/>
      <w:r w:rsidRPr="00A90FDD">
        <w:rPr>
          <w:b/>
          <w:sz w:val="28"/>
          <w:szCs w:val="28"/>
        </w:rPr>
        <w:t xml:space="preserve">  </w:t>
      </w:r>
      <w:proofErr w:type="spellStart"/>
      <w:r w:rsidRPr="00A90FDD">
        <w:rPr>
          <w:b/>
          <w:sz w:val="28"/>
          <w:szCs w:val="28"/>
        </w:rPr>
        <w:t>Атяшевского</w:t>
      </w:r>
      <w:proofErr w:type="spellEnd"/>
      <w:r w:rsidRPr="00A90FDD">
        <w:rPr>
          <w:b/>
          <w:sz w:val="28"/>
          <w:szCs w:val="28"/>
        </w:rPr>
        <w:t xml:space="preserve"> муниципального района Республики Мордовия</w:t>
      </w:r>
    </w:p>
    <w:p w:rsidR="00A90FDD" w:rsidRPr="00A90FDD" w:rsidRDefault="00A90FDD" w:rsidP="00A90FDD">
      <w:pPr>
        <w:jc w:val="center"/>
        <w:rPr>
          <w:b/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В соответствии со статьями 22 и 65 Земельного кодекса Российской Федерации, Постановлением Правительства РФ от 16.07.2009 № </w:t>
      </w:r>
      <w:proofErr w:type="gramStart"/>
      <w:r w:rsidRPr="00A90FDD">
        <w:rPr>
          <w:sz w:val="28"/>
          <w:szCs w:val="28"/>
        </w:rPr>
        <w:t>582  "</w:t>
      </w:r>
      <w:proofErr w:type="gramEnd"/>
      <w:r w:rsidRPr="00A90FDD">
        <w:rPr>
          <w:sz w:val="28"/>
          <w:szCs w:val="28"/>
        </w:rPr>
        <w:t>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Федерации"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center"/>
        <w:rPr>
          <w:b/>
          <w:sz w:val="28"/>
          <w:szCs w:val="28"/>
        </w:rPr>
      </w:pPr>
      <w:r w:rsidRPr="00A90FDD">
        <w:rPr>
          <w:b/>
          <w:sz w:val="28"/>
          <w:szCs w:val="28"/>
        </w:rPr>
        <w:t>СОВЕТ ДЕПУТАТОВ РЕШИЛ: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1. Утвердить прилагаемое Положение об определении размера арендной платы, порядка, условий и сроков внесения арендной платы за земли, находящиеся в собственности </w:t>
      </w:r>
      <w:proofErr w:type="spellStart"/>
      <w:r w:rsidRPr="00A90FDD">
        <w:rPr>
          <w:sz w:val="28"/>
          <w:szCs w:val="28"/>
        </w:rPr>
        <w:t>Атяшевского</w:t>
      </w:r>
      <w:proofErr w:type="spellEnd"/>
      <w:r w:rsidRPr="00A90FDD">
        <w:rPr>
          <w:sz w:val="28"/>
          <w:szCs w:val="28"/>
        </w:rPr>
        <w:t xml:space="preserve"> </w:t>
      </w:r>
      <w:proofErr w:type="gramStart"/>
      <w:r w:rsidRPr="00A90FDD">
        <w:rPr>
          <w:sz w:val="28"/>
          <w:szCs w:val="28"/>
        </w:rPr>
        <w:t>городского  поселения</w:t>
      </w:r>
      <w:proofErr w:type="gramEnd"/>
      <w:r w:rsidRPr="00A90FDD">
        <w:rPr>
          <w:sz w:val="28"/>
          <w:szCs w:val="28"/>
        </w:rPr>
        <w:t xml:space="preserve">  </w:t>
      </w:r>
      <w:proofErr w:type="spellStart"/>
      <w:r w:rsidRPr="00A90FDD">
        <w:rPr>
          <w:sz w:val="28"/>
          <w:szCs w:val="28"/>
        </w:rPr>
        <w:t>Атяшевского</w:t>
      </w:r>
      <w:proofErr w:type="spellEnd"/>
      <w:r w:rsidRPr="00A90FDD">
        <w:rPr>
          <w:sz w:val="28"/>
          <w:szCs w:val="28"/>
        </w:rPr>
        <w:t xml:space="preserve"> муниципального района Республики Мордовия.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2. Решение </w:t>
      </w:r>
      <w:proofErr w:type="gramStart"/>
      <w:r w:rsidRPr="00A90FDD">
        <w:rPr>
          <w:sz w:val="28"/>
          <w:szCs w:val="28"/>
        </w:rPr>
        <w:t>Совета  депутатов</w:t>
      </w:r>
      <w:proofErr w:type="gramEnd"/>
      <w:r w:rsidRPr="00A90FDD">
        <w:rPr>
          <w:sz w:val="28"/>
          <w:szCs w:val="28"/>
        </w:rPr>
        <w:t xml:space="preserve"> </w:t>
      </w:r>
      <w:proofErr w:type="spellStart"/>
      <w:r w:rsidRPr="00A90FDD">
        <w:rPr>
          <w:sz w:val="28"/>
          <w:szCs w:val="28"/>
        </w:rPr>
        <w:t>Атяшевского</w:t>
      </w:r>
      <w:proofErr w:type="spellEnd"/>
      <w:r w:rsidRPr="00A90FDD">
        <w:rPr>
          <w:sz w:val="28"/>
          <w:szCs w:val="28"/>
        </w:rPr>
        <w:t xml:space="preserve"> городского поселения «Об утверждении Положения об определении размера арендной платы, порядка, условий и сроков внесения арендной платы за земли, находящиеся в собственности </w:t>
      </w:r>
      <w:proofErr w:type="spellStart"/>
      <w:r w:rsidRPr="00A90FDD">
        <w:rPr>
          <w:sz w:val="28"/>
          <w:szCs w:val="28"/>
        </w:rPr>
        <w:t>Атяшевского</w:t>
      </w:r>
      <w:proofErr w:type="spellEnd"/>
      <w:r w:rsidRPr="00A90FDD">
        <w:rPr>
          <w:sz w:val="28"/>
          <w:szCs w:val="28"/>
        </w:rPr>
        <w:t xml:space="preserve"> городского  поселения  </w:t>
      </w:r>
      <w:proofErr w:type="spellStart"/>
      <w:r w:rsidRPr="00A90FDD">
        <w:rPr>
          <w:sz w:val="28"/>
          <w:szCs w:val="28"/>
        </w:rPr>
        <w:t>Атяшевского</w:t>
      </w:r>
      <w:proofErr w:type="spellEnd"/>
      <w:r w:rsidRPr="00A90FDD">
        <w:rPr>
          <w:sz w:val="28"/>
          <w:szCs w:val="28"/>
        </w:rPr>
        <w:t xml:space="preserve"> муниципального района Республики Мордовия» от 27.12.2013 года № 58 отменить.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3. Настоящее </w:t>
      </w:r>
      <w:proofErr w:type="gramStart"/>
      <w:r w:rsidRPr="00A90FDD">
        <w:rPr>
          <w:sz w:val="28"/>
          <w:szCs w:val="28"/>
        </w:rPr>
        <w:t>Решение  вступает</w:t>
      </w:r>
      <w:proofErr w:type="gramEnd"/>
      <w:r w:rsidRPr="00A90FDD">
        <w:rPr>
          <w:sz w:val="28"/>
          <w:szCs w:val="28"/>
        </w:rPr>
        <w:t xml:space="preserve"> в силу со дня официального опубликования.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  <w:r w:rsidRPr="00A90FDD">
        <w:rPr>
          <w:sz w:val="28"/>
          <w:szCs w:val="28"/>
        </w:rPr>
        <w:t>Председатель Совета депутатов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proofErr w:type="spellStart"/>
      <w:r w:rsidRPr="00A90FDD">
        <w:rPr>
          <w:sz w:val="28"/>
          <w:szCs w:val="28"/>
        </w:rPr>
        <w:t>Атяшевского</w:t>
      </w:r>
      <w:proofErr w:type="spellEnd"/>
      <w:r w:rsidRPr="00A90FDD">
        <w:rPr>
          <w:sz w:val="28"/>
          <w:szCs w:val="28"/>
        </w:rPr>
        <w:t xml:space="preserve"> городского поселения      </w:t>
      </w:r>
      <w:r>
        <w:rPr>
          <w:sz w:val="28"/>
          <w:szCs w:val="28"/>
        </w:rPr>
        <w:t xml:space="preserve">             </w:t>
      </w:r>
      <w:r w:rsidRPr="00A90FDD">
        <w:rPr>
          <w:sz w:val="28"/>
          <w:szCs w:val="28"/>
        </w:rPr>
        <w:t xml:space="preserve">              В.Д. </w:t>
      </w:r>
      <w:proofErr w:type="spellStart"/>
      <w:r w:rsidRPr="00A90FDD">
        <w:rPr>
          <w:sz w:val="28"/>
          <w:szCs w:val="28"/>
        </w:rPr>
        <w:t>Кумакшева</w:t>
      </w:r>
      <w:proofErr w:type="spellEnd"/>
      <w:r w:rsidRPr="00A90FDD">
        <w:rPr>
          <w:sz w:val="28"/>
          <w:szCs w:val="28"/>
        </w:rPr>
        <w:t xml:space="preserve">  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  <w:bookmarkStart w:id="0" w:name="_GoBack"/>
      <w:bookmarkEnd w:id="0"/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         </w:t>
      </w:r>
    </w:p>
    <w:p w:rsidR="00A90FDD" w:rsidRPr="00A90FDD" w:rsidRDefault="00A90FDD" w:rsidP="00A90FDD">
      <w:pPr>
        <w:jc w:val="right"/>
        <w:rPr>
          <w:sz w:val="28"/>
          <w:szCs w:val="28"/>
        </w:rPr>
      </w:pPr>
      <w:r w:rsidRPr="00A90FDD">
        <w:rPr>
          <w:sz w:val="28"/>
          <w:szCs w:val="28"/>
        </w:rPr>
        <w:t>Приложение № 1</w:t>
      </w:r>
    </w:p>
    <w:p w:rsidR="00A90FDD" w:rsidRPr="00A90FDD" w:rsidRDefault="00A90FDD" w:rsidP="00A90FDD">
      <w:pPr>
        <w:jc w:val="right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к</w:t>
      </w:r>
      <w:proofErr w:type="gramEnd"/>
      <w:r w:rsidRPr="00A90FDD">
        <w:rPr>
          <w:sz w:val="28"/>
          <w:szCs w:val="28"/>
        </w:rPr>
        <w:t xml:space="preserve"> Решению Совета депутатов                                                                                        </w:t>
      </w:r>
    </w:p>
    <w:p w:rsidR="00A90FDD" w:rsidRPr="00A90FDD" w:rsidRDefault="00A90FDD" w:rsidP="00A90FDD">
      <w:pPr>
        <w:jc w:val="right"/>
        <w:rPr>
          <w:sz w:val="28"/>
          <w:szCs w:val="28"/>
        </w:rPr>
      </w:pPr>
      <w:proofErr w:type="spellStart"/>
      <w:r w:rsidRPr="00A90FDD">
        <w:rPr>
          <w:sz w:val="28"/>
          <w:szCs w:val="28"/>
        </w:rPr>
        <w:t>Атяшевского</w:t>
      </w:r>
      <w:proofErr w:type="spellEnd"/>
      <w:r w:rsidRPr="00A90FDD">
        <w:rPr>
          <w:sz w:val="28"/>
          <w:szCs w:val="28"/>
        </w:rPr>
        <w:t xml:space="preserve"> городского поселения</w:t>
      </w:r>
    </w:p>
    <w:p w:rsidR="00A90FDD" w:rsidRPr="00A90FDD" w:rsidRDefault="00A90FDD" w:rsidP="00A90FDD">
      <w:pPr>
        <w:jc w:val="right"/>
        <w:rPr>
          <w:sz w:val="28"/>
          <w:szCs w:val="28"/>
        </w:rPr>
      </w:pPr>
      <w:r w:rsidRPr="00A90FDD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A90FD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27.06.</w:t>
      </w:r>
      <w:r w:rsidRPr="00A90FDD">
        <w:rPr>
          <w:sz w:val="28"/>
          <w:szCs w:val="28"/>
        </w:rPr>
        <w:t>2016 года №</w:t>
      </w:r>
      <w:r>
        <w:rPr>
          <w:sz w:val="28"/>
          <w:szCs w:val="28"/>
        </w:rPr>
        <w:t xml:space="preserve"> 19</w:t>
      </w:r>
    </w:p>
    <w:p w:rsidR="00A90FDD" w:rsidRPr="00A90FDD" w:rsidRDefault="00A90FDD" w:rsidP="00A90FDD">
      <w:pPr>
        <w:jc w:val="right"/>
        <w:rPr>
          <w:sz w:val="28"/>
          <w:szCs w:val="28"/>
        </w:rPr>
      </w:pP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jc w:val="center"/>
        <w:rPr>
          <w:b/>
          <w:sz w:val="28"/>
          <w:szCs w:val="28"/>
        </w:rPr>
      </w:pPr>
      <w:r w:rsidRPr="00A90FDD">
        <w:rPr>
          <w:b/>
          <w:sz w:val="28"/>
          <w:szCs w:val="28"/>
        </w:rPr>
        <w:t>Положение</w:t>
      </w:r>
    </w:p>
    <w:p w:rsidR="00A90FDD" w:rsidRPr="00A90FDD" w:rsidRDefault="00A90FDD" w:rsidP="00A90FDD">
      <w:pPr>
        <w:jc w:val="center"/>
        <w:rPr>
          <w:b/>
          <w:sz w:val="28"/>
          <w:szCs w:val="28"/>
        </w:rPr>
      </w:pPr>
      <w:proofErr w:type="gramStart"/>
      <w:r w:rsidRPr="00A90FDD">
        <w:rPr>
          <w:b/>
          <w:sz w:val="28"/>
          <w:szCs w:val="28"/>
        </w:rPr>
        <w:t>об</w:t>
      </w:r>
      <w:proofErr w:type="gramEnd"/>
      <w:r w:rsidRPr="00A90FDD">
        <w:rPr>
          <w:b/>
          <w:sz w:val="28"/>
          <w:szCs w:val="28"/>
        </w:rPr>
        <w:t xml:space="preserve"> определении размера арендной платы, порядка, условий и сроков внесения арендной платы за земли, находящиеся в собственности </w:t>
      </w:r>
      <w:proofErr w:type="spellStart"/>
      <w:r w:rsidRPr="00A90FDD">
        <w:rPr>
          <w:b/>
          <w:sz w:val="28"/>
          <w:szCs w:val="28"/>
        </w:rPr>
        <w:t>Атяшевского</w:t>
      </w:r>
      <w:proofErr w:type="spellEnd"/>
      <w:r w:rsidRPr="00A90FDD">
        <w:rPr>
          <w:b/>
          <w:sz w:val="28"/>
          <w:szCs w:val="28"/>
        </w:rPr>
        <w:t xml:space="preserve"> городского  поселения </w:t>
      </w:r>
      <w:proofErr w:type="spellStart"/>
      <w:r w:rsidRPr="00A90FDD">
        <w:rPr>
          <w:b/>
          <w:sz w:val="28"/>
          <w:szCs w:val="28"/>
        </w:rPr>
        <w:t>Атяшевского</w:t>
      </w:r>
      <w:proofErr w:type="spellEnd"/>
      <w:r w:rsidRPr="00A90FDD">
        <w:rPr>
          <w:b/>
          <w:sz w:val="28"/>
          <w:szCs w:val="28"/>
        </w:rPr>
        <w:t xml:space="preserve"> муниципального района Республики Мордовия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1. Настоящее Положение определяет способы расчета размера арендной платы, а также порядок, условия и сроки внесения арендной платы за земельные участки, находящиеся в собственности </w:t>
      </w:r>
      <w:proofErr w:type="spellStart"/>
      <w:r w:rsidRPr="00A90FDD">
        <w:rPr>
          <w:sz w:val="28"/>
          <w:szCs w:val="28"/>
        </w:rPr>
        <w:t>Атяшевского</w:t>
      </w:r>
      <w:proofErr w:type="spellEnd"/>
      <w:r w:rsidRPr="00A90FDD">
        <w:rPr>
          <w:sz w:val="28"/>
          <w:szCs w:val="28"/>
        </w:rPr>
        <w:t xml:space="preserve"> </w:t>
      </w:r>
      <w:proofErr w:type="gramStart"/>
      <w:r w:rsidRPr="00A90FDD">
        <w:rPr>
          <w:sz w:val="28"/>
          <w:szCs w:val="28"/>
        </w:rPr>
        <w:t>городского  поселения</w:t>
      </w:r>
      <w:proofErr w:type="gramEnd"/>
      <w:r w:rsidRPr="00A90FDD">
        <w:rPr>
          <w:sz w:val="28"/>
          <w:szCs w:val="28"/>
        </w:rPr>
        <w:t>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2. Размер арендной платы при аренде земельных участков, находящихся в собственности </w:t>
      </w:r>
      <w:proofErr w:type="spellStart"/>
      <w:r w:rsidRPr="00A90FDD">
        <w:rPr>
          <w:sz w:val="28"/>
          <w:szCs w:val="28"/>
        </w:rPr>
        <w:t>Атяшевского</w:t>
      </w:r>
      <w:proofErr w:type="spellEnd"/>
      <w:r w:rsidRPr="00A90FDD">
        <w:rPr>
          <w:sz w:val="28"/>
          <w:szCs w:val="28"/>
        </w:rPr>
        <w:t xml:space="preserve"> </w:t>
      </w:r>
      <w:proofErr w:type="gramStart"/>
      <w:r w:rsidRPr="00A90FDD">
        <w:rPr>
          <w:sz w:val="28"/>
          <w:szCs w:val="28"/>
        </w:rPr>
        <w:t>городского  поселения</w:t>
      </w:r>
      <w:proofErr w:type="gramEnd"/>
      <w:r w:rsidRPr="00A90FDD">
        <w:rPr>
          <w:sz w:val="28"/>
          <w:szCs w:val="28"/>
        </w:rPr>
        <w:t xml:space="preserve"> (далее - земельные участки), в расчете на год (далее - арендная плата) определяется органами, осуществляющими в отношении таких земельных участков полномочия собственника (далее - уполномоченный орган),  если иное не установлено федеральными законами, одним из следующих способов: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а</w:t>
      </w:r>
      <w:proofErr w:type="gramEnd"/>
      <w:r w:rsidRPr="00A90FDD">
        <w:rPr>
          <w:sz w:val="28"/>
          <w:szCs w:val="28"/>
        </w:rPr>
        <w:t>) на основании кадастровой стоимости земельных участков;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б</w:t>
      </w:r>
      <w:proofErr w:type="gramEnd"/>
      <w:r w:rsidRPr="00A90FDD">
        <w:rPr>
          <w:sz w:val="28"/>
          <w:szCs w:val="28"/>
        </w:rPr>
        <w:t>) по результатам торгов (конкурсов, аукционов);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в</w:t>
      </w:r>
      <w:proofErr w:type="gramEnd"/>
      <w:r w:rsidRPr="00A90FDD">
        <w:rPr>
          <w:sz w:val="28"/>
          <w:szCs w:val="28"/>
        </w:rPr>
        <w:t>) на основании рыночной стоимости земельных участков, определяемой в соответствии с законодательством Российской Федерации об оценочной деятельности.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3. Арендная плата определяется на основании кадастровой стоимости земельного участка и рассчитывается в процентах: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) 0,01 процента в отношении: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земельного</w:t>
      </w:r>
      <w:proofErr w:type="gramEnd"/>
      <w:r w:rsidRPr="00A90FDD">
        <w:rPr>
          <w:sz w:val="28"/>
          <w:szCs w:val="28"/>
        </w:rPr>
        <w:t xml:space="preserve"> участка, предоставленного физическому или юридическому лицу, имеющему право на освобождение от уплаты земельного налога в соответствии с законодательством о налогах и сборах,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 </w:t>
      </w:r>
      <w:proofErr w:type="gramStart"/>
      <w:r w:rsidRPr="00A90FDD">
        <w:rPr>
          <w:sz w:val="28"/>
          <w:szCs w:val="28"/>
        </w:rPr>
        <w:t>участка</w:t>
      </w:r>
      <w:proofErr w:type="gramEnd"/>
      <w:r w:rsidRPr="00A90FDD">
        <w:rPr>
          <w:sz w:val="28"/>
          <w:szCs w:val="28"/>
        </w:rPr>
        <w:t xml:space="preserve">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налоговая база в результате уменьшения на не облагаемую налогом сумму принимается </w:t>
      </w:r>
      <w:r w:rsidRPr="00A90FDD">
        <w:rPr>
          <w:sz w:val="28"/>
          <w:szCs w:val="28"/>
        </w:rPr>
        <w:lastRenderedPageBreak/>
        <w:t>равной нулю,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земельного</w:t>
      </w:r>
      <w:proofErr w:type="gramEnd"/>
      <w:r w:rsidRPr="00A90FDD">
        <w:rPr>
          <w:sz w:val="28"/>
          <w:szCs w:val="28"/>
        </w:rPr>
        <w:t xml:space="preserve">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размер налогового вычета меньше размера налоговой базы, за исключением случаев, когда право на заключение договора аренды земельного участка приобретено на торгах (конкурсах, аукционах). При этом ставка 0,01 процента устанавливается в отношении арендной платы, равной размеру такого вычета;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земельного</w:t>
      </w:r>
      <w:proofErr w:type="gramEnd"/>
      <w:r w:rsidRPr="00A90FDD">
        <w:rPr>
          <w:sz w:val="28"/>
          <w:szCs w:val="28"/>
        </w:rPr>
        <w:t xml:space="preserve"> участка, изъятого из оборота, если земельный участок в случаях, установленных федеральными законами, может быть передан в аренду,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земельного</w:t>
      </w:r>
      <w:proofErr w:type="gramEnd"/>
      <w:r w:rsidRPr="00A90FDD">
        <w:rPr>
          <w:sz w:val="28"/>
          <w:szCs w:val="28"/>
        </w:rPr>
        <w:t xml:space="preserve"> участка, загрязненного опасными отходами, радиоактивными веществами, подвергшегося загрязнению, заражению и деградации, за исключением случаев консервации земель с изъятием их из оборота;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б</w:t>
      </w:r>
      <w:proofErr w:type="gramEnd"/>
      <w:r w:rsidRPr="00A90FDD">
        <w:rPr>
          <w:sz w:val="28"/>
          <w:szCs w:val="28"/>
        </w:rPr>
        <w:t>) 0,3 процента в отношении земельного участка из земель сельскохозяйственного назначения, право на который переоформлено в соответствии с земельным законодательством Российской Федерации, а также из земель сельскохозяйственного назначения, ограниченных в обороте,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в</w:t>
      </w:r>
      <w:proofErr w:type="gramEnd"/>
      <w:r w:rsidRPr="00A90FDD">
        <w:rPr>
          <w:sz w:val="28"/>
          <w:szCs w:val="28"/>
        </w:rPr>
        <w:t>) 0,6 процента в отношении земельного участка, предоставленного для сельскохозяйственного использования, ведения крестьянского (фермерского) хозяйства, личного подсобного хозяйства, а также предоставленного гражданам или их некоммерческим объединениям для ведения садоводства, огородничества и дачного хозяйства, гаражного строительства, за исключением случаев, указанных в подпункте "б" настоящего пункта;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г</w:t>
      </w:r>
      <w:proofErr w:type="gramEnd"/>
      <w:r w:rsidRPr="00A90FDD">
        <w:rPr>
          <w:sz w:val="28"/>
          <w:szCs w:val="28"/>
        </w:rPr>
        <w:t>) 1,5 процента в отношении: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земельного</w:t>
      </w:r>
      <w:proofErr w:type="gramEnd"/>
      <w:r w:rsidRPr="00A90FDD">
        <w:rPr>
          <w:sz w:val="28"/>
          <w:szCs w:val="28"/>
        </w:rPr>
        <w:t xml:space="preserve"> участка, ограниченного в обороте и не относящегося к категории земель сельскохозяйственного назначения, право аренды, на который переоформлено в соответствии с земельным законодательством Российской Федерации;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земельного</w:t>
      </w:r>
      <w:proofErr w:type="gramEnd"/>
      <w:r w:rsidRPr="00A90FDD">
        <w:rPr>
          <w:sz w:val="28"/>
          <w:szCs w:val="28"/>
        </w:rPr>
        <w:t xml:space="preserve"> участка, предоставленного в соответствии с договором о развитии застроенной территории;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земельных</w:t>
      </w:r>
      <w:proofErr w:type="gramEnd"/>
      <w:r w:rsidRPr="00A90FDD">
        <w:rPr>
          <w:sz w:val="28"/>
          <w:szCs w:val="28"/>
        </w:rPr>
        <w:t xml:space="preserve"> участков, образованных из земельного участка, предоставленного для комплексного освоения территории в целях жилищного строительства в соответствии с Земельным кодексом Российской Федерации;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 xml:space="preserve">д)   </w:t>
      </w:r>
      <w:proofErr w:type="gramEnd"/>
      <w:r w:rsidRPr="00A90FDD">
        <w:rPr>
          <w:sz w:val="28"/>
          <w:szCs w:val="28"/>
        </w:rPr>
        <w:t>4  процента в отношении земельных участков, не указанных в подпунктах "а" - "г" 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4. В случае если право на заключение договора аренды земельного участка приобретается в порядке, установленном земельным законодательством Российской Федерации, на торгах (конкурсах, аукционах), </w:t>
      </w:r>
      <w:r w:rsidRPr="00A90FDD">
        <w:rPr>
          <w:sz w:val="28"/>
          <w:szCs w:val="28"/>
        </w:rPr>
        <w:lastRenderedPageBreak/>
        <w:t>то арендная плата определяется по результатам таких торгов (конкурсов, аукционов).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В случае если земельный участок предоставлен в аренду для его комплексного освоения в целях жилищного строительства, арендная плата определяется на аукционе в порядке, предусмотренном Земельным кодексом Российской Федерации.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5. Арендная плата за земельный участок в случаях, не указанных в пунктах 3 - 5 настоящих Правил, рассчитывается на основании рыночной стоимости земельного участка, определяемой в соответствии с законодательством Российской Федерации об оценочной деятельности.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В этих случаях арендная плата рассчитывается как произведение рыночной стоимости земельного участка и выраженной в процентах ставки рефинансирования Центрального банка Российской Федерации, действующей на начало календарного года, в котором принято решение о предоставлении земельного участка, по следующей формуле: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r w:rsidRPr="00A90FDD">
        <w:rPr>
          <w:sz w:val="28"/>
          <w:szCs w:val="28"/>
        </w:rPr>
        <w:t>А = С х Р,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proofErr w:type="gramStart"/>
      <w:r w:rsidRPr="00A90FDD">
        <w:rPr>
          <w:sz w:val="28"/>
          <w:szCs w:val="28"/>
        </w:rPr>
        <w:t>где</w:t>
      </w:r>
      <w:proofErr w:type="gramEnd"/>
      <w:r w:rsidRPr="00A90FDD">
        <w:rPr>
          <w:sz w:val="28"/>
          <w:szCs w:val="28"/>
        </w:rPr>
        <w:t>: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r w:rsidRPr="00A90FDD">
        <w:rPr>
          <w:sz w:val="28"/>
          <w:szCs w:val="28"/>
        </w:rPr>
        <w:t>А - арендная плата;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r w:rsidRPr="00A90FDD">
        <w:rPr>
          <w:sz w:val="28"/>
          <w:szCs w:val="28"/>
        </w:rPr>
        <w:t>С - рыночная стоимость земельного участка, определяемая на основании результатов оценки, проведенной не более чем за 6 месяцев до заключения договора аренды земельного участка;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r w:rsidRPr="00A90FDD">
        <w:rPr>
          <w:sz w:val="28"/>
          <w:szCs w:val="28"/>
        </w:rPr>
        <w:t>Р - действующая ставка рефинансирования Центрального банка Российской Федерации.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6. В случае если по истечении 3 лет со дня предоставления в аренду земельного участка для жилищного строительства, за исключением случаев предоставления земельных участков для индивидуального жилищного строительства, не введен в эксплуатацию построенный на земельном участке объект недвижимости, арендная плата за земельный участок устанавливается в размере не менее 2-кратной налоговой ставки земельного налога на соответствующий земельный участок, если иное не установлено земельным законодательством Российской Федерации.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7. При заключении договора аренды земельного участка уполномоченные органы предусматривают в таком договоре случаи и периодичность изменения арендной платы за пользование земельным участком. При этом арендная плата ежегодно, но не ранее чем через год после заключения договора аренды земельного участка, изменяется в одностороннем порядке арендодателем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указанный договор аренды.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 xml:space="preserve">8. При заключении договора аренды земельного участка, в соответствии с которым арендная плата рассчитана на основании кадастровой стоимости земельного участка, уполномоченные органы предусматривают в таком договоре возможность изменения арендной платы </w:t>
      </w:r>
      <w:r w:rsidRPr="00A90FDD">
        <w:rPr>
          <w:sz w:val="28"/>
          <w:szCs w:val="28"/>
        </w:rPr>
        <w:lastRenderedPageBreak/>
        <w:t>в связи с изменением кадастровой стоимости земельного участка. При этом арендная плата подлежит перерасчету по состоянию на 1 января года, следующего за годом, в котором произошло изменение кадастровой стоимости. В этом случае индексация арендной платы с учетом размера уровня инфляции, указанного в пункте 7 настоящих Правил, не проводится.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9. При заключении договора аренды земельного участка, в соответствии с которым арендная плата рассчитана на основании рыночной стоимости земельного участка, уполномоченные органы предусматривают в таком договоре возможность изменения арендной платы в связи с изменением рыночной стоимости земельного участка, но не чаще чем 1 раз в год. При этом арендная плата подлежит перерасчету по состоянию на 1 января года, следующего за годом, в котором была проведена оценка, осуществленная не более чем за 6 месяцев до перерасчета арендной платы.</w:t>
      </w:r>
    </w:p>
    <w:p w:rsidR="00A90FDD" w:rsidRPr="00A90FDD" w:rsidRDefault="00A90FDD" w:rsidP="00A90FDD">
      <w:pPr>
        <w:jc w:val="both"/>
        <w:rPr>
          <w:sz w:val="28"/>
          <w:szCs w:val="28"/>
        </w:rPr>
      </w:pPr>
      <w:r w:rsidRPr="00A90FDD">
        <w:rPr>
          <w:sz w:val="28"/>
          <w:szCs w:val="28"/>
        </w:rPr>
        <w:t>В случае изменения рыночной стоимости земельного участка размер уровня инфляции, указанный в пункте 7 настоящих Правил, не применяется.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10. В случае если на стороне арендатора выступают несколько лиц, арендная плата для каждого из них определяется пропорционально их доле в праве на арендованное имущество в соответствии с договором аренды земельного участка.</w:t>
      </w:r>
    </w:p>
    <w:p w:rsidR="00A90FDD" w:rsidRPr="00A90FDD" w:rsidRDefault="00A90FDD" w:rsidP="00A90FDD">
      <w:pPr>
        <w:ind w:firstLine="708"/>
        <w:jc w:val="both"/>
        <w:rPr>
          <w:sz w:val="28"/>
          <w:szCs w:val="28"/>
        </w:rPr>
      </w:pPr>
      <w:r w:rsidRPr="00A90FDD">
        <w:rPr>
          <w:sz w:val="28"/>
          <w:szCs w:val="28"/>
        </w:rPr>
        <w:t>11. При заключении договора аренды земельного участка, уполномоченные органы предусматривают в таком договоре, что арендная плата перечисляется не реже 1 раза в полгода в безналичной форме на счета территориальных органов Федерального казначейства для ее распределения указанными территориальными органами в соответствии с бюджетным законодательством Российской Федерации.</w:t>
      </w:r>
    </w:p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90FDD" w:rsidRDefault="00A90FDD" w:rsidP="00A90FDD"/>
    <w:p w:rsidR="00AF4619" w:rsidRDefault="00AF4619"/>
    <w:sectPr w:rsidR="00AF46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FDD" w:rsidRDefault="00A90FDD">
      <w:r>
        <w:separator/>
      </w:r>
    </w:p>
  </w:endnote>
  <w:endnote w:type="continuationSeparator" w:id="0">
    <w:p w:rsidR="00A90FDD" w:rsidRDefault="00A9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19" w:rsidRDefault="00AF46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19" w:rsidRDefault="00AF46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19" w:rsidRDefault="00AF46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FDD" w:rsidRDefault="00A90FDD">
      <w:r>
        <w:separator/>
      </w:r>
    </w:p>
  </w:footnote>
  <w:footnote w:type="continuationSeparator" w:id="0">
    <w:p w:rsidR="00A90FDD" w:rsidRDefault="00A90F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19" w:rsidRDefault="00AF461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19" w:rsidRDefault="00AF461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19" w:rsidRDefault="00AF461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DD"/>
    <w:rsid w:val="000C4C75"/>
    <w:rsid w:val="00A90FDD"/>
    <w:rsid w:val="00AF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4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C75"/>
    <w:rPr>
      <w:sz w:val="24"/>
      <w:szCs w:val="24"/>
    </w:rPr>
  </w:style>
  <w:style w:type="paragraph" w:styleId="a5">
    <w:name w:val="footer"/>
    <w:basedOn w:val="a"/>
    <w:link w:val="a6"/>
    <w:rsid w:val="000C4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C4C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Office%20Word%202003%20Look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</Template>
  <TotalTime>0</TotalTime>
  <Pages>5</Pages>
  <Words>1608</Words>
  <Characters>9170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2016-06-30T18:31:00Z</dcterms:created>
  <dcterms:modified xsi:type="dcterms:W3CDTF">2016-06-30T18:35:00Z</dcterms:modified>
</cp:coreProperties>
</file>