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56D" w:rsidRDefault="005E2F25" w:rsidP="00E63F37">
      <w:pPr>
        <w:spacing w:before="100" w:beforeAutospacing="1" w:after="150" w:line="240" w:lineRule="auto"/>
        <w:jc w:val="center"/>
        <w:rPr>
          <w:rFonts w:ascii="Arial" w:eastAsia="Times New Roman" w:hAnsi="Arial" w:cs="Arial"/>
          <w:color w:val="24242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42424"/>
          <w:sz w:val="28"/>
          <w:szCs w:val="28"/>
          <w:lang w:eastAsia="ru-RU"/>
        </w:rPr>
        <w:t xml:space="preserve">                                                            </w:t>
      </w:r>
    </w:p>
    <w:p w:rsidR="005E2F25" w:rsidRPr="00E63F37" w:rsidRDefault="005E2F25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proofErr w:type="gramStart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П</w:t>
      </w:r>
      <w:proofErr w:type="gramEnd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 xml:space="preserve"> О С Т А Н О В Л Е Н И Е</w:t>
      </w:r>
    </w:p>
    <w:p w:rsidR="005E2F25" w:rsidRPr="00E63F37" w:rsidRDefault="005E2F25" w:rsidP="00E63F37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Администрации Козловского сельского поселения</w:t>
      </w:r>
    </w:p>
    <w:p w:rsidR="005E2F25" w:rsidRDefault="005E2F25" w:rsidP="00E63F37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E63F37" w:rsidRPr="00E63F37" w:rsidRDefault="00E63F37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6A056D" w:rsidRPr="00E63F37" w:rsidRDefault="00E63F37" w:rsidP="005E2F25">
      <w:pPr>
        <w:tabs>
          <w:tab w:val="left" w:pos="6380"/>
        </w:tabs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от 31.10.2016 г.</w:t>
      </w:r>
      <w:r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ab/>
        <w:t>№72</w:t>
      </w:r>
    </w:p>
    <w:p w:rsidR="005E2F25" w:rsidRPr="00E63F37" w:rsidRDefault="005E2F25" w:rsidP="005E2F25">
      <w:pPr>
        <w:tabs>
          <w:tab w:val="left" w:pos="6380"/>
        </w:tabs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5E2F25" w:rsidRPr="00E63F37" w:rsidRDefault="005E2F25" w:rsidP="005E2F25">
      <w:pPr>
        <w:tabs>
          <w:tab w:val="left" w:pos="6380"/>
        </w:tabs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proofErr w:type="spellStart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с</w:t>
      </w:r>
      <w:proofErr w:type="gramStart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.К</w:t>
      </w:r>
      <w:proofErr w:type="gramEnd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озловка</w:t>
      </w:r>
      <w:proofErr w:type="spellEnd"/>
    </w:p>
    <w:p w:rsidR="006A056D" w:rsidRDefault="005B2B91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Об утверждении П</w:t>
      </w:r>
      <w:r w:rsidR="006A056D"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орядка исполнения бюджета </w:t>
      </w:r>
      <w:r w:rsidR="005E2F25"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Козло</w:t>
      </w:r>
      <w:r w:rsidR="006A056D"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вского </w:t>
      </w:r>
      <w:r w:rsidR="005E2F25"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сельского поселения по расходам</w:t>
      </w:r>
    </w:p>
    <w:p w:rsidR="00E63F37" w:rsidRPr="00E63F37" w:rsidRDefault="00E63F37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соответствии со статьей 219 Бюджетного кодекса Российской Федерации</w:t>
      </w:r>
    </w:p>
    <w:p w:rsidR="005E2F25" w:rsidRPr="00E63F37" w:rsidRDefault="005E2F25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proofErr w:type="gramStart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п</w:t>
      </w:r>
      <w:proofErr w:type="gramEnd"/>
      <w:r w:rsidRPr="00E63F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 xml:space="preserve"> о с т а н о в л я ю:</w:t>
      </w:r>
    </w:p>
    <w:p w:rsidR="005E2F25" w:rsidRPr="00E63F37" w:rsidRDefault="005E2F25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1. </w:t>
      </w:r>
      <w:r w:rsidRPr="00E63F37">
        <w:rPr>
          <w:rFonts w:ascii="Times New Roman" w:eastAsia="Times New Roman" w:hAnsi="Times New Roman" w:cs="Times New Roman"/>
          <w:bCs/>
          <w:color w:val="242424"/>
          <w:sz w:val="28"/>
          <w:szCs w:val="28"/>
          <w:lang w:eastAsia="ru-RU"/>
        </w:rPr>
        <w:t>Утвердить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 </w:t>
      </w:r>
      <w:r w:rsidR="005B2B91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</w:t>
      </w:r>
      <w:r w:rsidR="005E2F25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орядок исполнения бюджета Козло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вского сельского поселе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softHyphen/>
        <w:t>ния по расходам согласно приложению.</w:t>
      </w:r>
    </w:p>
    <w:p w:rsidR="006A056D" w:rsidRPr="00E63F37" w:rsidRDefault="005E2F25" w:rsidP="005E2F25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3. Контроль над исполнением настоящее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постановление оставляю за собой.</w:t>
      </w:r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6A056D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Глава Козло</w:t>
      </w:r>
      <w:r w:rsidR="006A056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вского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сельского</w:t>
      </w:r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           поселения                                                        </w:t>
      </w:r>
      <w:proofErr w:type="spell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В.В.Моторкин</w:t>
      </w:r>
      <w:proofErr w:type="spellEnd"/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6A056D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                                                    </w:t>
      </w:r>
      <w:r w:rsid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                        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Приложение</w:t>
      </w:r>
    </w:p>
    <w:p w:rsidR="005E2F25" w:rsidRPr="00E63F37" w:rsidRDefault="005E2F25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 xml:space="preserve">                                                             к постановлению администрации</w:t>
      </w:r>
    </w:p>
    <w:p w:rsidR="005E2F25" w:rsidRPr="00E63F37" w:rsidRDefault="005E2F25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                                                           Козловского сельского поселения</w:t>
      </w:r>
    </w:p>
    <w:p w:rsidR="005E2F25" w:rsidRPr="00E63F37" w:rsidRDefault="005E2F25" w:rsidP="00E63F37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                                          </w:t>
      </w:r>
      <w:r w:rsid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                 от 31.10.2016 г.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№</w:t>
      </w:r>
      <w:r w:rsid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72</w:t>
      </w:r>
    </w:p>
    <w:p w:rsidR="006A056D" w:rsidRPr="00E63F37" w:rsidRDefault="006A056D" w:rsidP="005E2F25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Положение о порядке исполнен</w:t>
      </w:r>
      <w:r w:rsidR="005E2F25"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ия бюджета Козло</w:t>
      </w: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вского сельского поселения по расходам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1. Общие положения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1.1. Настоящее Положение разработано в соответствии со статьей 219 Бюджетного кодекса Российской Федерации и устанавливает порядок: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1.2. Исполнение бюджета поселения по расходам и источникам финансирования осуществляется на лицевых счетах, открытых получателем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средств бюджета поселения в Отдел №4 УФК по РМ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на едином счете бюджета поселения, путем представления расходных расписаний для доведения бюджетных данн</w:t>
      </w:r>
      <w:r w:rsidR="006A06B6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ых и платежных документов в Отдел №4 УФК по РМ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. Исполнение бюджета предусматривает: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принятия бюджетных обязательств;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подтверждения денежных обязательств;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санкционирования оплаты денежных обязательств;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подтверждения исполнения денежных обязательств;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2. Принятие бю</w:t>
      </w:r>
      <w:r w:rsid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джетных и денежных обязательств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2.1. Получатель средств бюджета поселения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действующим законодательством, иным правовым актом, соглашением.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2.2. Заключение получателем средств бюджета муниципальных контрактов (договоров) и оплата принятых бюджетных обязательств, производится в пределах доведенных ему в текущем финансовом году по кодам бюджетной классификации расходов бюджета поселения, лимитов бюджетных обязательств и с учетом принятых и неисполненных в предшествующие финансовые годы обязательств.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2.3. 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Заключение муниципальных контрактов (договоров) на поставку товаров, (работ, услуг) и подписание документов, подтверждающих возникновение у получателя средств денежных обязательств по оплате за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поставленные товары (накладная, акт приема-передачи), выполненные работы (оказанные услуги), (акт выполненных работ, услуг), а также, иных необходимых для осуществления текущего контроля, установленных нормативно-правовыми актами Российской Федерации документов, подтверждающих возникновение денежных обязательств у получателя средств, осуществляется не позднее 25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декабря текущего финансового года;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2.4. В муниципальном контракте (договоре) на поставку товаров, выполнение работ, оказание услуг получатели средств бюджета поселения в праве, предусматривать авансовые платежи: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а) в размере до 100 процентов по муниципальному контракту (договору) но не более лимитов бюджетных обязательств, подлежащих исполнению за счет средств бюджета поселения в соответствующем финансовом году по договорам (контрактам):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об оказании услуг связи, интернет, за исключением междугородной и международной связи;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 приобретении ави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а-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и железнодорожных билетов, а также билетов для проезда городским и пригородным транспортом;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 найме жилых помещений при служебных командировках;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 страховании автогражданской ответственности;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обучение, подготовку и переподготовку специалистов;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об оказании услуг организациями федеральной почтовой связи;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об оказании услуг распространения периодических печатных изданий по подписке;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оплату коммунальных услуг, газоснабжения, электроснабжения, водоснабжения и водоотведения объектов поселения;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поставку товаров (работ, услуг) при подготовке и проведении общественно значимых социальных, культурных, а также спортивных мероприятий;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б) в размере до 30 процентов от суммы муниципального контракта (договора), но не более 30 процентов лимитов бюджетных обязательств, подлежащих исполнению за счет средств бюджета поселения в соответствующем финансовом году, по остальным договорам (контрактам), если иное не предусмотрено законодательством.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2.5. Если муниципальный контракт (договор) заключен на срок более одного года, то указанный размер авансирования устанавливается от стоимости услуг, работ (этапов работ), предусмотренных в муниципальном контракте (договоре) на текущий финансовый год.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2.6. Получатель средств бюджета поселения в случае неисполнения или ненадлежащего исполнения поставщиком обязательств по муниципальному контракту (договору) до 20 декабря текущего финансового года обязан: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выполнить досудебный порядок урегулирования спора, если такой порядок предусмотрен федеральным законом или муниципальным контрактом (договором);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принять меры по расторжению муниципального контракта (договора) по соглашению сторон, а в случае не достижения необходимого соглашения обратиться в суд с иском о его расторжении, предусмотрев в исковом заявлении обязательное возмещение убытков и взыскание неустойки в соответствии с законодательством Российской Федерации;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направить информацию о поставщике, для включения в реестр недобросовестных поставщиков в целях его недопущения к участию в торгах на поставку продукции для муниципальных нужд.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2.7 Порядок выдачи наличных денег из кассы администрации под отчет (и (или) перечисление в безналичной форме) определяется действующими нормативными документами и учетной политикой администрации. Получатель средств бюджета поселения обязан принять меры по минимизации расчетов наличными денежными средствами.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Предельный размер расчетов наличными деньгами устанавливается в соответствии с нормативными актами Центрального банка Российской Федерации.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Ответственность за нецелевое расходование средств бюджета поселения, при совершении расчетов наличными деньгами, несет получатель средств бюджета поселения, в соответствии с действующем законодательством.</w:t>
      </w:r>
      <w:proofErr w:type="gramEnd"/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3. Подт</w:t>
      </w:r>
      <w:r w:rsidR="00E63F37"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верждение денежных обязательств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3.1.Получатель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документами, необходимыми для санкционирования их оплаты.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3.2.При оплате денежных обязательств получат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ель средств предоставляет в 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вместе с платежными документами на кассовый расход соответствующий документ, подтверждающий возникновения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денежного обязательства при поставке товаров (накладная и (или) акт приемки-передачи, и (или) счет-фактура), выполнении работ (акт о приемке выполненных работ, справка о стоимости выполненных работ и затрат, и (или) счет, и (или) счет –</w:t>
      </w:r>
      <w:r w:rsidR="006A06B6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фактура), оказании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услуг (акт выполненных работ оказанных услуг и (или) счет, и (или) счет-фактура), договор или муниципальный контракт,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3.3 Сметная стоимость проектов на капитальный ремонт зданий и сооружений до их утверждения подлежит согласованию с уполномоченной организацией государственной вневедомственной экспертизы </w:t>
      </w:r>
      <w:r w:rsidR="007E4B39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Республики Мордовия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либо с иной организацией, уполномоченной на проведение ведомственной экспертизы в соответствии с нормативными правовыми актами Российской Федерации и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Республики Мордовия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3.4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В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случаях, когда в соответствии с законодательством Российской Федерации государственная экспертиза проектной документации не проводится, смета на проведение капитального ремонта (сводный сметный расчет стоимости работ) должны содержать заверенную подписью руководителя или уполномоченного лица и скрепленную оттиском печати главы поселения отметку следующего содержания: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"Проверено, не требует государственной экспертизы, подлежит финансированию в сумме _____ рублей".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3.5 Требования, указанные пунктом 3.2 настоящего Порядка, не распространяются при подтверждении возникновения денежного обязательства и санкционировании оплаты денежных обязательств, связанных: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социальными выплатами населению;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перечислением заработной платы работникам администрации.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предоставлением бюджетных инвестиций юридическим лицам, не являющимися государственными (муниципальными) учреждениями;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предоставлением межбюджетных трансфертов;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предоставлением платежей, взносов, налогов и сборов, уплате штрафов, пеней за несвоевременную уплату налогов и сборов.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исполнением судебных актов по искам к Российской федерации о возмещении вреда, причиненного гражданину или юридическому лицу в результате незаконных действии (бездействий) органов государственной власти Российской Федерации либо должностных лиц этих органов.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с получением наличных денег;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 оплате договоров с кредитными организациями на оказание услуг по зачислению средств на счета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физических лиц;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оплатой по договору на оказание услуг, выполнение работ, заключенному получателем средств бюджета поселения с физическим лицом, не являющимся индивидуальным предпринимателем.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Требования, указанные пунктом 3,2 не распространяются в части предоставления договора при поставке товаров, когда заключение договоров законодательством Российской Федерации не предусмотрено.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3.6. Получатель средств бюджета поселения предоставляет в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документ, подтверждающий возникновение денежного обязательства, в форме электронной копии бумажного документа, созданной посредством его сканирования, или копии электронного документа, подтвержденных электронной подписью главы поселения (далее – электронная копия документа). При отсутствии технической возможности предоставить в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электронную копию документа подтверждающего возникновение денежного обязательства, документ предоставляется поселением на бумажном носителе.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3.7. Муниципальные контракты (договора), а также сведения о муниципальном контракте размещенные на официальном сайте в сети Интернет, подписанные электронно-цифровой подписью, представляются в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электронном виде.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3.8. В случае представления копии на бумажном носителе, данная копия заверяется в установленном порядке, с указанием ссылки на применение электронно-цифровой подписи. Например: «Копия Договора от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,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№ подписанный электронно-цифровой подписью (или ЭЦП) Верна И.С. Иванов».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4. Санкционирование оплаты денежных обязательств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4.1. Для оплаты денежных обязательств получатели средств бюджета поселения, представляют платежные документы в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 месту обслуживания.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4.2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проверяет: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Правильность заполнения платежных документов на наличие правильно указанных реквизитов (тип документа, номер, дата) и показателей предусмотренных к заполнению получателем средств бюджета поселения, в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соответствии с установленными требованиями Министерства финансов и Федерального казначейства;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соответствие содержания операции, исходя из подтверждающих документов, коду классификации операций сектора государственного управления и содержанию текста назначения платежа, указанного в платежных документах;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соответствие показателей раздела 2 «Реквизиты документа 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–о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снования»</w:t>
      </w:r>
      <w:r w:rsidR="007E4B39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Заявки на кассовый расход данным, указанным в графе 7 «Назначение платежа (примечание) раздела 1 «Реквизиты документа»;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соответствие графы «Код по БК плательщика»</w:t>
      </w:r>
      <w:r w:rsidR="007E4B39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раздела 5 «Расшифровка заявки на кассовый расход» и номера лицевого счета указанного в кодовой зоне Заявки на кассовый расход данным, указанным </w:t>
      </w:r>
      <w:r w:rsidR="007E4B39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графе 7 «Назначение платежа (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примечание)» раздела 1 «Реквизиты документа» (при их указании).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докуме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нте « Расходное расписание» 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осуществляет проверку поля «Примечание» на соответствие данным, отраженным в соответствующих полях документа. В случае несоответствия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возвращает расходное расписание.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4.3.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осуществляет процедуру санкционирования оплаты денежных обязательств после проверки наличия документов, представляемых получателями средств бюджета района, предусмотренных пунктом 3,2 настоящего Порядка, подтверждающих возникновение денежного обязательства с учетом положений пункта 3,5 настоящего Порядка</w:t>
      </w:r>
    </w:p>
    <w:p w:rsidR="006A056D" w:rsidRPr="00E63F37" w:rsidRDefault="008F5B5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4.4. Отдел №4 УФК по РМ  </w:t>
      </w:r>
      <w:r w:rsidR="006A056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осуществляет прием документов для санкционирования оплаты денежных обязательств до 30 декабря текущего года, в исключительных случаях 31 декабря текущего года включительно.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4.5. Ответственность за правильность оформления и достоверность представленных документов, соблюдение норм расходов возлагается на получателей средств бюджета поселения.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Санкционирование оплаты денежных обязательств, при предоставлении счета–фактуры (счета), осуществляется при наличии на ней разрешительной надписи руководителя или лиц его замещающих “бухгалтерия к оплате”, его подписи.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4.6. До 1 февраля текущего финансового года получатель средств бюджета поселения представляет в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справку в произвольной форме о сроках выплаты заработной платы. Платежные документы на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 xml:space="preserve">выплату заработной платы исполняются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 учетом сроков, указанных в предоставленной справке.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Санкционирование оплаты денежных обязательств, связанных с перечислением налогов и сборов осуществляется при наличии платежного документа на перечисление фактически начисленных налогов и сборов, предусмотренных налоговым законодательством Российской Федерации, на основании бухгалтерской отчетности.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4.7.По выплатам стимулирующего характера и при оплате расходов по служебным командировкам получатель средств бюджета поселения, в платежных документах в назначении платежа указывает нормативный акт, на основании которого осуществляются данные выплаты, его номер и дату.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4.8. Погашение, кредиторской задолженности на приобретенные товары, (работы, услуги) за период, предшествующий текущему финансовому году, производится в пределах утвержденных бюджетных ассигнований текущего финансового года, при условии указания в платежных документах «погашение кредиторской задолженности 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за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…» </w:t>
      </w:r>
      <w:proofErr w:type="gramStart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</w:t>
      </w:r>
      <w:proofErr w:type="gramEnd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указанием периода, номера, даты документа-основания.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4.9. В случае если форма, содержание платежных документов не соответствуют установленным требованиям Министерства финансов Российской Федерации, Федерального казначейства и (или) нарушены требования пунктов 2,4 4.2, 4.3,4.5 настоящего Порядка,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Отдел №4 УФК по РМ  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возвращает платежные документы без исполнения с указанием причины возврата.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5. Подтверждение исполнения денежных обязательств</w:t>
      </w:r>
    </w:p>
    <w:p w:rsidR="006A056D" w:rsidRPr="00E63F37" w:rsidRDefault="006A056D" w:rsidP="005E2F25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5.1. Подтверждение исполнения денежных обязательств осу</w:t>
      </w:r>
      <w:bookmarkStart w:id="0" w:name="_GoBack"/>
      <w:bookmarkEnd w:id="0"/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ществляется на основании платежных документов </w:t>
      </w:r>
      <w:r w:rsidR="008F5B5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Отдел №4 УФК по РМ</w:t>
      </w: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подтверждающих списание денежных средств с единого счета бюджета поселения в пользу физических или юридических лиц.</w:t>
      </w:r>
    </w:p>
    <w:p w:rsidR="006A056D" w:rsidRPr="00E63F37" w:rsidRDefault="008F5B5D" w:rsidP="005E2F25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5.2. Отдел №4 УФК по РМ  </w:t>
      </w:r>
      <w:r w:rsidR="006A056D" w:rsidRPr="00E63F3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выдает получателям средств выписки из лицевых счетов в установленном Федеральным казначейством порядке.</w:t>
      </w:r>
    </w:p>
    <w:p w:rsidR="00F46794" w:rsidRPr="00E63F37" w:rsidRDefault="00F46794" w:rsidP="005E2F2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46794" w:rsidRPr="00E63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441B5"/>
    <w:multiLevelType w:val="multilevel"/>
    <w:tmpl w:val="E25C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845"/>
    <w:rsid w:val="005B2B91"/>
    <w:rsid w:val="005E2F25"/>
    <w:rsid w:val="006A056D"/>
    <w:rsid w:val="006A06B6"/>
    <w:rsid w:val="007E4B39"/>
    <w:rsid w:val="008F5B5D"/>
    <w:rsid w:val="00E63F37"/>
    <w:rsid w:val="00E67845"/>
    <w:rsid w:val="00F4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0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05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056D"/>
  </w:style>
  <w:style w:type="character" w:styleId="a4">
    <w:name w:val="Hyperlink"/>
    <w:basedOn w:val="a0"/>
    <w:uiPriority w:val="99"/>
    <w:semiHidden/>
    <w:unhideWhenUsed/>
    <w:rsid w:val="006A056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6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0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05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056D"/>
  </w:style>
  <w:style w:type="character" w:styleId="a4">
    <w:name w:val="Hyperlink"/>
    <w:basedOn w:val="a0"/>
    <w:uiPriority w:val="99"/>
    <w:semiHidden/>
    <w:unhideWhenUsed/>
    <w:rsid w:val="006A056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6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929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6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5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2222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8</cp:revision>
  <cp:lastPrinted>2016-10-30T09:07:00Z</cp:lastPrinted>
  <dcterms:created xsi:type="dcterms:W3CDTF">2016-04-08T20:17:00Z</dcterms:created>
  <dcterms:modified xsi:type="dcterms:W3CDTF">2016-10-30T09:07:00Z</dcterms:modified>
</cp:coreProperties>
</file>