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357" w:rsidRDefault="00521357" w:rsidP="00521357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357" w:rsidRDefault="00521357" w:rsidP="00521357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21357" w:rsidRDefault="00521357" w:rsidP="00521357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Совета депутатов Атяшевского городского поселения</w:t>
      </w:r>
    </w:p>
    <w:p w:rsidR="00521357" w:rsidRDefault="00521357" w:rsidP="00521357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521357" w:rsidRDefault="00521357" w:rsidP="00521357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357" w:rsidRDefault="00521357" w:rsidP="00521357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357" w:rsidRDefault="00521357" w:rsidP="00521357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sz w:val="28"/>
          <w:szCs w:val="28"/>
        </w:rPr>
      </w:pPr>
      <w:r>
        <w:rPr>
          <w:sz w:val="28"/>
          <w:szCs w:val="28"/>
        </w:rPr>
        <w:t>От 15.11.2018 года                                                                  № 28</w:t>
      </w:r>
    </w:p>
    <w:p w:rsidR="00521357" w:rsidRDefault="00521357" w:rsidP="00521357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357" w:rsidRDefault="00521357" w:rsidP="00521357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Р.п. Атяшево</w:t>
      </w:r>
    </w:p>
    <w:p w:rsidR="00521357" w:rsidRDefault="00521357" w:rsidP="00521357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21357" w:rsidRPr="00DC71F2" w:rsidRDefault="00521357" w:rsidP="0052135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C71F2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внесение изменений в Решение Совета депутатов Атяшевского городского поселения от 26 ноября 2014 года № 43 «Об установление налога на имущество физических лиц»</w:t>
      </w:r>
    </w:p>
    <w:p w:rsidR="00521357" w:rsidRPr="00DC71F2" w:rsidRDefault="00521357" w:rsidP="005213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357" w:rsidRDefault="00521357" w:rsidP="005213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приведения в соответствие с Налоговым кодексом Российской Федерации</w:t>
      </w:r>
      <w:r w:rsidRPr="00FF392A">
        <w:rPr>
          <w:sz w:val="28"/>
          <w:szCs w:val="28"/>
        </w:rPr>
        <w:t xml:space="preserve"> </w:t>
      </w:r>
      <w:r w:rsidRPr="00FF392A">
        <w:rPr>
          <w:rFonts w:ascii="Times New Roman" w:hAnsi="Times New Roman" w:cs="Times New Roman"/>
          <w:sz w:val="28"/>
          <w:szCs w:val="28"/>
        </w:rPr>
        <w:t>Совет депутатов решил</w:t>
      </w:r>
      <w:r>
        <w:rPr>
          <w:sz w:val="28"/>
          <w:szCs w:val="28"/>
        </w:rPr>
        <w:t>:</w:t>
      </w:r>
    </w:p>
    <w:p w:rsidR="00521357" w:rsidRPr="00DC71F2" w:rsidRDefault="00521357" w:rsidP="005213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21357" w:rsidRPr="00DC71F2" w:rsidRDefault="00521357" w:rsidP="005213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в решение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Атяшевского городского поселения от 26 ноября 2014  года № 43 «Об установление налога на имущество физических лиц» </w:t>
      </w: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следующие изменения:</w:t>
      </w:r>
    </w:p>
    <w:p w:rsidR="00521357" w:rsidRPr="00DC71F2" w:rsidRDefault="00521357" w:rsidP="005213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пункте 2:</w:t>
      </w:r>
    </w:p>
    <w:p w:rsidR="00521357" w:rsidRPr="00DC71F2" w:rsidRDefault="00521357" w:rsidP="005213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подпункт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 изложить в следующей редакции:</w:t>
      </w:r>
    </w:p>
    <w:p w:rsidR="00521357" w:rsidRPr="00DC71F2" w:rsidRDefault="00521357" w:rsidP="005213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машино-мест</w:t>
      </w:r>
      <w:proofErr w:type="spellEnd"/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  <w:proofErr w:type="gramEnd"/>
    </w:p>
    <w:p w:rsidR="00521357" w:rsidRPr="00DC71F2" w:rsidRDefault="00521357" w:rsidP="005213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в подпункте 2  слова </w:t>
      </w:r>
      <w:r w:rsidRPr="00DC71F2">
        <w:rPr>
          <w:rFonts w:ascii="Times New Roman" w:hAnsi="Times New Roman" w:cs="Times New Roman"/>
          <w:bCs/>
          <w:sz w:val="28"/>
          <w:szCs w:val="28"/>
        </w:rPr>
        <w:t>«</w:t>
      </w: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Pr="00DC71F2">
        <w:rPr>
          <w:rFonts w:ascii="Times New Roman" w:hAnsi="Times New Roman" w:cs="Times New Roman"/>
          <w:bCs/>
          <w:sz w:val="28"/>
          <w:szCs w:val="28"/>
        </w:rPr>
        <w:t>»</w:t>
      </w: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 </w:t>
      </w:r>
      <w:r w:rsidRPr="00DC71F2">
        <w:rPr>
          <w:rFonts w:ascii="Times New Roman" w:hAnsi="Times New Roman" w:cs="Times New Roman"/>
          <w:bCs/>
          <w:sz w:val="28"/>
          <w:szCs w:val="28"/>
        </w:rPr>
        <w:t xml:space="preserve">«квартир, </w:t>
      </w: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частей квартир, комнат</w:t>
      </w:r>
      <w:r w:rsidRPr="00DC71F2">
        <w:rPr>
          <w:rFonts w:ascii="Times New Roman" w:hAnsi="Times New Roman" w:cs="Times New Roman"/>
          <w:bCs/>
          <w:sz w:val="28"/>
          <w:szCs w:val="28"/>
        </w:rPr>
        <w:t>»</w:t>
      </w: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521357" w:rsidRPr="00DC71F2" w:rsidRDefault="00521357" w:rsidP="005213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Абзац  пятый</w:t>
      </w: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пункта 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изложить в следующей редакции:</w:t>
      </w:r>
    </w:p>
    <w:p w:rsidR="00521357" w:rsidRPr="00DC71F2" w:rsidRDefault="00521357" w:rsidP="005213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«Налоговая льгота предоставляется в отношении следующих видов объектов налогообложения:</w:t>
      </w:r>
    </w:p>
    <w:p w:rsidR="00521357" w:rsidRPr="00DC71F2" w:rsidRDefault="00521357" w:rsidP="005213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квартира, часть квартиры или комната;</w:t>
      </w:r>
    </w:p>
    <w:p w:rsidR="00521357" w:rsidRPr="00DC71F2" w:rsidRDefault="00521357" w:rsidP="005213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жилой дом или часть жилого дома</w:t>
      </w:r>
      <w:proofErr w:type="gramStart"/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.».</w:t>
      </w:r>
      <w:proofErr w:type="gramEnd"/>
    </w:p>
    <w:p w:rsidR="00521357" w:rsidRPr="00DC71F2" w:rsidRDefault="00521357" w:rsidP="005213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DC71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521357" w:rsidRPr="00DC71F2" w:rsidRDefault="00521357" w:rsidP="005213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21357" w:rsidRDefault="00521357" w:rsidP="005213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1357" w:rsidRDefault="00521357" w:rsidP="005213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городского поселения:                                 В.Д.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Кумакшева</w:t>
      </w:r>
      <w:proofErr w:type="spellEnd"/>
    </w:p>
    <w:p w:rsidR="00521357" w:rsidRDefault="00521357" w:rsidP="00521357">
      <w:pPr>
        <w:jc w:val="both"/>
        <w:rPr>
          <w:sz w:val="28"/>
          <w:szCs w:val="28"/>
        </w:rPr>
      </w:pPr>
    </w:p>
    <w:p w:rsidR="00521357" w:rsidRDefault="00521357" w:rsidP="00521357">
      <w:pPr>
        <w:jc w:val="both"/>
        <w:rPr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521357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357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372E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357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521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21357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21357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1502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2018-12-02T15:03:00Z</dcterms:created>
  <dcterms:modified xsi:type="dcterms:W3CDTF">2018-12-02T15:04:00Z</dcterms:modified>
</cp:coreProperties>
</file>