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EE4" w:rsidRDefault="00181EE4" w:rsidP="00181EE4">
      <w:pPr>
        <w:pStyle w:val="headertexttopleveltextcentertext"/>
        <w:shd w:val="clear" w:color="auto" w:fill="FFFFFF"/>
        <w:spacing w:before="0" w:after="0" w:line="288" w:lineRule="atLeast"/>
        <w:jc w:val="center"/>
        <w:textAlignment w:val="baseline"/>
        <w:rPr>
          <w:rFonts w:ascii="Arial" w:hAnsi="Arial" w:cs="Arial"/>
          <w:color w:val="3C3C3C"/>
          <w:spacing w:val="2"/>
          <w:sz w:val="31"/>
          <w:szCs w:val="31"/>
        </w:rPr>
      </w:pPr>
    </w:p>
    <w:p w:rsidR="006F7B6F" w:rsidRDefault="006F7B6F" w:rsidP="006F7B6F">
      <w:pPr>
        <w:pStyle w:val="a6"/>
        <w:rPr>
          <w:b/>
          <w:sz w:val="32"/>
        </w:rPr>
      </w:pPr>
      <w:r>
        <w:rPr>
          <w:b/>
          <w:sz w:val="32"/>
        </w:rPr>
        <w:t xml:space="preserve">Администрация Большеманадышского сельского поселения </w:t>
      </w:r>
      <w:proofErr w:type="spellStart"/>
      <w:r>
        <w:rPr>
          <w:b/>
          <w:sz w:val="32"/>
        </w:rPr>
        <w:t>Атяшевского</w:t>
      </w:r>
      <w:proofErr w:type="spellEnd"/>
      <w:r>
        <w:rPr>
          <w:b/>
          <w:sz w:val="32"/>
        </w:rPr>
        <w:t xml:space="preserve"> муниципального района</w:t>
      </w:r>
    </w:p>
    <w:p w:rsidR="006F7B6F" w:rsidRDefault="006F7B6F" w:rsidP="006F7B6F">
      <w:pPr>
        <w:jc w:val="center"/>
        <w:rPr>
          <w:b/>
          <w:sz w:val="32"/>
        </w:rPr>
      </w:pPr>
      <w:r>
        <w:rPr>
          <w:b/>
          <w:sz w:val="32"/>
        </w:rPr>
        <w:t>Республики Мордовия</w:t>
      </w:r>
    </w:p>
    <w:p w:rsidR="006F7B6F" w:rsidRDefault="006F7B6F" w:rsidP="006F7B6F">
      <w:pPr>
        <w:jc w:val="both"/>
        <w:rPr>
          <w:sz w:val="28"/>
        </w:rPr>
      </w:pPr>
    </w:p>
    <w:p w:rsidR="006F7B6F" w:rsidRDefault="006F7B6F" w:rsidP="006F7B6F">
      <w:pPr>
        <w:tabs>
          <w:tab w:val="left" w:pos="2775"/>
          <w:tab w:val="left" w:pos="4648"/>
        </w:tabs>
        <w:rPr>
          <w:b/>
          <w:sz w:val="28"/>
          <w:szCs w:val="28"/>
        </w:rPr>
      </w:pPr>
      <w:r>
        <w:rPr>
          <w:sz w:val="28"/>
          <w:szCs w:val="28"/>
        </w:rPr>
        <w:t xml:space="preserve">                                   </w:t>
      </w:r>
      <w:r>
        <w:rPr>
          <w:b/>
          <w:sz w:val="32"/>
          <w:szCs w:val="32"/>
        </w:rPr>
        <w:t>П О С Т А Н О В Л Е Н И Е</w:t>
      </w:r>
    </w:p>
    <w:p w:rsidR="007A7190" w:rsidRDefault="006F7B6F" w:rsidP="006F7B6F">
      <w:pPr>
        <w:tabs>
          <w:tab w:val="left" w:pos="4648"/>
        </w:tabs>
        <w:rPr>
          <w:sz w:val="28"/>
          <w:szCs w:val="28"/>
        </w:rPr>
      </w:pPr>
      <w:r>
        <w:rPr>
          <w:sz w:val="28"/>
          <w:szCs w:val="28"/>
        </w:rPr>
        <w:t xml:space="preserve">                    </w:t>
      </w:r>
    </w:p>
    <w:p w:rsidR="006F7B6F" w:rsidRDefault="007A7190" w:rsidP="006F7B6F">
      <w:pPr>
        <w:tabs>
          <w:tab w:val="left" w:pos="4648"/>
        </w:tabs>
        <w:rPr>
          <w:sz w:val="28"/>
          <w:szCs w:val="28"/>
        </w:rPr>
      </w:pPr>
      <w:r>
        <w:rPr>
          <w:sz w:val="28"/>
          <w:szCs w:val="28"/>
        </w:rPr>
        <w:t xml:space="preserve">        </w:t>
      </w:r>
      <w:r w:rsidR="006F7B6F">
        <w:rPr>
          <w:sz w:val="28"/>
          <w:szCs w:val="28"/>
        </w:rPr>
        <w:t xml:space="preserve"> от </w:t>
      </w:r>
      <w:r w:rsidR="00411285">
        <w:rPr>
          <w:sz w:val="28"/>
          <w:szCs w:val="28"/>
        </w:rPr>
        <w:t>20</w:t>
      </w:r>
      <w:r>
        <w:rPr>
          <w:sz w:val="28"/>
          <w:szCs w:val="28"/>
        </w:rPr>
        <w:t xml:space="preserve"> сентября </w:t>
      </w:r>
      <w:r w:rsidR="006F7B6F">
        <w:rPr>
          <w:sz w:val="28"/>
          <w:szCs w:val="28"/>
        </w:rPr>
        <w:t xml:space="preserve">  2019 года                                            </w:t>
      </w:r>
      <w:proofErr w:type="gramStart"/>
      <w:r w:rsidR="006F7B6F">
        <w:rPr>
          <w:sz w:val="28"/>
          <w:szCs w:val="28"/>
        </w:rPr>
        <w:t xml:space="preserve">№  </w:t>
      </w:r>
      <w:r>
        <w:rPr>
          <w:sz w:val="28"/>
          <w:szCs w:val="28"/>
        </w:rPr>
        <w:t>32</w:t>
      </w:r>
      <w:proofErr w:type="gramEnd"/>
      <w:r w:rsidR="006F7B6F">
        <w:rPr>
          <w:sz w:val="28"/>
          <w:szCs w:val="28"/>
        </w:rPr>
        <w:t xml:space="preserve">                  </w:t>
      </w:r>
    </w:p>
    <w:p w:rsidR="007A7190" w:rsidRDefault="006F7B6F" w:rsidP="006F7B6F">
      <w:pPr>
        <w:tabs>
          <w:tab w:val="left" w:pos="4648"/>
        </w:tabs>
        <w:jc w:val="both"/>
        <w:rPr>
          <w:sz w:val="28"/>
          <w:szCs w:val="28"/>
        </w:rPr>
      </w:pPr>
      <w:r>
        <w:rPr>
          <w:sz w:val="28"/>
          <w:szCs w:val="28"/>
        </w:rPr>
        <w:t xml:space="preserve">                                              </w:t>
      </w:r>
    </w:p>
    <w:p w:rsidR="006F7B6F" w:rsidRDefault="007A7190" w:rsidP="006F7B6F">
      <w:pPr>
        <w:tabs>
          <w:tab w:val="left" w:pos="4648"/>
        </w:tabs>
        <w:jc w:val="both"/>
        <w:rPr>
          <w:sz w:val="28"/>
          <w:szCs w:val="28"/>
        </w:rPr>
      </w:pPr>
      <w:r>
        <w:rPr>
          <w:sz w:val="28"/>
          <w:szCs w:val="28"/>
        </w:rPr>
        <w:t xml:space="preserve">                                             </w:t>
      </w:r>
      <w:r w:rsidR="006F7B6F">
        <w:rPr>
          <w:sz w:val="28"/>
          <w:szCs w:val="28"/>
        </w:rPr>
        <w:t xml:space="preserve"> с. Большие </w:t>
      </w:r>
      <w:proofErr w:type="spellStart"/>
      <w:r w:rsidR="006F7B6F">
        <w:rPr>
          <w:sz w:val="28"/>
          <w:szCs w:val="28"/>
        </w:rPr>
        <w:t>Манадыши</w:t>
      </w:r>
      <w:proofErr w:type="spellEnd"/>
    </w:p>
    <w:p w:rsidR="00181EE4" w:rsidRDefault="00181EE4" w:rsidP="00181EE4">
      <w:pPr>
        <w:pStyle w:val="headertexttopleveltextcentertext"/>
        <w:shd w:val="clear" w:color="auto" w:fill="FFFFFF"/>
        <w:spacing w:before="0" w:after="0" w:line="288" w:lineRule="atLeast"/>
        <w:jc w:val="center"/>
        <w:textAlignment w:val="baseline"/>
        <w:rPr>
          <w:rFonts w:ascii="Arial" w:hAnsi="Arial" w:cs="Arial"/>
          <w:color w:val="3C3C3C"/>
          <w:spacing w:val="2"/>
          <w:sz w:val="31"/>
          <w:szCs w:val="31"/>
        </w:rPr>
      </w:pPr>
    </w:p>
    <w:p w:rsidR="00181EE4" w:rsidRDefault="00181EE4" w:rsidP="00181EE4">
      <w:pPr>
        <w:pStyle w:val="headertexttopleveltextcentertext"/>
        <w:shd w:val="clear" w:color="auto" w:fill="FFFFFF"/>
        <w:spacing w:before="0" w:after="0" w:line="288" w:lineRule="atLeast"/>
        <w:jc w:val="center"/>
        <w:textAlignment w:val="baseline"/>
        <w:rPr>
          <w:rFonts w:ascii="Arial" w:hAnsi="Arial" w:cs="Arial"/>
          <w:color w:val="3C3C3C"/>
          <w:spacing w:val="2"/>
          <w:sz w:val="31"/>
          <w:szCs w:val="31"/>
        </w:rPr>
      </w:pPr>
    </w:p>
    <w:p w:rsidR="00181EE4" w:rsidRPr="008C22CD" w:rsidRDefault="00181EE4" w:rsidP="00181EE4">
      <w:pPr>
        <w:pStyle w:val="headertexttopleveltextcentertext"/>
        <w:shd w:val="clear" w:color="auto" w:fill="FFFFFF"/>
        <w:spacing w:before="0" w:after="0" w:line="288" w:lineRule="atLeast"/>
        <w:jc w:val="center"/>
        <w:textAlignment w:val="baseline"/>
        <w:rPr>
          <w:b/>
          <w:bCs/>
          <w:color w:val="2D2D2D"/>
          <w:spacing w:val="2"/>
          <w:sz w:val="28"/>
          <w:szCs w:val="28"/>
        </w:rPr>
      </w:pPr>
      <w:r w:rsidRPr="008C22CD">
        <w:rPr>
          <w:b/>
          <w:bCs/>
          <w:color w:val="2D2D2D"/>
          <w:spacing w:val="2"/>
          <w:sz w:val="28"/>
          <w:szCs w:val="28"/>
        </w:rPr>
        <w:t xml:space="preserve">Об утверждении Положения об организации и проведении торгов по продаже земельных участков, находящихся в муниципальной </w:t>
      </w:r>
      <w:proofErr w:type="gramStart"/>
      <w:r w:rsidRPr="008C22CD">
        <w:rPr>
          <w:b/>
          <w:bCs/>
          <w:color w:val="2D2D2D"/>
          <w:spacing w:val="2"/>
          <w:sz w:val="28"/>
          <w:szCs w:val="28"/>
        </w:rPr>
        <w:t xml:space="preserve">собственности  </w:t>
      </w:r>
      <w:r w:rsidR="008C22CD" w:rsidRPr="008C22CD">
        <w:rPr>
          <w:b/>
          <w:bCs/>
          <w:color w:val="2D2D2D"/>
          <w:spacing w:val="2"/>
          <w:sz w:val="28"/>
          <w:szCs w:val="28"/>
        </w:rPr>
        <w:t>Большеманадышского</w:t>
      </w:r>
      <w:proofErr w:type="gramEnd"/>
      <w:r w:rsidRPr="008C22CD">
        <w:rPr>
          <w:b/>
          <w:bCs/>
          <w:color w:val="2D2D2D"/>
          <w:spacing w:val="2"/>
          <w:sz w:val="28"/>
          <w:szCs w:val="28"/>
        </w:rPr>
        <w:t xml:space="preserve"> сельского поселения </w:t>
      </w:r>
      <w:proofErr w:type="spellStart"/>
      <w:r w:rsidR="008C22CD" w:rsidRPr="008C22CD">
        <w:rPr>
          <w:b/>
          <w:bCs/>
          <w:color w:val="2D2D2D"/>
          <w:spacing w:val="2"/>
          <w:sz w:val="28"/>
          <w:szCs w:val="28"/>
        </w:rPr>
        <w:t>Атяшевского</w:t>
      </w:r>
      <w:proofErr w:type="spellEnd"/>
      <w:r w:rsidRPr="008C22CD">
        <w:rPr>
          <w:b/>
          <w:bCs/>
          <w:color w:val="2D2D2D"/>
          <w:spacing w:val="2"/>
          <w:sz w:val="28"/>
          <w:szCs w:val="28"/>
        </w:rPr>
        <w:t xml:space="preserve">  муниципального района  Республики  Мордовия   или права на заключение договоров аренды таких земельных участков</w:t>
      </w:r>
    </w:p>
    <w:p w:rsidR="00181EE4" w:rsidRDefault="00181EE4" w:rsidP="00181EE4">
      <w:pPr>
        <w:pStyle w:val="formattexttopleveltext"/>
        <w:shd w:val="clear" w:color="auto" w:fill="FFFFFF"/>
        <w:spacing w:before="0" w:after="0" w:line="315" w:lineRule="atLeast"/>
        <w:textAlignment w:val="baseline"/>
      </w:pP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В соответствии </w:t>
      </w:r>
      <w:proofErr w:type="gramStart"/>
      <w:r w:rsidRPr="008C22CD">
        <w:rPr>
          <w:color w:val="2D2D2D"/>
          <w:spacing w:val="2"/>
          <w:sz w:val="28"/>
          <w:szCs w:val="28"/>
        </w:rPr>
        <w:t>с</w:t>
      </w:r>
      <w:r w:rsidRPr="008C22CD">
        <w:rPr>
          <w:rStyle w:val="apple-converted-space"/>
          <w:color w:val="2D2D2D"/>
          <w:spacing w:val="2"/>
          <w:sz w:val="28"/>
          <w:szCs w:val="28"/>
        </w:rPr>
        <w:t>  Земельным</w:t>
      </w:r>
      <w:proofErr w:type="gramEnd"/>
      <w:r w:rsidRPr="008C22CD">
        <w:rPr>
          <w:rStyle w:val="apple-converted-space"/>
          <w:color w:val="2D2D2D"/>
          <w:spacing w:val="2"/>
          <w:sz w:val="28"/>
          <w:szCs w:val="28"/>
        </w:rPr>
        <w:t xml:space="preserve">  кодексом Российской Федерации, Гражданским кодексом Российской Федерации</w:t>
      </w:r>
      <w:r w:rsidR="004A0295">
        <w:rPr>
          <w:color w:val="2D2D2D"/>
          <w:spacing w:val="2"/>
          <w:sz w:val="28"/>
          <w:szCs w:val="28"/>
        </w:rPr>
        <w:t xml:space="preserve"> </w:t>
      </w:r>
      <w:r w:rsidR="006F7B6F">
        <w:rPr>
          <w:color w:val="2D2D2D"/>
          <w:spacing w:val="2"/>
          <w:sz w:val="28"/>
          <w:szCs w:val="28"/>
        </w:rPr>
        <w:t xml:space="preserve">Администрация </w:t>
      </w:r>
      <w:r w:rsidRPr="008C22CD">
        <w:rPr>
          <w:color w:val="2D2D2D"/>
          <w:spacing w:val="2"/>
          <w:sz w:val="28"/>
          <w:szCs w:val="28"/>
        </w:rPr>
        <w:t xml:space="preserve">  </w:t>
      </w:r>
      <w:r w:rsidR="008C22CD" w:rsidRPr="008C22CD">
        <w:rPr>
          <w:color w:val="2D2D2D"/>
          <w:spacing w:val="2"/>
          <w:sz w:val="28"/>
          <w:szCs w:val="28"/>
        </w:rPr>
        <w:t>Большеманадышского</w:t>
      </w:r>
      <w:r w:rsidR="006F7B6F">
        <w:rPr>
          <w:color w:val="2D2D2D"/>
          <w:spacing w:val="2"/>
          <w:sz w:val="28"/>
          <w:szCs w:val="28"/>
        </w:rPr>
        <w:t xml:space="preserve"> сельского поселения постановляет</w:t>
      </w:r>
      <w:r w:rsidRPr="008C22CD">
        <w:rPr>
          <w:color w:val="2D2D2D"/>
          <w:spacing w:val="2"/>
          <w:sz w:val="28"/>
          <w:szCs w:val="28"/>
        </w:rPr>
        <w:t>:</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1. Утвердить Положение об организации и проведении торгов по продаже земельных участков, находящихся в муниципальной </w:t>
      </w:r>
      <w:proofErr w:type="gramStart"/>
      <w:r w:rsidRPr="008C22CD">
        <w:rPr>
          <w:color w:val="2D2D2D"/>
          <w:spacing w:val="2"/>
          <w:sz w:val="28"/>
          <w:szCs w:val="28"/>
        </w:rPr>
        <w:t xml:space="preserve">собственности  </w:t>
      </w:r>
      <w:r w:rsidR="008C22CD" w:rsidRPr="008C22CD">
        <w:rPr>
          <w:color w:val="2D2D2D"/>
          <w:spacing w:val="2"/>
          <w:sz w:val="28"/>
          <w:szCs w:val="28"/>
        </w:rPr>
        <w:t>Большеманадышского</w:t>
      </w:r>
      <w:proofErr w:type="gramEnd"/>
      <w:r w:rsidRPr="008C22CD">
        <w:rPr>
          <w:color w:val="2D2D2D"/>
          <w:spacing w:val="2"/>
          <w:sz w:val="28"/>
          <w:szCs w:val="28"/>
        </w:rPr>
        <w:t xml:space="preserve"> сельского поселения  или права на заключение договоров аренды таких земельных участков (прилагается).</w:t>
      </w:r>
    </w:p>
    <w:p w:rsidR="00181EE4" w:rsidRPr="008C22CD" w:rsidRDefault="006F7B6F" w:rsidP="00181EE4">
      <w:pPr>
        <w:pStyle w:val="formattexttopleveltext"/>
        <w:shd w:val="clear" w:color="auto" w:fill="FFFFFF"/>
        <w:spacing w:before="0" w:after="0" w:line="315" w:lineRule="atLeast"/>
        <w:jc w:val="both"/>
        <w:textAlignment w:val="baseline"/>
        <w:rPr>
          <w:color w:val="2D2D2D"/>
          <w:spacing w:val="2"/>
          <w:sz w:val="28"/>
          <w:szCs w:val="28"/>
        </w:rPr>
      </w:pPr>
      <w:r>
        <w:rPr>
          <w:color w:val="2D2D2D"/>
          <w:spacing w:val="2"/>
          <w:sz w:val="28"/>
          <w:szCs w:val="28"/>
        </w:rPr>
        <w:t xml:space="preserve">2. Опубликовать </w:t>
      </w:r>
      <w:proofErr w:type="gramStart"/>
      <w:r>
        <w:rPr>
          <w:color w:val="2D2D2D"/>
          <w:spacing w:val="2"/>
          <w:sz w:val="28"/>
          <w:szCs w:val="28"/>
        </w:rPr>
        <w:t>настоящее  постановление</w:t>
      </w:r>
      <w:proofErr w:type="gramEnd"/>
      <w:r w:rsidR="00181EE4" w:rsidRPr="008C22CD">
        <w:rPr>
          <w:color w:val="2D2D2D"/>
          <w:spacing w:val="2"/>
          <w:sz w:val="28"/>
          <w:szCs w:val="28"/>
        </w:rPr>
        <w:t xml:space="preserve"> в Информационном  бюллетене </w:t>
      </w:r>
      <w:r w:rsidR="008C22CD" w:rsidRPr="008C22CD">
        <w:rPr>
          <w:color w:val="2D2D2D"/>
          <w:spacing w:val="2"/>
          <w:sz w:val="28"/>
          <w:szCs w:val="28"/>
        </w:rPr>
        <w:t>Большеманадышского</w:t>
      </w:r>
      <w:r w:rsidR="00181EE4" w:rsidRPr="008C22CD">
        <w:rPr>
          <w:color w:val="2D2D2D"/>
          <w:spacing w:val="2"/>
          <w:sz w:val="28"/>
          <w:szCs w:val="28"/>
        </w:rPr>
        <w:t xml:space="preserve"> сельского поселения. </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p>
    <w:p w:rsidR="00181EE4" w:rsidRPr="008C22CD" w:rsidRDefault="00181EE4" w:rsidP="00181EE4">
      <w:pPr>
        <w:pStyle w:val="formattexttopleveltext"/>
        <w:shd w:val="clear" w:color="auto" w:fill="FFFFFF"/>
        <w:spacing w:before="0" w:after="0" w:line="315" w:lineRule="atLeast"/>
        <w:textAlignment w:val="baseline"/>
        <w:rPr>
          <w:color w:val="2D2D2D"/>
          <w:spacing w:val="2"/>
          <w:sz w:val="28"/>
          <w:szCs w:val="28"/>
        </w:rPr>
      </w:pPr>
      <w:r w:rsidRPr="008C22CD">
        <w:rPr>
          <w:color w:val="2D2D2D"/>
          <w:spacing w:val="2"/>
          <w:sz w:val="28"/>
          <w:szCs w:val="28"/>
        </w:rPr>
        <w:t xml:space="preserve"> </w:t>
      </w:r>
    </w:p>
    <w:p w:rsidR="00285A95" w:rsidRDefault="00285A95" w:rsidP="00181EE4">
      <w:pPr>
        <w:pStyle w:val="formattexttopleveltext"/>
        <w:shd w:val="clear" w:color="auto" w:fill="FFFFFF"/>
        <w:spacing w:before="0" w:after="0" w:line="315" w:lineRule="atLeast"/>
        <w:textAlignment w:val="baseline"/>
        <w:rPr>
          <w:color w:val="2D2D2D"/>
          <w:spacing w:val="2"/>
          <w:sz w:val="28"/>
          <w:szCs w:val="28"/>
        </w:rPr>
      </w:pPr>
      <w:proofErr w:type="spellStart"/>
      <w:r>
        <w:rPr>
          <w:color w:val="2D2D2D"/>
          <w:spacing w:val="2"/>
          <w:sz w:val="28"/>
          <w:szCs w:val="28"/>
        </w:rPr>
        <w:t>И.о</w:t>
      </w:r>
      <w:proofErr w:type="spellEnd"/>
      <w:r>
        <w:rPr>
          <w:color w:val="2D2D2D"/>
          <w:spacing w:val="2"/>
          <w:sz w:val="28"/>
          <w:szCs w:val="28"/>
        </w:rPr>
        <w:t>. главы</w:t>
      </w:r>
      <w:r w:rsidR="00181EE4" w:rsidRPr="008C22CD">
        <w:rPr>
          <w:color w:val="2D2D2D"/>
          <w:spacing w:val="2"/>
          <w:sz w:val="28"/>
          <w:szCs w:val="28"/>
        </w:rPr>
        <w:t xml:space="preserve">    </w:t>
      </w:r>
      <w:r w:rsidR="008C22CD" w:rsidRPr="008C22CD">
        <w:rPr>
          <w:color w:val="2D2D2D"/>
          <w:spacing w:val="2"/>
          <w:sz w:val="28"/>
          <w:szCs w:val="28"/>
        </w:rPr>
        <w:t>Большеманадышского</w:t>
      </w:r>
    </w:p>
    <w:p w:rsidR="00181EE4" w:rsidRPr="008C22CD" w:rsidRDefault="00181EE4" w:rsidP="00181EE4">
      <w:pPr>
        <w:pStyle w:val="formattexttopleveltext"/>
        <w:shd w:val="clear" w:color="auto" w:fill="FFFFFF"/>
        <w:spacing w:before="0" w:after="0" w:line="315" w:lineRule="atLeast"/>
        <w:textAlignment w:val="baseline"/>
        <w:rPr>
          <w:color w:val="2D2D2D"/>
          <w:spacing w:val="2"/>
          <w:sz w:val="28"/>
          <w:szCs w:val="28"/>
        </w:rPr>
      </w:pPr>
      <w:r w:rsidRPr="008C22CD">
        <w:rPr>
          <w:color w:val="2D2D2D"/>
          <w:spacing w:val="2"/>
          <w:sz w:val="28"/>
          <w:szCs w:val="28"/>
        </w:rPr>
        <w:t xml:space="preserve"> сельского поселения  </w:t>
      </w:r>
      <w:r w:rsidR="00285A95">
        <w:rPr>
          <w:color w:val="2D2D2D"/>
          <w:spacing w:val="2"/>
          <w:sz w:val="28"/>
          <w:szCs w:val="28"/>
        </w:rPr>
        <w:t xml:space="preserve">                                                             А.В. Гурьянов</w:t>
      </w:r>
    </w:p>
    <w:p w:rsidR="00181EE4" w:rsidRPr="008C22CD" w:rsidRDefault="00181EE4" w:rsidP="00181EE4">
      <w:pPr>
        <w:pStyle w:val="formattexttopleveltext"/>
        <w:shd w:val="clear" w:color="auto" w:fill="FFFFFF"/>
        <w:spacing w:before="0" w:after="0" w:line="315" w:lineRule="atLeast"/>
        <w:textAlignment w:val="baseline"/>
        <w:rPr>
          <w:color w:val="2D2D2D"/>
          <w:spacing w:val="2"/>
          <w:sz w:val="28"/>
          <w:szCs w:val="28"/>
        </w:rPr>
      </w:pPr>
      <w:r w:rsidRPr="008C22CD">
        <w:rPr>
          <w:color w:val="2D2D2D"/>
          <w:spacing w:val="2"/>
          <w:sz w:val="28"/>
          <w:szCs w:val="28"/>
        </w:rPr>
        <w:t xml:space="preserve">     </w:t>
      </w:r>
      <w:r w:rsidR="008C22CD">
        <w:rPr>
          <w:color w:val="2D2D2D"/>
          <w:spacing w:val="2"/>
          <w:sz w:val="28"/>
          <w:szCs w:val="28"/>
        </w:rPr>
        <w:t xml:space="preserve">                                   </w:t>
      </w:r>
      <w:r w:rsidRPr="008C22CD">
        <w:rPr>
          <w:color w:val="2D2D2D"/>
          <w:spacing w:val="2"/>
          <w:sz w:val="28"/>
          <w:szCs w:val="28"/>
        </w:rPr>
        <w:t xml:space="preserve">                                                     </w:t>
      </w:r>
    </w:p>
    <w:p w:rsidR="00181EE4" w:rsidRPr="008C22CD" w:rsidRDefault="00181EE4" w:rsidP="00181EE4">
      <w:pPr>
        <w:pStyle w:val="2"/>
        <w:numPr>
          <w:ilvl w:val="0"/>
          <w:numId w:val="0"/>
        </w:numPr>
        <w:shd w:val="clear" w:color="auto" w:fill="FFFFFF"/>
        <w:spacing w:before="375" w:after="225"/>
        <w:ind w:left="576" w:hanging="576"/>
        <w:jc w:val="center"/>
        <w:textAlignment w:val="baseline"/>
        <w:rPr>
          <w:b w:val="0"/>
          <w:bCs w:val="0"/>
          <w:color w:val="3C3C3C"/>
          <w:spacing w:val="2"/>
          <w:sz w:val="28"/>
          <w:szCs w:val="28"/>
        </w:rPr>
      </w:pPr>
    </w:p>
    <w:p w:rsidR="00181EE4" w:rsidRPr="008C22CD" w:rsidRDefault="00181EE4" w:rsidP="00181EE4">
      <w:pPr>
        <w:pStyle w:val="a0"/>
        <w:rPr>
          <w:sz w:val="28"/>
          <w:szCs w:val="28"/>
        </w:rPr>
      </w:pPr>
    </w:p>
    <w:p w:rsidR="00181EE4" w:rsidRPr="008C22CD" w:rsidRDefault="00181EE4" w:rsidP="00181EE4">
      <w:pPr>
        <w:pStyle w:val="a0"/>
        <w:rPr>
          <w:sz w:val="28"/>
          <w:szCs w:val="28"/>
        </w:rPr>
      </w:pPr>
    </w:p>
    <w:p w:rsidR="008C22CD" w:rsidRDefault="008C22CD" w:rsidP="00181EE4">
      <w:pPr>
        <w:pStyle w:val="formattexttopleveltext"/>
        <w:shd w:val="clear" w:color="auto" w:fill="FFFFFF"/>
        <w:spacing w:before="0" w:after="0" w:line="315" w:lineRule="atLeast"/>
        <w:jc w:val="right"/>
        <w:textAlignment w:val="baseline"/>
        <w:rPr>
          <w:color w:val="2D2D2D"/>
          <w:spacing w:val="2"/>
          <w:sz w:val="28"/>
          <w:szCs w:val="28"/>
        </w:rPr>
      </w:pPr>
    </w:p>
    <w:p w:rsidR="008C22CD" w:rsidRDefault="008C22CD" w:rsidP="00181EE4">
      <w:pPr>
        <w:pStyle w:val="formattexttopleveltext"/>
        <w:shd w:val="clear" w:color="auto" w:fill="FFFFFF"/>
        <w:spacing w:before="0" w:after="0" w:line="315" w:lineRule="atLeast"/>
        <w:jc w:val="right"/>
        <w:textAlignment w:val="baseline"/>
        <w:rPr>
          <w:color w:val="2D2D2D"/>
          <w:spacing w:val="2"/>
          <w:sz w:val="28"/>
          <w:szCs w:val="28"/>
        </w:rPr>
      </w:pPr>
    </w:p>
    <w:p w:rsidR="008C22CD" w:rsidRDefault="008C22CD" w:rsidP="00181EE4">
      <w:pPr>
        <w:pStyle w:val="formattexttopleveltext"/>
        <w:shd w:val="clear" w:color="auto" w:fill="FFFFFF"/>
        <w:spacing w:before="0" w:after="0" w:line="315" w:lineRule="atLeast"/>
        <w:jc w:val="right"/>
        <w:textAlignment w:val="baseline"/>
        <w:rPr>
          <w:color w:val="2D2D2D"/>
          <w:spacing w:val="2"/>
          <w:sz w:val="28"/>
          <w:szCs w:val="28"/>
        </w:rPr>
      </w:pPr>
    </w:p>
    <w:p w:rsidR="008C22CD" w:rsidRDefault="008C22CD" w:rsidP="00181EE4">
      <w:pPr>
        <w:pStyle w:val="formattexttopleveltext"/>
        <w:shd w:val="clear" w:color="auto" w:fill="FFFFFF"/>
        <w:spacing w:before="0" w:after="0" w:line="315" w:lineRule="atLeast"/>
        <w:jc w:val="right"/>
        <w:textAlignment w:val="baseline"/>
        <w:rPr>
          <w:color w:val="2D2D2D"/>
          <w:spacing w:val="2"/>
          <w:sz w:val="28"/>
          <w:szCs w:val="28"/>
        </w:rPr>
      </w:pPr>
    </w:p>
    <w:p w:rsidR="008C22CD" w:rsidRDefault="008C22CD" w:rsidP="00181EE4">
      <w:pPr>
        <w:pStyle w:val="formattexttopleveltext"/>
        <w:shd w:val="clear" w:color="auto" w:fill="FFFFFF"/>
        <w:spacing w:before="0" w:after="0" w:line="315" w:lineRule="atLeast"/>
        <w:jc w:val="right"/>
        <w:textAlignment w:val="baseline"/>
        <w:rPr>
          <w:color w:val="2D2D2D"/>
          <w:spacing w:val="2"/>
          <w:sz w:val="28"/>
          <w:szCs w:val="28"/>
        </w:rPr>
      </w:pPr>
    </w:p>
    <w:p w:rsidR="008C22CD" w:rsidRDefault="008C22CD" w:rsidP="00181EE4">
      <w:pPr>
        <w:pStyle w:val="formattexttopleveltext"/>
        <w:shd w:val="clear" w:color="auto" w:fill="FFFFFF"/>
        <w:spacing w:before="0" w:after="0" w:line="315" w:lineRule="atLeast"/>
        <w:jc w:val="right"/>
        <w:textAlignment w:val="baseline"/>
        <w:rPr>
          <w:color w:val="2D2D2D"/>
          <w:spacing w:val="2"/>
          <w:sz w:val="28"/>
          <w:szCs w:val="28"/>
        </w:rPr>
      </w:pPr>
    </w:p>
    <w:p w:rsidR="00A64262" w:rsidRDefault="00A64262" w:rsidP="00181EE4">
      <w:pPr>
        <w:pStyle w:val="formattexttopleveltext"/>
        <w:shd w:val="clear" w:color="auto" w:fill="FFFFFF"/>
        <w:spacing w:before="0" w:after="0" w:line="315" w:lineRule="atLeast"/>
        <w:jc w:val="right"/>
        <w:textAlignment w:val="baseline"/>
        <w:rPr>
          <w:color w:val="2D2D2D"/>
          <w:spacing w:val="2"/>
          <w:sz w:val="28"/>
          <w:szCs w:val="28"/>
        </w:rPr>
      </w:pPr>
    </w:p>
    <w:p w:rsidR="00A64262" w:rsidRDefault="00A64262" w:rsidP="00181EE4">
      <w:pPr>
        <w:pStyle w:val="formattexttopleveltext"/>
        <w:shd w:val="clear" w:color="auto" w:fill="FFFFFF"/>
        <w:spacing w:before="0" w:after="0" w:line="315" w:lineRule="atLeast"/>
        <w:jc w:val="right"/>
        <w:textAlignment w:val="baseline"/>
        <w:rPr>
          <w:color w:val="2D2D2D"/>
          <w:spacing w:val="2"/>
          <w:sz w:val="28"/>
          <w:szCs w:val="28"/>
        </w:rPr>
      </w:pPr>
    </w:p>
    <w:p w:rsidR="00181EE4" w:rsidRPr="008C22CD" w:rsidRDefault="00285A95" w:rsidP="00181EE4">
      <w:pPr>
        <w:pStyle w:val="formattexttopleveltext"/>
        <w:shd w:val="clear" w:color="auto" w:fill="FFFFFF"/>
        <w:spacing w:before="0" w:after="0" w:line="315" w:lineRule="atLeast"/>
        <w:jc w:val="right"/>
        <w:textAlignment w:val="baseline"/>
        <w:rPr>
          <w:color w:val="2D2D2D"/>
          <w:spacing w:val="2"/>
          <w:sz w:val="28"/>
          <w:szCs w:val="28"/>
        </w:rPr>
      </w:pPr>
      <w:r>
        <w:rPr>
          <w:color w:val="2D2D2D"/>
          <w:spacing w:val="2"/>
          <w:sz w:val="28"/>
          <w:szCs w:val="28"/>
        </w:rPr>
        <w:lastRenderedPageBreak/>
        <w:t>Приложение</w:t>
      </w:r>
      <w:r>
        <w:rPr>
          <w:color w:val="2D2D2D"/>
          <w:spacing w:val="2"/>
          <w:sz w:val="28"/>
          <w:szCs w:val="28"/>
        </w:rPr>
        <w:br/>
        <w:t>к постановлению администрации</w:t>
      </w:r>
      <w:r w:rsidR="00181EE4" w:rsidRPr="008C22CD">
        <w:rPr>
          <w:color w:val="2D2D2D"/>
          <w:spacing w:val="2"/>
          <w:sz w:val="28"/>
          <w:szCs w:val="28"/>
        </w:rPr>
        <w:br/>
      </w:r>
      <w:r w:rsidR="008C22CD" w:rsidRPr="008C22CD">
        <w:rPr>
          <w:color w:val="2D2D2D"/>
          <w:spacing w:val="2"/>
          <w:sz w:val="28"/>
          <w:szCs w:val="28"/>
        </w:rPr>
        <w:t>Большеманадышского</w:t>
      </w:r>
      <w:r w:rsidR="00181EE4" w:rsidRPr="008C22CD">
        <w:rPr>
          <w:color w:val="2D2D2D"/>
          <w:spacing w:val="2"/>
          <w:sz w:val="28"/>
          <w:szCs w:val="28"/>
        </w:rPr>
        <w:t xml:space="preserve"> сел</w:t>
      </w:r>
      <w:r w:rsidR="008C22CD">
        <w:rPr>
          <w:color w:val="2D2D2D"/>
          <w:spacing w:val="2"/>
          <w:sz w:val="28"/>
          <w:szCs w:val="28"/>
        </w:rPr>
        <w:t xml:space="preserve">ьского поселения </w:t>
      </w:r>
      <w:r w:rsidR="008C22CD">
        <w:rPr>
          <w:color w:val="2D2D2D"/>
          <w:spacing w:val="2"/>
          <w:sz w:val="28"/>
          <w:szCs w:val="28"/>
        </w:rPr>
        <w:br/>
        <w:t>от</w:t>
      </w:r>
      <w:r w:rsidR="00411285">
        <w:rPr>
          <w:color w:val="2D2D2D"/>
          <w:spacing w:val="2"/>
          <w:sz w:val="28"/>
          <w:szCs w:val="28"/>
        </w:rPr>
        <w:t xml:space="preserve"> </w:t>
      </w:r>
      <w:bookmarkStart w:id="0" w:name="_GoBack"/>
      <w:bookmarkEnd w:id="0"/>
      <w:r w:rsidR="00411285">
        <w:rPr>
          <w:color w:val="2D2D2D"/>
          <w:spacing w:val="2"/>
          <w:sz w:val="28"/>
          <w:szCs w:val="28"/>
        </w:rPr>
        <w:t>20</w:t>
      </w:r>
      <w:r w:rsidR="00DD183A">
        <w:rPr>
          <w:color w:val="2D2D2D"/>
          <w:spacing w:val="2"/>
          <w:sz w:val="28"/>
          <w:szCs w:val="28"/>
        </w:rPr>
        <w:t xml:space="preserve"> </w:t>
      </w:r>
      <w:r w:rsidR="008C22CD">
        <w:rPr>
          <w:color w:val="2D2D2D"/>
          <w:spacing w:val="2"/>
          <w:sz w:val="28"/>
          <w:szCs w:val="28"/>
        </w:rPr>
        <w:t>.</w:t>
      </w:r>
      <w:r w:rsidR="007A7190">
        <w:rPr>
          <w:color w:val="2D2D2D"/>
          <w:spacing w:val="2"/>
          <w:sz w:val="28"/>
          <w:szCs w:val="28"/>
        </w:rPr>
        <w:t>09</w:t>
      </w:r>
      <w:r w:rsidR="008C22CD">
        <w:rPr>
          <w:color w:val="2D2D2D"/>
          <w:spacing w:val="2"/>
          <w:sz w:val="28"/>
          <w:szCs w:val="28"/>
        </w:rPr>
        <w:t>.</w:t>
      </w:r>
      <w:r w:rsidR="007A7190">
        <w:rPr>
          <w:color w:val="2D2D2D"/>
          <w:spacing w:val="2"/>
          <w:sz w:val="28"/>
          <w:szCs w:val="28"/>
        </w:rPr>
        <w:t xml:space="preserve"> </w:t>
      </w:r>
      <w:r w:rsidR="008C22CD">
        <w:rPr>
          <w:color w:val="2D2D2D"/>
          <w:spacing w:val="2"/>
          <w:sz w:val="28"/>
          <w:szCs w:val="28"/>
        </w:rPr>
        <w:t xml:space="preserve">2019 г. N </w:t>
      </w:r>
      <w:r w:rsidR="007A7190">
        <w:rPr>
          <w:color w:val="2D2D2D"/>
          <w:spacing w:val="2"/>
          <w:sz w:val="28"/>
          <w:szCs w:val="28"/>
        </w:rPr>
        <w:t>32</w:t>
      </w:r>
      <w:r w:rsidR="00181EE4" w:rsidRPr="008C22CD">
        <w:rPr>
          <w:color w:val="2D2D2D"/>
          <w:spacing w:val="2"/>
          <w:sz w:val="28"/>
          <w:szCs w:val="28"/>
        </w:rPr>
        <w:t xml:space="preserve">   </w:t>
      </w:r>
    </w:p>
    <w:p w:rsidR="00181EE4" w:rsidRPr="008C22CD" w:rsidRDefault="00181EE4" w:rsidP="00181EE4">
      <w:pPr>
        <w:pStyle w:val="3"/>
        <w:shd w:val="clear" w:color="auto" w:fill="FFFFFF"/>
        <w:spacing w:before="375" w:after="225"/>
        <w:jc w:val="center"/>
        <w:textAlignment w:val="baseline"/>
        <w:rPr>
          <w:bCs w:val="0"/>
          <w:color w:val="4C4C4C"/>
          <w:spacing w:val="2"/>
          <w:sz w:val="28"/>
          <w:szCs w:val="28"/>
        </w:rPr>
      </w:pPr>
      <w:r w:rsidRPr="008C22CD">
        <w:rPr>
          <w:bCs w:val="0"/>
          <w:color w:val="4C4C4C"/>
          <w:spacing w:val="2"/>
          <w:sz w:val="28"/>
          <w:szCs w:val="28"/>
        </w:rPr>
        <w:t>Общие положения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br/>
        <w:t xml:space="preserve">1. Настоящее Положение об организации и проведении торгов по продаже земельных участков, находящихся в муниципальной собственности  </w:t>
      </w:r>
      <w:r w:rsidR="008C22CD" w:rsidRPr="008C22CD">
        <w:rPr>
          <w:color w:val="2D2D2D"/>
          <w:spacing w:val="2"/>
          <w:sz w:val="28"/>
          <w:szCs w:val="28"/>
        </w:rPr>
        <w:t>Большеманадышского</w:t>
      </w:r>
      <w:r w:rsidRPr="008C22CD">
        <w:rPr>
          <w:color w:val="2D2D2D"/>
          <w:spacing w:val="2"/>
          <w:sz w:val="28"/>
          <w:szCs w:val="28"/>
        </w:rPr>
        <w:t xml:space="preserve">  сельского поселения  или права на заключение договоров аренды таких земельных участков (далее - Положение), разработано на основании </w:t>
      </w:r>
      <w:r w:rsidRPr="008C22CD">
        <w:rPr>
          <w:rStyle w:val="apple-converted-space"/>
          <w:color w:val="2D2D2D"/>
          <w:spacing w:val="2"/>
          <w:sz w:val="28"/>
          <w:szCs w:val="28"/>
        </w:rPr>
        <w:t> </w:t>
      </w:r>
      <w:hyperlink r:id="rId5" w:history="1">
        <w:r w:rsidRPr="008C22CD">
          <w:rPr>
            <w:rStyle w:val="a4"/>
            <w:color w:val="000000" w:themeColor="text1"/>
            <w:sz w:val="28"/>
            <w:szCs w:val="28"/>
          </w:rPr>
          <w:t>Гражданского кодекса Российской Федерации</w:t>
        </w:r>
      </w:hyperlink>
      <w:r w:rsidRPr="008C22CD">
        <w:rPr>
          <w:color w:val="000000" w:themeColor="text1"/>
          <w:spacing w:val="2"/>
          <w:sz w:val="28"/>
          <w:szCs w:val="28"/>
        </w:rPr>
        <w:t>,</w:t>
      </w:r>
      <w:r w:rsidRPr="008C22CD">
        <w:rPr>
          <w:rStyle w:val="apple-converted-space"/>
          <w:color w:val="000000" w:themeColor="text1"/>
          <w:spacing w:val="2"/>
          <w:sz w:val="28"/>
          <w:szCs w:val="28"/>
        </w:rPr>
        <w:t> </w:t>
      </w:r>
      <w:hyperlink r:id="rId6" w:history="1">
        <w:r w:rsidRPr="008C22CD">
          <w:rPr>
            <w:rStyle w:val="a4"/>
            <w:color w:val="000000" w:themeColor="text1"/>
            <w:sz w:val="28"/>
            <w:szCs w:val="28"/>
          </w:rPr>
          <w:t>Земельного кодекса Российской Федерации</w:t>
        </w:r>
      </w:hyperlink>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2. Настоящее Положение определяет порядок организации и проведения торгов по продаже земельных участков, находящихся в муниципальной собственности </w:t>
      </w:r>
      <w:r w:rsidR="008C22CD" w:rsidRPr="008C22CD">
        <w:rPr>
          <w:color w:val="2D2D2D"/>
          <w:spacing w:val="2"/>
          <w:sz w:val="28"/>
          <w:szCs w:val="28"/>
        </w:rPr>
        <w:t>Большеманадышского</w:t>
      </w:r>
      <w:r w:rsidRPr="008C22CD">
        <w:rPr>
          <w:color w:val="2D2D2D"/>
          <w:spacing w:val="2"/>
          <w:sz w:val="28"/>
          <w:szCs w:val="28"/>
        </w:rPr>
        <w:t xml:space="preserve"> сельского </w:t>
      </w:r>
      <w:proofErr w:type="gramStart"/>
      <w:r w:rsidRPr="008C22CD">
        <w:rPr>
          <w:color w:val="2D2D2D"/>
          <w:spacing w:val="2"/>
          <w:sz w:val="28"/>
          <w:szCs w:val="28"/>
        </w:rPr>
        <w:t>поселения  или</w:t>
      </w:r>
      <w:proofErr w:type="gramEnd"/>
      <w:r w:rsidRPr="008C22CD">
        <w:rPr>
          <w:color w:val="2D2D2D"/>
          <w:spacing w:val="2"/>
          <w:sz w:val="28"/>
          <w:szCs w:val="28"/>
        </w:rPr>
        <w:t xml:space="preserve"> права на заключение договоров аренды таких земельных участков (далее - торги).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3. В качестве продавца земельных участков или права на заключение договоров аренды земельных участков, находящихся в муниципальной собственности </w:t>
      </w:r>
      <w:proofErr w:type="gramStart"/>
      <w:r w:rsidR="008C22CD" w:rsidRPr="008C22CD">
        <w:rPr>
          <w:color w:val="2D2D2D"/>
          <w:spacing w:val="2"/>
          <w:sz w:val="28"/>
          <w:szCs w:val="28"/>
        </w:rPr>
        <w:t>Большеманадышского</w:t>
      </w:r>
      <w:r w:rsidRPr="008C22CD">
        <w:rPr>
          <w:color w:val="2D2D2D"/>
          <w:spacing w:val="2"/>
          <w:sz w:val="28"/>
          <w:szCs w:val="28"/>
        </w:rPr>
        <w:t xml:space="preserve">  сельского</w:t>
      </w:r>
      <w:proofErr w:type="gramEnd"/>
      <w:r w:rsidRPr="008C22CD">
        <w:rPr>
          <w:color w:val="2D2D2D"/>
          <w:spacing w:val="2"/>
          <w:sz w:val="28"/>
          <w:szCs w:val="28"/>
        </w:rPr>
        <w:t xml:space="preserve"> поселения или права на заключение договоров аренды таких земельных участков (далее - земельные участки), выступает администрация  </w:t>
      </w:r>
      <w:r w:rsidR="008C22CD" w:rsidRPr="008C22CD">
        <w:rPr>
          <w:color w:val="2D2D2D"/>
          <w:spacing w:val="2"/>
          <w:sz w:val="28"/>
          <w:szCs w:val="28"/>
        </w:rPr>
        <w:t>Большеманадышского</w:t>
      </w:r>
      <w:r w:rsidRPr="008C22CD">
        <w:rPr>
          <w:color w:val="2D2D2D"/>
          <w:spacing w:val="2"/>
          <w:sz w:val="28"/>
          <w:szCs w:val="28"/>
        </w:rPr>
        <w:t xml:space="preserve">  сельского поселения  (далее - Администрация).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4. Для подготовки и проведения торгов Администрация создает комиссию по проведению торгов по продаже находящихся в муниципальной собственности   </w:t>
      </w:r>
      <w:proofErr w:type="gramStart"/>
      <w:r w:rsidR="008C22CD" w:rsidRPr="008C22CD">
        <w:rPr>
          <w:color w:val="2D2D2D"/>
          <w:spacing w:val="2"/>
          <w:sz w:val="28"/>
          <w:szCs w:val="28"/>
        </w:rPr>
        <w:t>Большеманадышского</w:t>
      </w:r>
      <w:r w:rsidRPr="008C22CD">
        <w:rPr>
          <w:color w:val="2D2D2D"/>
          <w:spacing w:val="2"/>
          <w:sz w:val="28"/>
          <w:szCs w:val="28"/>
        </w:rPr>
        <w:t xml:space="preserve">  сельского</w:t>
      </w:r>
      <w:proofErr w:type="gramEnd"/>
      <w:r w:rsidRPr="008C22CD">
        <w:rPr>
          <w:color w:val="2D2D2D"/>
          <w:spacing w:val="2"/>
          <w:sz w:val="28"/>
          <w:szCs w:val="28"/>
        </w:rPr>
        <w:t xml:space="preserve"> поселения земельных участков или права на заключение договоров аренды таких земельных участков (далее - Комиссия).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Комиссия является Организатором торгов. Положение о Комиссии и состав Комиссии утверждаются постановлением главы администрации сельского поселения.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5. Основанием для проведения торгов является постановление   </w:t>
      </w:r>
      <w:proofErr w:type="gramStart"/>
      <w:r w:rsidRPr="008C22CD">
        <w:rPr>
          <w:color w:val="2D2D2D"/>
          <w:spacing w:val="2"/>
          <w:sz w:val="28"/>
          <w:szCs w:val="28"/>
        </w:rPr>
        <w:t>или  распоряжение</w:t>
      </w:r>
      <w:proofErr w:type="gramEnd"/>
      <w:r w:rsidRPr="008C22CD">
        <w:rPr>
          <w:color w:val="2D2D2D"/>
          <w:spacing w:val="2"/>
          <w:sz w:val="28"/>
          <w:szCs w:val="28"/>
        </w:rPr>
        <w:t xml:space="preserve"> главы администрации о проведении торгов по продаже земельного участка или права на заключение договора аренды земельного участка.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6. Торги являются открытыми по составу участников и проводятся в форме аукциона или конкурса. При этом аукцион может быть открытым или закрытым по форме подачи предложений о цене или размере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Торги проводятся в форме конкурса в случае необходимости установления собственником земельного участка условий (обязанностей) по использованию земельного участка.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7. При продаже земельных участков находящихся в муниципальной собственности   </w:t>
      </w:r>
      <w:proofErr w:type="gramStart"/>
      <w:r w:rsidR="008C22CD" w:rsidRPr="008C22CD">
        <w:rPr>
          <w:color w:val="2D2D2D"/>
          <w:spacing w:val="2"/>
          <w:sz w:val="28"/>
          <w:szCs w:val="28"/>
        </w:rPr>
        <w:t>Большеманадышского</w:t>
      </w:r>
      <w:r w:rsidRPr="008C22CD">
        <w:rPr>
          <w:color w:val="2D2D2D"/>
          <w:spacing w:val="2"/>
          <w:sz w:val="28"/>
          <w:szCs w:val="28"/>
        </w:rPr>
        <w:t xml:space="preserve">  сельского</w:t>
      </w:r>
      <w:proofErr w:type="gramEnd"/>
      <w:r w:rsidRPr="008C22CD">
        <w:rPr>
          <w:color w:val="2D2D2D"/>
          <w:spacing w:val="2"/>
          <w:sz w:val="28"/>
          <w:szCs w:val="28"/>
        </w:rPr>
        <w:t xml:space="preserve"> поселения  или права на заключение договоров аренды таких земельных участков Организатор торгов осуществляет следующие функции: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lastRenderedPageBreak/>
        <w:t>1) определяет место, даты и время начала и окончания приема заявок об участии в торгах (далее именуются - заявки), место, дату и время определения участников торгов, место и срок подведения итогов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организует подготовку и публикацию извещения о проведении торгов (или об отказе в их проведении), а также информирует о результатах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3) выдает необходимые материалы и соответствующие документы юридическим и физическим лицам, </w:t>
      </w:r>
      <w:proofErr w:type="spellStart"/>
      <w:r w:rsidRPr="008C22CD">
        <w:rPr>
          <w:color w:val="2D2D2D"/>
          <w:spacing w:val="2"/>
          <w:sz w:val="28"/>
          <w:szCs w:val="28"/>
        </w:rPr>
        <w:t>намеривающимся</w:t>
      </w:r>
      <w:proofErr w:type="spellEnd"/>
      <w:r w:rsidRPr="008C22CD">
        <w:rPr>
          <w:color w:val="2D2D2D"/>
          <w:spacing w:val="2"/>
          <w:sz w:val="28"/>
          <w:szCs w:val="28"/>
        </w:rPr>
        <w:t xml:space="preserve"> принять участие в торгах (далее именуются - претенденты);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4) принимает заявки и документы от претендентов, а также предложения при проведении конкурса или аукциона, закрытого по форме подачи предложений о цене или размере арендной платы, организует регистрацию заявок в журнале приема заявок, обеспечивает сохранность представленных заявок, документов и предложений, а также конфиденциальность сведений о лицах, подавших заявки и предложения, и содержания представленных ими документов до момента их оглашения при проведении конкурса или аукциона, закрытого по форме подачи предложений о цене или размере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5) организует осмотр земельных участков на местности;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6) проверяет правильность оформления документов, представленных претендентами;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7) принимает решение о признании претендентов участниками торгов или об отказе в допуске к участию в торгах и уведомляет претендентов о принятом решении;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8) определяет победителя торгов и оформляет протокол о результатах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9) готовит проекты договоров купли-продажи земельных участков;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10) подписывает от имени собственника договора купли-продажи земельных участков по результатам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11) осуществляет иные функции, установленные настоящим положением.</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8. Задаток для участия в торгах определяется в размере не менее 20 процентов начальной цены земельного участка или начального размера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9. Решение об отказе в проведении торгов может быть принято организатором торгов в сроки, предусмотренные гражданским законодательством Российской Федерации, о чем он извещает участников торгов не позднее 5 дней со дня принятия данного решения и возвращает в 3-дневный срок внесенные ими задатки.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Последствия отказа от проведения торгов определяются в соответствии с гражданским законодательством Российской Федерации.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10. Извещение о проведении торгов должно быть опубликовано в средствах массовой информации, определенных органом местного самоуправления, не менее чем за 30 дней до даты проведения торгов и содержать следующие сведения: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форма торгов и подачи предложений о цене или размере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срок принятия решения об отказе в проведении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 предмет торгов, включая сведения о местоположении (адресе), площади, границах, обременениях, кадастровом номере, целевом назначении и разрешенном использовании земельного участка, а также иные позволяющие индивидуализировать земельный участок данные;</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lastRenderedPageBreak/>
        <w:t>4) наименование органа местного самоуправления, принявшего решение о проведении торгов, реквизиты указанного решения;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5) наименование Организатора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6) начальная цена предмета торгов или начальный размер арендной платы, "шаг аукциона", размер задатка и реквизиты счета для его перечисления;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7) форма заявки об участии в торгах, порядок приема, адрес места приема, даты и время начала и окончания приема заявок и прилагаемых к ним документов, предложений, а также перечень документов, представляемых претендентами для участия в торгах;</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8) условия конкурса;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9) место, дата, время и порядок определения участников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10) место и срок подведения итогов торгов, порядок определения победителей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11) срок заключения договора купли - продажи или аренды земельного участка;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12) дата, время и порядок осмотра земельного участка на местности;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13) проект договора купли - продажи или аренды земельного участка;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14) сведения о сроке уплаты стоимости, если земельный участок продается в кредит (с отсрочкой платежа), а также о порядке, сроках и размерах платежей, если земельный участок продается в рассрочку.</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11. Извещение об отказе в проведении торгов публикуется не позднее 5 дней со дня принятия решения об отказе в проведении торгов в тех же средствах массовой информации, в которых было опубликовано извещение о проведении торгов.</w:t>
      </w:r>
    </w:p>
    <w:p w:rsidR="00181EE4" w:rsidRPr="008C22CD" w:rsidRDefault="00285A95" w:rsidP="00181EE4">
      <w:pPr>
        <w:pStyle w:val="3"/>
        <w:shd w:val="clear" w:color="auto" w:fill="FFFFFF"/>
        <w:spacing w:before="375" w:after="225"/>
        <w:jc w:val="both"/>
        <w:textAlignment w:val="baseline"/>
        <w:rPr>
          <w:bCs w:val="0"/>
          <w:color w:val="4C4C4C"/>
          <w:spacing w:val="2"/>
          <w:sz w:val="28"/>
          <w:szCs w:val="28"/>
        </w:rPr>
      </w:pPr>
      <w:r>
        <w:rPr>
          <w:bCs w:val="0"/>
          <w:color w:val="4C4C4C"/>
          <w:spacing w:val="2"/>
          <w:sz w:val="28"/>
          <w:szCs w:val="28"/>
        </w:rPr>
        <w:t xml:space="preserve">                                       </w:t>
      </w:r>
      <w:r w:rsidR="00181EE4" w:rsidRPr="008C22CD">
        <w:rPr>
          <w:bCs w:val="0"/>
          <w:color w:val="4C4C4C"/>
          <w:spacing w:val="2"/>
          <w:sz w:val="28"/>
          <w:szCs w:val="28"/>
        </w:rPr>
        <w:t>Условия участия в торгах</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br/>
        <w:t>12. Для участия в торгах претендент представляет Организатору торгов (лично или через своего представителя) в установленный в извещении о проведении торгов срок заявку по форме, утверждаемой Организатором торгов, платежный документ с отметкой банка плательщика об исполнении для подтверждения перечисления претендентом установленного в извещении о проведении торгов задатка в счет обеспечения оплаты приобретаемых на торгах земельных участков или права на заключение договоров аренды таких земельных участков и иные документы в соответствии с перечнем, опубликованным в извещении о проведении торгов. Заявка и опись представленных документов составляются в 2 экземплярах, один из которых остается у Организатора торгов, другой - у претендента.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Один претендент имеет право подать только одну заявку на участие в торгах.</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При подаче заявки физическое лицо предъявляет документ, удостоверяющий личность. В случае подачи заявки представителем претендента предъявляется доверенность.</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Юридическое лицо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 а также выписку из решения уполномоченного органа юридического лица о совершении сделки (если это </w:t>
      </w:r>
      <w:r w:rsidRPr="008C22CD">
        <w:rPr>
          <w:color w:val="2D2D2D"/>
          <w:spacing w:val="2"/>
          <w:sz w:val="28"/>
          <w:szCs w:val="28"/>
        </w:rPr>
        <w:lastRenderedPageBreak/>
        <w:t>необходимо в соответствии с учредительными документами претендента и законодательством государства, в котором зарегистрирован претендент).</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Заявка с прилагаемыми к ней документами регистрируются Организатором торгов в журнале приема заявок с присвоением каждой заявке номера и с указанием даты и времени подачи документов. На каждом экземпляре документов Организатором торгов делается отметка о принятии заявки с указанием номера, даты и времени подачи документов.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13. Заявка, поступившая по истечении срока ее приема, вместе с документами по описи, на которой делается отметка об отказе в принятии документов с указанием причины отказа, возвращается в день ее поступления претенденту или его уполномоченному представителю под расписку.</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14. Претендент имеет право отозвать принятую Организатором торгов заявку до окончания срока приема заявок, уведомив об этом (в письменной форме) Организатора торгов. Организатор торгов обязан возвратить внесенный задаток претенденту в течение 3 банковских дней со дня регистрации отзыва заявки в журнале приема заявок. В случае отзыва заявки претендентом позднее даты окончания приема заявок задаток возвращается в порядке, установленном для участников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15. Для участия в торгах претендент вносит задаток на указанный в извещении о проведении торгов счет. Документом, подтверждающим поступление задатка на счет, является выписка (выписки) со счета.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16. В день определения участников торгов, установленный в извещении о проведении торгов, Организатор торгов рассматривает заявки и документы претендентов, устанавливает факт поступления от претендентов задатков на основании выписки (выписок) с соответствующего счета. По результатам рассмотрения документов Организатор торгов принимает решение о признании претендентов участниками торгов или об отказе в допуске претендентов к участию в торгах, которое оформляется протоколом. В протоколе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торгов, а также имена (наименования) претендентов, которым было отказано в допуске к участию в торгах, с указанием оснований отказа.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17. Претендент не допускается к участию в торгах по следующим основаниям:</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заявка подана лицом, в отношении которого законодательством Российской Федерации установлены ограничения в приобретении в собственность земельных участков, находящихся в муниципальной собственности;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представлены не все документы в соответствии с перечнем, указанным в информационном сообщении (за исключением предложений о цене или размере арендной платы), или оформление указанных документов не соответствует законодательству Российской Федерации;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 заявка подана лицом, не уполномоченным претендентом на осуществление таких действий;</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4) не подтверждено поступление в установленный срок задатка на счет, указанный в извещении о проведении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18. Организатор торгов обязан вернуть внесенный задаток претенденту, не допущенному к участию в торгах, в течение 3 банковских дней со дня оформления протокола о признании претендентов участниками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lastRenderedPageBreak/>
        <w:t>19.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20. Претендент приобретает статус участника торгов с момента оформления Организатором торгов протокола о признании претендентов участниками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21. При проведении конкурса или аукциона, закрытого по форме подачи предложений о цене или размере арендной платы, предложение представляется: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претендентом в день подачи заявки или в любой день до дня окончания срока приема заявок в месте и час, установленные в извещении о проведении торгов для подачи заявок;</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участником торгов непосредственно в день проведения торгов, но до начала рассмотрения предложений.</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22. В случае если: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претендент при подаче заявки заявит о своем намерении подать предложение в любой день до дня окончания срока приема заявок или непосредственно перед началом проведения торгов, Организатором торгов делается отметка в журнале приема заявок и выдается претенденту соответствующая выписка;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участник торгов отзовет принятую организатором торгов заявку, предложение считается не поданным.</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23. Отказ претенденту в приеме заявки на участие в торгах лишает его права представить предложение.</w:t>
      </w:r>
    </w:p>
    <w:p w:rsidR="00181EE4" w:rsidRPr="008C22CD" w:rsidRDefault="00285A95" w:rsidP="00181EE4">
      <w:pPr>
        <w:pStyle w:val="3"/>
        <w:shd w:val="clear" w:color="auto" w:fill="FFFFFF"/>
        <w:spacing w:before="375" w:after="225"/>
        <w:jc w:val="both"/>
        <w:textAlignment w:val="baseline"/>
        <w:rPr>
          <w:bCs w:val="0"/>
          <w:color w:val="4C4C4C"/>
          <w:spacing w:val="2"/>
          <w:sz w:val="28"/>
          <w:szCs w:val="28"/>
        </w:rPr>
      </w:pPr>
      <w:r>
        <w:rPr>
          <w:bCs w:val="0"/>
          <w:color w:val="4C4C4C"/>
          <w:spacing w:val="2"/>
          <w:sz w:val="28"/>
          <w:szCs w:val="28"/>
        </w:rPr>
        <w:t xml:space="preserve">                                               </w:t>
      </w:r>
      <w:r w:rsidR="00181EE4" w:rsidRPr="008C22CD">
        <w:rPr>
          <w:bCs w:val="0"/>
          <w:color w:val="4C4C4C"/>
          <w:spacing w:val="2"/>
          <w:sz w:val="28"/>
          <w:szCs w:val="28"/>
        </w:rPr>
        <w:t>Порядок проведения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br/>
        <w:t>24. Торги проводятся в указанном в извещении о проведении торгов месте, в соответствующие день и час.</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25. Аукцион, открытый по форме подачи предложений о цене или размере арендной платы, проводится в следующем порядке:</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аукцион ведет аукционист;</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"Шаг аукциона" устанавливается в размере от 1 до 5 процентов начальной цены земельного участка или начального размера арендной платы и не изменяется в течение всего аукциона;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4)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w:t>
      </w:r>
      <w:r w:rsidRPr="008C22CD">
        <w:rPr>
          <w:color w:val="2D2D2D"/>
          <w:spacing w:val="2"/>
          <w:sz w:val="28"/>
          <w:szCs w:val="28"/>
        </w:rPr>
        <w:lastRenderedPageBreak/>
        <w:t>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5)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6)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26. Конкурс или аукцион, закрытый по форме подачи предложений о цене или размере арендной платы, проводится в следующем порядке:</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Организатор торгов принимает предложения от участников торгов, которые пожелали представить их непосредственно перед началом проведения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Организатор торгов разъясняет участникам торгов их право на представление других предложений непосредственно до начала проведения торгов. На торгах рассматривается предложение, которое участник торгов подал последним;</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перед вскрытием запечатанных конвертов с предложениями в установленные в извещении о проведении торгов день и час организатор торгов проверяет их целость, что фиксируется в протоколе о результатах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При вскрытии конвертов и оглашении предложений помимо участника торгов, предложение которого рассматривается, могут присутствовать остальные участники торгов или их представители, имеющие доверенность, а также с разрешения организатора торгов представители средств массовой информации.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Предложения должны быть изложены на русском языке и подписаны участником торгов (его представителем). Цена или размер арендной платы указывается числом и прописью. В случае если числом и прописью указаны разные цены или размеры арендной платы, Организатор торгов принимает во внимание цену или размер арендной платы, указанные прописью. Предложения, содержащие цену или размер арендной платы ниже начальных, не рассматриваются;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 победителем конкурса признается участник торгов, предложивший наибольшую цену или наибольший размер арендной платы при условии выполнения таким победителем условий конкурса, а победителем аукциона, закрытого по форме подачи предложений о цене или размере арендной платы, - участник торгов, предложивший наибольшую цену или наибольший размер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При равенстве предложений победителем признается тот участник торгов, чья заявка была подана раньше;</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lastRenderedPageBreak/>
        <w:t>4) Организатор торгов объявляет о принятом решении в месте и в день проведения торгов, а также письменно извещает в 5-дневный срок всех участников торгов о принятом решении.</w:t>
      </w:r>
    </w:p>
    <w:p w:rsidR="00181EE4" w:rsidRPr="008C22CD" w:rsidRDefault="00181EE4" w:rsidP="00181EE4">
      <w:pPr>
        <w:pStyle w:val="3"/>
        <w:shd w:val="clear" w:color="auto" w:fill="FFFFFF"/>
        <w:spacing w:before="375" w:after="225"/>
        <w:jc w:val="both"/>
        <w:textAlignment w:val="baseline"/>
        <w:rPr>
          <w:bCs w:val="0"/>
          <w:color w:val="4C4C4C"/>
          <w:spacing w:val="2"/>
          <w:sz w:val="28"/>
          <w:szCs w:val="28"/>
        </w:rPr>
      </w:pPr>
      <w:r w:rsidRPr="008C22CD">
        <w:rPr>
          <w:bCs w:val="0"/>
          <w:color w:val="4C4C4C"/>
          <w:spacing w:val="2"/>
          <w:sz w:val="28"/>
          <w:szCs w:val="28"/>
        </w:rPr>
        <w:t>Оформление результатов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br/>
        <w:t>27. Результаты торгов оформляются протоколом, который подписывается Организатором торгов, аукционистом (при проведении аукциона, открытого по форме подачи предложений о цене или размере арендной платы) и победителем торгов в день проведения торгов. Протокол о результатах торгов составляется в 2 экземплярах, один из которых передается победителю, а второй остается у организатора торгов. В протоколе указываются: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регистрационный номер предмета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местоположение (адрес), кадастровый номер земельного участка, данные о государственной регистрации прав на земельный участок;</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 предложения участников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4) имя (наименование) победителя (реквизиты юридического лица или паспортные данные гражданина);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5) цена приобретаемого в собственность земельного участка или размер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6) срок уплаты стоимости, если земельный участок продается в кредит (с отсрочкой платежа);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7) порядок, сроки и размеры платежей, если земельный участок продается в рассрочку (график платежей).</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28. Протокол о результатах торгов является основанием для заключения с победителем торгов договора купли - продажи или аренды земельного участка.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Договор подлежит заключению в срок не позднее 5 дней со дня подписания протокола.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29. Внесенный победителем торгов задаток засчитывается в оплату приобретаемого в собственность земельного участка или в счет арендной платы.</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Организатор торгов обязан в течение 3 банковских дней со дня подписания протокола о результатах торгов возвратить задаток участникам торгов, которые не выиграли их.</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30. Последствия уклонения победителя торгов, а также Организатора торгов от подписания протокола, а также от заключения договора определяются в соответствии с гражданским законодательством Российской Федерации.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31. Информация о результатах торгов публикуется в тех же средствах массовой информации, в которых было опубликовано извещение о проведении торгов, в месячный срок со дня заключения договора купли - продажи или аренды земельного участка. Информация включает в себя: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наименование органа местного самоуправления, принявшего решение о проведении торгов, реквизиты указанного решения;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наименование Организатора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 имя (наименование) победителя торгов;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lastRenderedPageBreak/>
        <w:t>4) местоположение (адрес), площадь, границы, кадастровый номер земельного участка.</w:t>
      </w:r>
    </w:p>
    <w:p w:rsidR="00181EE4" w:rsidRPr="008C22CD" w:rsidRDefault="00181EE4" w:rsidP="00181EE4">
      <w:pPr>
        <w:pStyle w:val="3"/>
        <w:shd w:val="clear" w:color="auto" w:fill="FFFFFF"/>
        <w:spacing w:before="375" w:after="225"/>
        <w:jc w:val="both"/>
        <w:textAlignment w:val="baseline"/>
        <w:rPr>
          <w:bCs w:val="0"/>
          <w:color w:val="4C4C4C"/>
          <w:spacing w:val="2"/>
          <w:sz w:val="28"/>
          <w:szCs w:val="28"/>
        </w:rPr>
      </w:pPr>
      <w:r w:rsidRPr="008C22CD">
        <w:rPr>
          <w:bCs w:val="0"/>
          <w:color w:val="4C4C4C"/>
          <w:spacing w:val="2"/>
          <w:sz w:val="28"/>
          <w:szCs w:val="28"/>
        </w:rPr>
        <w:t>Признание торгов несостоявшимися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br/>
        <w:t>32. Торги по каждому выставленному предмету торгов признаются несостоявшимися в случае, если: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1) в торгах участвовало менее 2 участников;</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2) ни один из участников торгов при проведении аукциона, открытого по форме подачи предложений о цене или размере арендной платы, после троекратного объявления начальной цены или начального размера арендной платы не поднял билет;</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 ни один из участников торгов при проведении конкурса или аукциона, закрытого по форме подачи предложений о цене или размере арендной платы, в соответствии с решением организатора торгов не был признан победителем;</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4) победитель торгов уклонился от подписания протокола о результатах торгов, заключения договора купли - продажи или аренды земельного участка.</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 xml:space="preserve">33. Организатор торгов обязан в течение 3 банковских дней со дня подписания протокола о результатах торгов возвратить внесенный участниками несостоявшихся торгов задаток. В случае, предусмотренном </w:t>
      </w:r>
      <w:proofErr w:type="spellStart"/>
      <w:r w:rsidRPr="008C22CD">
        <w:rPr>
          <w:color w:val="2D2D2D"/>
          <w:spacing w:val="2"/>
          <w:sz w:val="28"/>
          <w:szCs w:val="28"/>
        </w:rPr>
        <w:t>п.п</w:t>
      </w:r>
      <w:proofErr w:type="spellEnd"/>
      <w:r w:rsidRPr="008C22CD">
        <w:rPr>
          <w:color w:val="2D2D2D"/>
          <w:spacing w:val="2"/>
          <w:sz w:val="28"/>
          <w:szCs w:val="28"/>
        </w:rPr>
        <w:t>. 4 пункта 1 статьи 5 настоящих Правил, внесенный победителем торгов задаток ему не возвращается.</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34. Организатор торгов в случае признания торгов несостоявшимися вправе объявить о повторном проведении торгов. При этом могут быть изменены их условия. Организатор торгов может снизить начальную цену земельного участка или начальный размер арендной платы и уменьшить "шаг аукциона" не более чем на 15 процентов без проведения повторной оценки.</w:t>
      </w:r>
    </w:p>
    <w:p w:rsidR="00181EE4" w:rsidRPr="008C22CD" w:rsidRDefault="00181EE4" w:rsidP="00181EE4">
      <w:pPr>
        <w:pStyle w:val="formattexttopleveltext"/>
        <w:shd w:val="clear" w:color="auto" w:fill="FFFFFF"/>
        <w:spacing w:before="0" w:after="0" w:line="315" w:lineRule="atLeast"/>
        <w:jc w:val="both"/>
        <w:textAlignment w:val="baseline"/>
        <w:rPr>
          <w:color w:val="2D2D2D"/>
          <w:spacing w:val="2"/>
          <w:sz w:val="28"/>
          <w:szCs w:val="28"/>
        </w:rPr>
      </w:pPr>
      <w:r w:rsidRPr="008C22CD">
        <w:rPr>
          <w:color w:val="2D2D2D"/>
          <w:spacing w:val="2"/>
          <w:sz w:val="28"/>
          <w:szCs w:val="28"/>
        </w:rPr>
        <w:t>В случае если Организатором торгов выступает специализированная организация, условия конкурса, начальная цена или начальный размер арендной платы, "шаг аукциона" могут быть изменены в порядке, установленном для их утверждения.</w:t>
      </w:r>
    </w:p>
    <w:p w:rsidR="00181EE4" w:rsidRPr="008C22CD" w:rsidRDefault="00181EE4" w:rsidP="00181EE4">
      <w:pPr>
        <w:jc w:val="both"/>
        <w:rPr>
          <w:sz w:val="28"/>
          <w:szCs w:val="28"/>
        </w:rPr>
      </w:pPr>
    </w:p>
    <w:p w:rsidR="00A32516" w:rsidRPr="008C22CD" w:rsidRDefault="00A32516">
      <w:pPr>
        <w:rPr>
          <w:sz w:val="28"/>
          <w:szCs w:val="28"/>
        </w:rPr>
      </w:pPr>
    </w:p>
    <w:sectPr w:rsidR="00A32516" w:rsidRPr="008C22CD" w:rsidSect="007A7190">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EE4"/>
    <w:rsid w:val="00181EE4"/>
    <w:rsid w:val="00285A95"/>
    <w:rsid w:val="00411285"/>
    <w:rsid w:val="004A0295"/>
    <w:rsid w:val="006F7B6F"/>
    <w:rsid w:val="007A7190"/>
    <w:rsid w:val="008C22CD"/>
    <w:rsid w:val="00A32516"/>
    <w:rsid w:val="00A64262"/>
    <w:rsid w:val="00AB4C52"/>
    <w:rsid w:val="00BD6F8A"/>
    <w:rsid w:val="00DD18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B1F88"/>
  <w15:chartTrackingRefBased/>
  <w15:docId w15:val="{B59E92F6-D241-4F70-8272-29C895BF1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EE4"/>
    <w:pPr>
      <w:suppressAutoHyphens/>
      <w:spacing w:after="0" w:line="240" w:lineRule="auto"/>
    </w:pPr>
    <w:rPr>
      <w:rFonts w:ascii="Times New Roman" w:eastAsia="Times New Roman" w:hAnsi="Times New Roman" w:cs="Times New Roman"/>
      <w:sz w:val="24"/>
      <w:szCs w:val="24"/>
      <w:lang w:eastAsia="ar-SA"/>
    </w:rPr>
  </w:style>
  <w:style w:type="paragraph" w:styleId="2">
    <w:name w:val="heading 2"/>
    <w:basedOn w:val="a"/>
    <w:next w:val="a0"/>
    <w:link w:val="20"/>
    <w:qFormat/>
    <w:rsid w:val="00181EE4"/>
    <w:pPr>
      <w:numPr>
        <w:ilvl w:val="1"/>
        <w:numId w:val="1"/>
      </w:numPr>
      <w:spacing w:before="280" w:after="280"/>
      <w:outlineLvl w:val="1"/>
    </w:pPr>
    <w:rPr>
      <w:b/>
      <w:bCs/>
      <w:sz w:val="36"/>
      <w:szCs w:val="36"/>
    </w:rPr>
  </w:style>
  <w:style w:type="paragraph" w:styleId="3">
    <w:name w:val="heading 3"/>
    <w:basedOn w:val="a"/>
    <w:next w:val="a0"/>
    <w:link w:val="30"/>
    <w:qFormat/>
    <w:rsid w:val="00181EE4"/>
    <w:pPr>
      <w:numPr>
        <w:ilvl w:val="2"/>
        <w:numId w:val="1"/>
      </w:numPr>
      <w:spacing w:before="280" w:after="280"/>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181EE4"/>
    <w:rPr>
      <w:rFonts w:ascii="Times New Roman" w:eastAsia="Times New Roman" w:hAnsi="Times New Roman" w:cs="Times New Roman"/>
      <w:b/>
      <w:bCs/>
      <w:sz w:val="36"/>
      <w:szCs w:val="36"/>
      <w:lang w:eastAsia="ar-SA"/>
    </w:rPr>
  </w:style>
  <w:style w:type="character" w:customStyle="1" w:styleId="30">
    <w:name w:val="Заголовок 3 Знак"/>
    <w:basedOn w:val="a1"/>
    <w:link w:val="3"/>
    <w:rsid w:val="00181EE4"/>
    <w:rPr>
      <w:rFonts w:ascii="Times New Roman" w:eastAsia="Times New Roman" w:hAnsi="Times New Roman" w:cs="Times New Roman"/>
      <w:b/>
      <w:bCs/>
      <w:sz w:val="27"/>
      <w:szCs w:val="27"/>
      <w:lang w:eastAsia="ar-SA"/>
    </w:rPr>
  </w:style>
  <w:style w:type="character" w:customStyle="1" w:styleId="apple-converted-space">
    <w:name w:val="apple-converted-space"/>
    <w:basedOn w:val="a1"/>
    <w:rsid w:val="00181EE4"/>
  </w:style>
  <w:style w:type="character" w:styleId="a4">
    <w:name w:val="Hyperlink"/>
    <w:basedOn w:val="a1"/>
    <w:rsid w:val="00181EE4"/>
    <w:rPr>
      <w:color w:val="0000FF"/>
      <w:u w:val="single"/>
    </w:rPr>
  </w:style>
  <w:style w:type="paragraph" w:styleId="a0">
    <w:name w:val="Body Text"/>
    <w:basedOn w:val="a"/>
    <w:link w:val="a5"/>
    <w:rsid w:val="00181EE4"/>
    <w:pPr>
      <w:spacing w:after="120"/>
    </w:pPr>
  </w:style>
  <w:style w:type="character" w:customStyle="1" w:styleId="a5">
    <w:name w:val="Основной текст Знак"/>
    <w:basedOn w:val="a1"/>
    <w:link w:val="a0"/>
    <w:rsid w:val="00181EE4"/>
    <w:rPr>
      <w:rFonts w:ascii="Times New Roman" w:eastAsia="Times New Roman" w:hAnsi="Times New Roman" w:cs="Times New Roman"/>
      <w:sz w:val="24"/>
      <w:szCs w:val="24"/>
      <w:lang w:eastAsia="ar-SA"/>
    </w:rPr>
  </w:style>
  <w:style w:type="paragraph" w:customStyle="1" w:styleId="headertexttopleveltextcentertext">
    <w:name w:val="headertext topleveltext centertext"/>
    <w:basedOn w:val="a"/>
    <w:rsid w:val="00181EE4"/>
    <w:pPr>
      <w:spacing w:before="280" w:after="280"/>
    </w:pPr>
  </w:style>
  <w:style w:type="paragraph" w:customStyle="1" w:styleId="formattexttopleveltext">
    <w:name w:val="formattext topleveltext"/>
    <w:basedOn w:val="a"/>
    <w:rsid w:val="00181EE4"/>
    <w:pPr>
      <w:spacing w:before="280" w:after="280"/>
    </w:pPr>
  </w:style>
  <w:style w:type="paragraph" w:styleId="a6">
    <w:name w:val="Subtitle"/>
    <w:basedOn w:val="a"/>
    <w:link w:val="a7"/>
    <w:qFormat/>
    <w:rsid w:val="006F7B6F"/>
    <w:pPr>
      <w:suppressAutoHyphens w:val="0"/>
      <w:jc w:val="center"/>
    </w:pPr>
    <w:rPr>
      <w:sz w:val="28"/>
      <w:szCs w:val="20"/>
      <w:lang w:eastAsia="ru-RU"/>
    </w:rPr>
  </w:style>
  <w:style w:type="character" w:customStyle="1" w:styleId="a7">
    <w:name w:val="Подзаголовок Знак"/>
    <w:basedOn w:val="a1"/>
    <w:link w:val="a6"/>
    <w:rsid w:val="006F7B6F"/>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97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744100004" TargetMode="External"/><Relationship Id="rId5" Type="http://schemas.openxmlformats.org/officeDocument/2006/relationships/hyperlink" Target="http://docs.cntd.ru/document/902769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3312</Words>
  <Characters>18885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2019-09-16T07:12:00Z</dcterms:created>
  <dcterms:modified xsi:type="dcterms:W3CDTF">2019-09-20T08:31:00Z</dcterms:modified>
</cp:coreProperties>
</file>