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E87" w:rsidRDefault="00DA55BF" w:rsidP="00DA55BF">
      <w:pPr>
        <w:ind w:left="-851"/>
        <w:jc w:val="right"/>
      </w:pPr>
      <w:r>
        <w:t>Приложение 1</w:t>
      </w:r>
    </w:p>
    <w:p w:rsidR="00DA55BF" w:rsidRPr="00DA55BF" w:rsidRDefault="00DA55BF" w:rsidP="00DA55BF">
      <w:pPr>
        <w:spacing w:after="0" w:line="120" w:lineRule="atLeast"/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55BF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DA55BF" w:rsidRPr="00DA55BF" w:rsidRDefault="00DA55BF" w:rsidP="00DA55BF">
      <w:pPr>
        <w:spacing w:after="0" w:line="120" w:lineRule="atLeast"/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55BF">
        <w:rPr>
          <w:rFonts w:ascii="Times New Roman" w:hAnsi="Times New Roman" w:cs="Times New Roman"/>
          <w:b/>
          <w:sz w:val="24"/>
          <w:szCs w:val="24"/>
        </w:rPr>
        <w:t>о порядке и условиях реализации программы льготного ипотечного кредитования</w:t>
      </w:r>
    </w:p>
    <w:p w:rsidR="00DA55BF" w:rsidRPr="00DA55BF" w:rsidRDefault="00DA55BF" w:rsidP="00DA55BF">
      <w:pPr>
        <w:spacing w:after="0" w:line="120" w:lineRule="atLeast"/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55BF">
        <w:rPr>
          <w:rFonts w:ascii="Times New Roman" w:hAnsi="Times New Roman" w:cs="Times New Roman"/>
          <w:b/>
          <w:sz w:val="24"/>
          <w:szCs w:val="24"/>
        </w:rPr>
        <w:t>в соответствии с постановлением</w:t>
      </w:r>
    </w:p>
    <w:p w:rsidR="00DA55BF" w:rsidRDefault="00DA55BF" w:rsidP="00DA55BF">
      <w:pPr>
        <w:spacing w:after="0" w:line="120" w:lineRule="atLeast"/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55BF">
        <w:rPr>
          <w:rFonts w:ascii="Times New Roman" w:hAnsi="Times New Roman" w:cs="Times New Roman"/>
          <w:b/>
          <w:sz w:val="24"/>
          <w:szCs w:val="24"/>
        </w:rPr>
        <w:t>Правительства Российской Федерации от 30 декабря 2019 года №1711</w:t>
      </w:r>
    </w:p>
    <w:p w:rsidR="00DA55BF" w:rsidRDefault="00DA55BF" w:rsidP="00DA55BF">
      <w:pPr>
        <w:spacing w:after="0" w:line="120" w:lineRule="atLeast"/>
        <w:ind w:left="-851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-851" w:type="dxa"/>
        <w:tblLook w:val="04A0" w:firstRow="1" w:lastRow="0" w:firstColumn="1" w:lastColumn="0" w:noHBand="0" w:noVBand="1"/>
      </w:tblPr>
      <w:tblGrid>
        <w:gridCol w:w="2519"/>
        <w:gridCol w:w="7938"/>
      </w:tblGrid>
      <w:tr w:rsidR="00DA55BF" w:rsidTr="00CB2572">
        <w:tc>
          <w:tcPr>
            <w:tcW w:w="2519" w:type="dxa"/>
          </w:tcPr>
          <w:p w:rsidR="00DA55BF" w:rsidRDefault="00DA55BF" w:rsidP="000B2066">
            <w:pPr>
              <w:spacing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Кто имеет право:</w:t>
            </w:r>
          </w:p>
        </w:tc>
        <w:tc>
          <w:tcPr>
            <w:tcW w:w="7938" w:type="dxa"/>
          </w:tcPr>
          <w:p w:rsidR="00DA55BF" w:rsidRDefault="00DA55BF" w:rsidP="000B2066">
            <w:pPr>
              <w:spacing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 на получение кредита (займа) или подписание дополнительного соглашения</w:t>
            </w:r>
            <w:r w:rsidR="00CB2572">
              <w:rPr>
                <w:rFonts w:ascii="Times New Roman" w:hAnsi="Times New Roman" w:cs="Times New Roman"/>
                <w:sz w:val="24"/>
                <w:szCs w:val="24"/>
              </w:rPr>
              <w:t xml:space="preserve"> о рефинансировании возникает:</w:t>
            </w:r>
          </w:p>
          <w:p w:rsidR="00CB2572" w:rsidRDefault="00CB2572" w:rsidP="000B2066">
            <w:pPr>
              <w:spacing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гражданина Российской Федерации при рождении у него начиная с 1 января 2018 г. и не позднее 31 декабря 2022 г. Второго ребенка и (или) последующих детей, являющихся гражданами Российской Федерации, - по ставке 6 % годовых на весь срок кредита (займа).</w:t>
            </w:r>
          </w:p>
          <w:p w:rsidR="00CB2572" w:rsidRDefault="00CB2572" w:rsidP="000B2066">
            <w:pPr>
              <w:spacing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Право на получение кредита (займа) возникает как 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матери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так и у отца второго и (или) у последующих детей.</w:t>
            </w:r>
          </w:p>
          <w:p w:rsidR="00CB2572" w:rsidRDefault="00CB2572" w:rsidP="000B2066">
            <w:pPr>
              <w:spacing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случае не предоставлении не достоверных сведений при получении кредита (займа) или заключения дополнительного соглашения о рефинансировании граждане Российской Федерации несут ответственность в соответствии с законодательством Российской Федерации</w:t>
            </w:r>
          </w:p>
        </w:tc>
      </w:tr>
      <w:tr w:rsidR="00DA55BF" w:rsidTr="00CB2572">
        <w:tc>
          <w:tcPr>
            <w:tcW w:w="2519" w:type="dxa"/>
          </w:tcPr>
          <w:p w:rsidR="00DA55BF" w:rsidRDefault="003221A2" w:rsidP="000B2066">
            <w:pPr>
              <w:spacing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Условия предоставления:</w:t>
            </w:r>
          </w:p>
        </w:tc>
        <w:tc>
          <w:tcPr>
            <w:tcW w:w="7938" w:type="dxa"/>
          </w:tcPr>
          <w:p w:rsidR="00DA55BF" w:rsidRDefault="009A09E3" w:rsidP="000B2066">
            <w:pPr>
              <w:spacing w:line="120" w:lineRule="atLeas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Льготная ипотека под 6% предоставляется:</w:t>
            </w:r>
          </w:p>
          <w:p w:rsidR="009A09E3" w:rsidRDefault="009A09E3" w:rsidP="000B2066">
            <w:pPr>
              <w:spacing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а) по жилищным (ипотечным) кредитам (займам), выданным гражданам Российской Федерации с 1 января 2018 г. по 31 декабря 2022 г., а в случае рождения с 1 января 2022 г. по 31 декабря 2022 г. второго ребенка и (или) последующих детей – по 1 марта 2023 г.,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9A09E3" w:rsidRDefault="009A09E3" w:rsidP="000B2066">
            <w:pPr>
              <w:spacing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у юридического лица (за исключением инвестиционного фонда, в том числе его управляющей компании) на первичном рынке жилья готового жилого помещения или жилого помещения с готовым земельным участком по договору купли-продажи, либо на приобретение у юридического лица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(за исключением инвестиционного фонда, в том числе его управляющей компании)</w:t>
            </w:r>
            <w:r w:rsidR="00A60F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находящихся на этапе строительства жилого помещения или жилого помещения с земельным участком 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договору участия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Федерации»;</w:t>
            </w:r>
          </w:p>
          <w:p w:rsidR="009A09E3" w:rsidRDefault="00A60FE9" w:rsidP="000B2066">
            <w:pPr>
              <w:spacing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погашение ранее выданных кредитов (займов) независимо от даты их выдачи на цели, указанные в абзаце втором настоящего подпункта, в том числе кредитов (займов) по которым ранее были изменены условия кредитного договора (договора займа), за исключением целей кредита (займа);</w:t>
            </w:r>
          </w:p>
          <w:p w:rsidR="00A60FE9" w:rsidRDefault="00A60FE9" w:rsidP="000B2066">
            <w:pPr>
              <w:spacing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Условия:</w:t>
            </w:r>
          </w:p>
          <w:p w:rsidR="00A60FE9" w:rsidRDefault="00A60FE9" w:rsidP="000B2066">
            <w:pPr>
              <w:spacing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кредитный договор (договор займа) или дополнительное соглашение о рефинансировании заключены в рублях не ранее 1 января 2018 г. И 1 августа 2018 г. Соответственно;</w:t>
            </w:r>
          </w:p>
          <w:p w:rsidR="00A60FE9" w:rsidRDefault="00A60FE9" w:rsidP="000B2066">
            <w:pPr>
              <w:spacing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размер кредита (займа), а в случае дополнительного соглашения о рефинансировании остаток задолженности по кредиту (займу) составляет:</w:t>
            </w:r>
          </w:p>
          <w:p w:rsidR="00A60FE9" w:rsidRDefault="002C38A6" w:rsidP="000B2066">
            <w:pPr>
              <w:spacing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="00A60FE9">
              <w:rPr>
                <w:rFonts w:ascii="Times New Roman" w:hAnsi="Times New Roman" w:cs="Times New Roman"/>
                <w:sz w:val="24"/>
                <w:szCs w:val="24"/>
              </w:rPr>
              <w:t xml:space="preserve"> 6 млн. рублей (включительно) – для жилых помещений, расположенных на территориях субъектов Российской Федерации, за исключением г. Москвы, Московской области, г. Санкт-Петербург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и Ленинградской области;</w:t>
            </w:r>
          </w:p>
          <w:p w:rsidR="002C38A6" w:rsidRDefault="002C38A6" w:rsidP="000B2066">
            <w:pPr>
              <w:spacing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заемщик оплачивает за счет собственных средств, в том числе полученных из федерального бюджета включая средства материального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(семейного) капитала), бюджетов субъектов Российской Федерации, местных бюджетов либо от организации – работодателя заемщика, 20 и более % стоимости приобретаемого жилого помещения.</w:t>
            </w:r>
          </w:p>
          <w:p w:rsidR="002C38A6" w:rsidRDefault="002C38A6" w:rsidP="000B2066">
            <w:pPr>
              <w:spacing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кредитов (займов), выданных на погашение ранее выданных кредитов (займов),  предоставленных на соответствующие цели, отношение размера кредита (займа),  а в случае заключения дополнительного соглашения о рефинансировании отношение остатка задолженности по кредиту (займу) к стоимости приобретенного жилого помещения должно составлять 80 и менее процентов.</w:t>
            </w:r>
          </w:p>
          <w:p w:rsidR="002C38A6" w:rsidRDefault="002C38A6" w:rsidP="000B2066">
            <w:pPr>
              <w:spacing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размер кредитной ставки, предусмотренный кредитным договором (договором займа) или дополнительным </w:t>
            </w:r>
            <w:r w:rsidR="000B2066">
              <w:rPr>
                <w:rFonts w:ascii="Times New Roman" w:hAnsi="Times New Roman" w:cs="Times New Roman"/>
                <w:sz w:val="24"/>
                <w:szCs w:val="24"/>
              </w:rPr>
              <w:t xml:space="preserve">соглашением о рефинансировании,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равен 6 процентам на весь срок предоставления кредита (при условии заключения заемщиком договоров личного </w:t>
            </w:r>
            <w:r w:rsidR="000B2066">
              <w:rPr>
                <w:rFonts w:ascii="Times New Roman" w:hAnsi="Times New Roman" w:cs="Times New Roman"/>
                <w:sz w:val="24"/>
                <w:szCs w:val="24"/>
              </w:rPr>
              <w:t>страхования (страхования жизни, страхования от несчастного случая и болезни) и страхования жилого помещения после оформления права собственности на такое жилое помещение);</w:t>
            </w:r>
          </w:p>
          <w:p w:rsidR="000B2066" w:rsidRPr="009A09E3" w:rsidRDefault="000B2066" w:rsidP="000B2066">
            <w:pPr>
              <w:spacing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погашение кредита (займа) проводится равными ежемесячными (аннуитетными) платежами в течение всего срока действия кредита (займа) (за исключением первого и последнего месяцев) без возможности увеличения остатка ссудной задолженности. Изменение размера аннуитетного платежа допускается в случаях, предусмотренных кредитным договором (договором займа)</w:t>
            </w:r>
          </w:p>
        </w:tc>
      </w:tr>
      <w:tr w:rsidR="00DA55BF" w:rsidTr="00CB2572">
        <w:tc>
          <w:tcPr>
            <w:tcW w:w="2519" w:type="dxa"/>
          </w:tcPr>
          <w:p w:rsidR="00DA55BF" w:rsidRDefault="000B2066" w:rsidP="000B2066">
            <w:pPr>
              <w:spacing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Куда обратиться:</w:t>
            </w:r>
          </w:p>
        </w:tc>
        <w:tc>
          <w:tcPr>
            <w:tcW w:w="7938" w:type="dxa"/>
          </w:tcPr>
          <w:p w:rsidR="00DA55BF" w:rsidRDefault="000B2066" w:rsidP="000B2066">
            <w:pPr>
              <w:spacing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Кредитные организации</w:t>
            </w:r>
          </w:p>
        </w:tc>
      </w:tr>
      <w:tr w:rsidR="00DA55BF" w:rsidTr="00CB2572">
        <w:tc>
          <w:tcPr>
            <w:tcW w:w="2519" w:type="dxa"/>
          </w:tcPr>
          <w:p w:rsidR="00DA55BF" w:rsidRDefault="000B2066" w:rsidP="000B2066">
            <w:pPr>
              <w:spacing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процентной ставки, предлагаемый кредитными организациями</w:t>
            </w:r>
          </w:p>
        </w:tc>
        <w:tc>
          <w:tcPr>
            <w:tcW w:w="7938" w:type="dxa"/>
          </w:tcPr>
          <w:p w:rsidR="00DA55BF" w:rsidRDefault="000B2066" w:rsidP="000B2066">
            <w:pPr>
              <w:spacing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ПАО «Сбербанк» - 5%;</w:t>
            </w:r>
          </w:p>
          <w:p w:rsidR="000B2066" w:rsidRDefault="000B2066" w:rsidP="000B2066">
            <w:pPr>
              <w:spacing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«Газпромбанк» - 4,9%;</w:t>
            </w:r>
          </w:p>
          <w:p w:rsidR="000B2066" w:rsidRDefault="000B2066" w:rsidP="000B2066">
            <w:pPr>
              <w:spacing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АО «Возрождение» - 4%;</w:t>
            </w:r>
          </w:p>
          <w:p w:rsidR="000B2066" w:rsidRDefault="000B2066" w:rsidP="000B2066">
            <w:pPr>
              <w:spacing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АО «Россельхозбанк» - </w:t>
            </w:r>
            <w:r w:rsidR="00FD4599">
              <w:rPr>
                <w:rFonts w:ascii="Times New Roman" w:hAnsi="Times New Roman" w:cs="Times New Roman"/>
                <w:sz w:val="24"/>
                <w:szCs w:val="24"/>
              </w:rPr>
              <w:t>4,7%;</w:t>
            </w:r>
          </w:p>
          <w:p w:rsidR="00FD4599" w:rsidRDefault="00FD4599" w:rsidP="000B2066">
            <w:pPr>
              <w:spacing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ВТБ – 5%;</w:t>
            </w:r>
          </w:p>
        </w:tc>
      </w:tr>
      <w:tr w:rsidR="00DA55BF" w:rsidTr="00CB2572">
        <w:tc>
          <w:tcPr>
            <w:tcW w:w="2519" w:type="dxa"/>
          </w:tcPr>
          <w:p w:rsidR="00DA55BF" w:rsidRDefault="00FD4599" w:rsidP="00FD4599">
            <w:pPr>
              <w:spacing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предоставления:</w:t>
            </w:r>
          </w:p>
        </w:tc>
        <w:tc>
          <w:tcPr>
            <w:tcW w:w="7938" w:type="dxa"/>
          </w:tcPr>
          <w:p w:rsidR="00DA55BF" w:rsidRDefault="00FD4599" w:rsidP="00FD4599">
            <w:pPr>
              <w:spacing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срок предоставления кредита</w:t>
            </w:r>
          </w:p>
        </w:tc>
      </w:tr>
      <w:tr w:rsidR="00DA55BF" w:rsidTr="00CB2572">
        <w:tc>
          <w:tcPr>
            <w:tcW w:w="2519" w:type="dxa"/>
          </w:tcPr>
          <w:p w:rsidR="00DA55BF" w:rsidRDefault="00FD4599" w:rsidP="00FD4599">
            <w:pPr>
              <w:spacing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документов</w:t>
            </w:r>
          </w:p>
        </w:tc>
        <w:tc>
          <w:tcPr>
            <w:tcW w:w="7938" w:type="dxa"/>
          </w:tcPr>
          <w:p w:rsidR="00DA55BF" w:rsidRDefault="00FD4599" w:rsidP="00FD4599">
            <w:pPr>
              <w:spacing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Свидетельства о рождении детей;</w:t>
            </w:r>
          </w:p>
          <w:p w:rsidR="00FD4599" w:rsidRDefault="00FD4599" w:rsidP="00FD4599">
            <w:pPr>
              <w:spacing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 о браке;</w:t>
            </w:r>
          </w:p>
          <w:p w:rsidR="00FD4599" w:rsidRDefault="00FD4599" w:rsidP="00FD4599">
            <w:pPr>
              <w:spacing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Копии документов,  удостоверяющих личность;</w:t>
            </w:r>
          </w:p>
          <w:p w:rsidR="00FD4599" w:rsidRDefault="00FD4599" w:rsidP="00FD4599">
            <w:pPr>
              <w:spacing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Справки о доходах за2018 г., 2019г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.,;</w:t>
            </w:r>
            <w:proofErr w:type="gramEnd"/>
          </w:p>
          <w:p w:rsidR="00FD4599" w:rsidRDefault="00FD4599" w:rsidP="00FD4599">
            <w:pPr>
              <w:spacing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Документы,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подтверждающие трудовую деятельность</w:t>
            </w:r>
          </w:p>
        </w:tc>
      </w:tr>
    </w:tbl>
    <w:p w:rsidR="00DA55BF" w:rsidRPr="00DA55BF" w:rsidRDefault="00DA55BF" w:rsidP="00DA55BF">
      <w:pPr>
        <w:spacing w:after="0" w:line="120" w:lineRule="atLeast"/>
        <w:ind w:left="-851"/>
        <w:jc w:val="center"/>
        <w:rPr>
          <w:rFonts w:ascii="Times New Roman" w:hAnsi="Times New Roman" w:cs="Times New Roman"/>
          <w:sz w:val="24"/>
          <w:szCs w:val="24"/>
        </w:rPr>
      </w:pPr>
    </w:p>
    <w:sectPr w:rsidR="00DA55BF" w:rsidRPr="00DA55BF" w:rsidSect="00DA55BF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5BF"/>
    <w:rsid w:val="000B2066"/>
    <w:rsid w:val="002C38A6"/>
    <w:rsid w:val="003221A2"/>
    <w:rsid w:val="009A09E3"/>
    <w:rsid w:val="00A60FE9"/>
    <w:rsid w:val="00BF7E87"/>
    <w:rsid w:val="00CB2572"/>
    <w:rsid w:val="00DA55BF"/>
    <w:rsid w:val="00FD4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55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55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683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2019-10-25T12:51:00Z</dcterms:created>
  <dcterms:modified xsi:type="dcterms:W3CDTF">2019-10-28T06:03:00Z</dcterms:modified>
</cp:coreProperties>
</file>