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E6F" w:rsidRDefault="00B82E6F" w:rsidP="00B82E6F">
      <w:pPr>
        <w:jc w:val="center"/>
        <w:rPr>
          <w:rFonts w:ascii="Times New Roman" w:hAnsi="Times New Roman"/>
          <w:b/>
          <w:sz w:val="28"/>
          <w:szCs w:val="28"/>
        </w:rPr>
      </w:pPr>
    </w:p>
    <w:p w:rsidR="00B82E6F" w:rsidRDefault="00B82E6F" w:rsidP="00B82E6F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B82E6F" w:rsidRDefault="00B82E6F" w:rsidP="00B82E6F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Совета депутатов Атяшевского городского поселения</w:t>
      </w:r>
    </w:p>
    <w:p w:rsidR="00B82E6F" w:rsidRDefault="00B82E6F" w:rsidP="00B82E6F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Атяшевского муниципального района Республики Мордовия</w:t>
      </w:r>
    </w:p>
    <w:p w:rsidR="00B82E6F" w:rsidRDefault="00B82E6F" w:rsidP="00B82E6F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B82E6F" w:rsidRDefault="00B82E6F" w:rsidP="00B82E6F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B82E6F" w:rsidRDefault="00B82E6F" w:rsidP="00B82E6F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sz w:val="28"/>
          <w:szCs w:val="28"/>
        </w:rPr>
      </w:pPr>
      <w:r>
        <w:rPr>
          <w:sz w:val="28"/>
          <w:szCs w:val="28"/>
        </w:rPr>
        <w:t>от 26.12.2019  года                                                                  № 38</w:t>
      </w:r>
    </w:p>
    <w:p w:rsidR="00B82E6F" w:rsidRDefault="00B82E6F" w:rsidP="00B82E6F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B82E6F" w:rsidRDefault="00B82E6F" w:rsidP="00B82E6F">
      <w:pPr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Р.п. Атяшево</w:t>
      </w:r>
    </w:p>
    <w:p w:rsidR="00B82E6F" w:rsidRDefault="00B82E6F" w:rsidP="00B82E6F">
      <w:pPr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B82E6F" w:rsidRDefault="00B82E6F" w:rsidP="00B82E6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внесение изменений в Решение Совета депутатов Атяшевского городского поселения от 08 ноября 2005 года № 33 «Об установление земельного налога»</w:t>
      </w:r>
    </w:p>
    <w:p w:rsidR="00B82E6F" w:rsidRDefault="00B82E6F" w:rsidP="00B82E6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82E6F" w:rsidRDefault="00B82E6F" w:rsidP="00B82E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82E6F" w:rsidRDefault="00B82E6F" w:rsidP="00B82E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82E6F" w:rsidRDefault="00B82E6F" w:rsidP="00B82E6F">
      <w:pPr>
        <w:ind w:firstLine="540"/>
        <w:rPr>
          <w:rFonts w:cs="Calibri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целях  приведения в соответствие с Налоговым кодексом Российской Федерации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Совет депутатов решил</w:t>
      </w:r>
      <w:r>
        <w:rPr>
          <w:sz w:val="28"/>
          <w:szCs w:val="28"/>
        </w:rPr>
        <w:t>:</w:t>
      </w:r>
    </w:p>
    <w:p w:rsidR="00B82E6F" w:rsidRDefault="00B82E6F" w:rsidP="00B82E6F">
      <w:pPr>
        <w:ind w:firstLine="540"/>
        <w:rPr>
          <w:rFonts w:ascii="Times New Roman" w:hAnsi="Times New Roman"/>
          <w:bCs/>
          <w:sz w:val="28"/>
          <w:szCs w:val="28"/>
        </w:rPr>
      </w:pPr>
    </w:p>
    <w:p w:rsidR="00B82E6F" w:rsidRDefault="00B82E6F" w:rsidP="00B82E6F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1. Внести в решение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Совета депутатов Атяшевского городского поселения от 08 ноября 2005 года № 33 «Об установление земельного налога»  (в ред. от 26.03.2016 года № 5, в ред. от 15.11.2018 года № 29,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ред.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29.09.19 года № 26) следующие изменения:</w:t>
      </w:r>
    </w:p>
    <w:p w:rsidR="00B82E6F" w:rsidRDefault="00B82E6F" w:rsidP="00B82E6F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82E6F" w:rsidRDefault="00B82E6F" w:rsidP="00B82E6F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Абзац 3 подпункта 1 пункта 2 дополнить словами:</w:t>
      </w:r>
    </w:p>
    <w:p w:rsidR="00B82E6F" w:rsidRDefault="00B82E6F" w:rsidP="00B82E6F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«(за исключением  земельных участков, приобретенных (предоставленных) для  индивидуального жилищного строительства, используемых в предпринимательской деятельности)».</w:t>
      </w:r>
    </w:p>
    <w:p w:rsidR="00B82E6F" w:rsidRDefault="00B82E6F" w:rsidP="00B82E6F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82E6F" w:rsidRDefault="00B82E6F" w:rsidP="00B82E6F">
      <w:pPr>
        <w:spacing w:line="276" w:lineRule="auto"/>
        <w:ind w:firstLine="54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 Настоящее решение вступает в силу с 1 января 2020 года, но не ранее, чем по истечении  одного месяца со дня его официального опубликования и не ранее 1-го числа  очередного  налогового периода  по земельному налогу.</w:t>
      </w:r>
    </w:p>
    <w:p w:rsidR="00B82E6F" w:rsidRDefault="00B82E6F" w:rsidP="00B82E6F">
      <w:pPr>
        <w:rPr>
          <w:rFonts w:ascii="Times New Roman" w:hAnsi="Times New Roman"/>
          <w:sz w:val="28"/>
          <w:szCs w:val="28"/>
        </w:rPr>
      </w:pPr>
    </w:p>
    <w:p w:rsidR="00B82E6F" w:rsidRDefault="00B82E6F" w:rsidP="00B82E6F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82E6F" w:rsidRDefault="00B82E6F" w:rsidP="00B82E6F">
      <w:pPr>
        <w:rPr>
          <w:rFonts w:ascii="Times New Roman" w:hAnsi="Times New Roman"/>
          <w:sz w:val="28"/>
          <w:szCs w:val="28"/>
        </w:rPr>
      </w:pPr>
    </w:p>
    <w:p w:rsidR="00B82E6F" w:rsidRDefault="00B82E6F" w:rsidP="00B82E6F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Атяшевского городского поселения:                                 В.Д. </w:t>
      </w:r>
      <w:proofErr w:type="spellStart"/>
      <w:r>
        <w:rPr>
          <w:rFonts w:ascii="Times New Roman" w:hAnsi="Times New Roman"/>
          <w:sz w:val="28"/>
          <w:szCs w:val="28"/>
        </w:rPr>
        <w:t>Кумакшева</w:t>
      </w:r>
      <w:proofErr w:type="spellEnd"/>
    </w:p>
    <w:p w:rsidR="00B82E6F" w:rsidRDefault="00B82E6F" w:rsidP="00B82E6F">
      <w:pPr>
        <w:rPr>
          <w:rFonts w:ascii="Times New Roman" w:hAnsi="Times New Roman"/>
          <w:sz w:val="28"/>
          <w:szCs w:val="28"/>
        </w:rPr>
      </w:pPr>
    </w:p>
    <w:p w:rsidR="00B82E6F" w:rsidRDefault="00B82E6F" w:rsidP="00B82E6F">
      <w:pPr>
        <w:rPr>
          <w:rFonts w:ascii="Times New Roman" w:hAnsi="Times New Roman"/>
          <w:sz w:val="28"/>
          <w:szCs w:val="28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B82E6F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541C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E6F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E6F"/>
    <w:pPr>
      <w:ind w:firstLine="1418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82E6F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82E6F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p3">
    <w:name w:val="p3"/>
    <w:basedOn w:val="a"/>
    <w:rsid w:val="00B82E6F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1062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2020-01-18T12:47:00Z</dcterms:created>
  <dcterms:modified xsi:type="dcterms:W3CDTF">2020-01-18T12:48:00Z</dcterms:modified>
</cp:coreProperties>
</file>