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B9" w:rsidRDefault="00473ECC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color w:val="26282F"/>
        </w:rPr>
        <w:drawing>
          <wp:inline distT="0" distB="0" distL="0" distR="0">
            <wp:extent cx="5915025" cy="837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741" w:rsidRDefault="00F8074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  <w:lang w:val="en-US"/>
        </w:rPr>
      </w:pPr>
    </w:p>
    <w:p w:rsidR="00F80741" w:rsidRDefault="00F8074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  <w:lang w:val="en-US"/>
        </w:rPr>
      </w:pPr>
    </w:p>
    <w:p w:rsidR="00F80741" w:rsidRPr="00F80741" w:rsidRDefault="00F8074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  <w:lang w:val="en-US"/>
        </w:rPr>
      </w:pPr>
    </w:p>
    <w:p w:rsidR="001B3C47" w:rsidRPr="001B3C47" w:rsidRDefault="00AF36F9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lastRenderedPageBreak/>
        <w:t xml:space="preserve">                               </w:t>
      </w:r>
      <w:r w:rsidR="001B3C47" w:rsidRPr="001B3C47">
        <w:rPr>
          <w:rFonts w:ascii="Times New Roman" w:hAnsi="Times New Roman" w:cs="Times New Roman"/>
          <w:bCs/>
          <w:color w:val="26282F"/>
        </w:rPr>
        <w:t xml:space="preserve">Утвержден </w:t>
      </w:r>
    </w:p>
    <w:p w:rsidR="001B3C47" w:rsidRPr="001B3C47" w:rsidRDefault="00AF36F9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</w:t>
      </w:r>
      <w:r w:rsidR="001B3C47" w:rsidRPr="001B3C47">
        <w:rPr>
          <w:rFonts w:ascii="Times New Roman" w:hAnsi="Times New Roman" w:cs="Times New Roman"/>
          <w:bCs/>
          <w:color w:val="26282F"/>
        </w:rPr>
        <w:t>Распоряжением Заместителя Главы</w:t>
      </w:r>
    </w:p>
    <w:p w:rsidR="001B3C47" w:rsidRPr="001B3C47" w:rsidRDefault="00AF36F9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</w:t>
      </w:r>
      <w:r w:rsidR="001B3C47" w:rsidRPr="001B3C47">
        <w:rPr>
          <w:rFonts w:ascii="Times New Roman" w:hAnsi="Times New Roman" w:cs="Times New Roman"/>
          <w:bCs/>
          <w:color w:val="26282F"/>
        </w:rPr>
        <w:t>по социальным вопросам – Начальником</w:t>
      </w:r>
    </w:p>
    <w:p w:rsidR="001B3C47" w:rsidRPr="001B3C47" w:rsidRDefault="001B3C47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 w:rsidRPr="001B3C47">
        <w:rPr>
          <w:rFonts w:ascii="Times New Roman" w:hAnsi="Times New Roman" w:cs="Times New Roman"/>
          <w:bCs/>
          <w:color w:val="26282F"/>
        </w:rPr>
        <w:t xml:space="preserve">  Управления образования Администрации</w:t>
      </w:r>
    </w:p>
    <w:p w:rsidR="001B3C47" w:rsidRPr="001B3C47" w:rsidRDefault="001B3C47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 w:rsidRPr="001B3C47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</w:t>
      </w:r>
      <w:r w:rsidR="00AF36F9">
        <w:rPr>
          <w:rFonts w:ascii="Times New Roman" w:hAnsi="Times New Roman" w:cs="Times New Roman"/>
          <w:bCs/>
          <w:color w:val="26282F"/>
        </w:rPr>
        <w:t xml:space="preserve">  </w:t>
      </w:r>
      <w:r w:rsidRPr="001B3C47">
        <w:rPr>
          <w:rFonts w:ascii="Times New Roman" w:hAnsi="Times New Roman" w:cs="Times New Roman"/>
          <w:bCs/>
          <w:color w:val="26282F"/>
        </w:rPr>
        <w:t>Атяшевского муниципального района</w:t>
      </w:r>
    </w:p>
    <w:p w:rsidR="001B3C47" w:rsidRPr="001B3C47" w:rsidRDefault="001B3C47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 w:rsidRPr="001B3C47">
        <w:rPr>
          <w:rFonts w:ascii="Times New Roman" w:hAnsi="Times New Roman" w:cs="Times New Roman"/>
          <w:bCs/>
          <w:color w:val="26282F"/>
        </w:rPr>
        <w:t xml:space="preserve">                                                      </w:t>
      </w:r>
      <w:r w:rsidR="006060B3">
        <w:rPr>
          <w:rFonts w:ascii="Times New Roman" w:hAnsi="Times New Roman" w:cs="Times New Roman"/>
          <w:bCs/>
          <w:color w:val="26282F"/>
        </w:rPr>
        <w:t xml:space="preserve">  </w:t>
      </w:r>
      <w:r w:rsidR="00AF36F9">
        <w:rPr>
          <w:rFonts w:ascii="Times New Roman" w:hAnsi="Times New Roman" w:cs="Times New Roman"/>
          <w:bCs/>
          <w:color w:val="26282F"/>
        </w:rPr>
        <w:t xml:space="preserve">от </w:t>
      </w:r>
      <w:r w:rsidR="00574C78">
        <w:rPr>
          <w:rFonts w:ascii="Times New Roman" w:hAnsi="Times New Roman" w:cs="Times New Roman"/>
          <w:bCs/>
          <w:color w:val="26282F"/>
        </w:rPr>
        <w:t>20</w:t>
      </w:r>
      <w:r w:rsidR="00FF3AAC">
        <w:rPr>
          <w:rFonts w:ascii="Times New Roman" w:hAnsi="Times New Roman" w:cs="Times New Roman"/>
          <w:bCs/>
          <w:color w:val="26282F"/>
        </w:rPr>
        <w:t xml:space="preserve"> октября 2017</w:t>
      </w:r>
      <w:r w:rsidR="00517AC0">
        <w:rPr>
          <w:rFonts w:ascii="Times New Roman" w:hAnsi="Times New Roman" w:cs="Times New Roman"/>
          <w:bCs/>
          <w:color w:val="26282F"/>
        </w:rPr>
        <w:t>г.       №  19</w:t>
      </w:r>
    </w:p>
    <w:p w:rsidR="001B3C47" w:rsidRPr="00574C78" w:rsidRDefault="001B3C47" w:rsidP="00574C78">
      <w:pPr>
        <w:spacing w:before="108" w:after="108"/>
        <w:ind w:firstLine="0"/>
        <w:jc w:val="right"/>
        <w:outlineLvl w:val="0"/>
        <w:rPr>
          <w:rFonts w:ascii="Times New Roman" w:hAnsi="Times New Roman" w:cs="Times New Roman"/>
        </w:rPr>
      </w:pPr>
    </w:p>
    <w:p w:rsidR="001B3C47" w:rsidRPr="00574C78" w:rsidRDefault="001B3C47" w:rsidP="00574C7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</w:rPr>
      </w:pPr>
      <w:r w:rsidRPr="00574C78">
        <w:rPr>
          <w:rFonts w:ascii="Times New Roman" w:hAnsi="Times New Roman" w:cs="Times New Roman"/>
        </w:rPr>
        <w:t>ИТОГОВЫЙ ОТЧЕТ</w:t>
      </w:r>
    </w:p>
    <w:p w:rsidR="001B3C47" w:rsidRPr="0016316C" w:rsidRDefault="001B3C47" w:rsidP="00574C78">
      <w:pPr>
        <w:jc w:val="center"/>
        <w:rPr>
          <w:rFonts w:ascii="Times New Roman" w:hAnsi="Times New Roman" w:cs="Times New Roman"/>
        </w:rPr>
      </w:pPr>
      <w:r w:rsidRPr="00574C78">
        <w:rPr>
          <w:rFonts w:ascii="Times New Roman" w:hAnsi="Times New Roman" w:cs="Times New Roman"/>
        </w:rPr>
        <w:t>Администрации  Атяшевского муниципального</w:t>
      </w:r>
      <w:r w:rsidRPr="001B3C47">
        <w:rPr>
          <w:rFonts w:ascii="Times New Roman" w:hAnsi="Times New Roman" w:cs="Times New Roman"/>
          <w:sz w:val="28"/>
          <w:szCs w:val="28"/>
        </w:rPr>
        <w:t xml:space="preserve"> </w:t>
      </w:r>
      <w:r w:rsidRPr="0016316C">
        <w:rPr>
          <w:rFonts w:ascii="Times New Roman" w:hAnsi="Times New Roman" w:cs="Times New Roman"/>
        </w:rPr>
        <w:t>района о результатах     анализа состояния и перспектив разв</w:t>
      </w:r>
      <w:r w:rsidR="00FF3AAC" w:rsidRPr="0016316C">
        <w:rPr>
          <w:rFonts w:ascii="Times New Roman" w:hAnsi="Times New Roman" w:cs="Times New Roman"/>
        </w:rPr>
        <w:t>ития системы образования за 2016</w:t>
      </w:r>
      <w:r w:rsidRPr="0016316C">
        <w:rPr>
          <w:rFonts w:ascii="Times New Roman" w:hAnsi="Times New Roman" w:cs="Times New Roman"/>
        </w:rPr>
        <w:t xml:space="preserve"> год</w:t>
      </w:r>
    </w:p>
    <w:p w:rsidR="001B3C47" w:rsidRPr="0016316C" w:rsidRDefault="001B3C47" w:rsidP="00574C78">
      <w:pPr>
        <w:jc w:val="center"/>
        <w:rPr>
          <w:rFonts w:ascii="Times New Roman" w:hAnsi="Times New Roman" w:cs="Times New Roman"/>
        </w:rPr>
      </w:pPr>
    </w:p>
    <w:p w:rsidR="001B3C47" w:rsidRPr="001B3C47" w:rsidRDefault="001B3C47" w:rsidP="00574C78">
      <w:pPr>
        <w:rPr>
          <w:rFonts w:ascii="Times New Roman" w:hAnsi="Times New Roman" w:cs="Times New Roman"/>
          <w:b/>
          <w:sz w:val="28"/>
          <w:szCs w:val="28"/>
        </w:rPr>
      </w:pPr>
      <w:r w:rsidRPr="001B3C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3C47">
        <w:rPr>
          <w:rFonts w:ascii="Times New Roman" w:hAnsi="Times New Roman" w:cs="Times New Roman"/>
          <w:b/>
          <w:sz w:val="28"/>
          <w:szCs w:val="28"/>
        </w:rPr>
        <w:t>.Анализ состояния и перспектив развития системы образования</w:t>
      </w:r>
    </w:p>
    <w:p w:rsidR="001B3C47" w:rsidRPr="001B3C47" w:rsidRDefault="001B3C47" w:rsidP="00574C78">
      <w:pPr>
        <w:rPr>
          <w:b/>
          <w:sz w:val="28"/>
          <w:szCs w:val="28"/>
        </w:rPr>
      </w:pPr>
      <w:r w:rsidRPr="001B3C47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AB4C41" w:rsidRPr="00AB4C41" w:rsidRDefault="001B3C47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  <w:b/>
        </w:rPr>
        <w:t xml:space="preserve">    </w:t>
      </w:r>
      <w:r w:rsidR="00AB4C41" w:rsidRPr="00AB4C41">
        <w:rPr>
          <w:rFonts w:ascii="Times New Roman" w:hAnsi="Times New Roman" w:cs="Times New Roman"/>
        </w:rPr>
        <w:t xml:space="preserve">Атяшевский район был образован 16 июля 1928 года в связи с учреждением Мордовского округа Средневолжской области. Атяшевский муниципальный  район, площадь которого составляет 1095,9 кв. км, расположен в восточной части Республики Мордовия, на севере граничит с Ардатовским, на юго  - востоке -  с Дубенским, на юге - с Чамзинским, на западе - с Ичалковским и на востоке с Сурским районом Ульяновской области. Административно - территориальное деление Атяшевского муниципального района Республики Мордовия на 1 января 2016 года представлено 18 сельским поселением и 1 поселением городского типа, 58 - населенными пунктами. </w:t>
      </w:r>
    </w:p>
    <w:p w:rsidR="00AB4C41" w:rsidRPr="00AB4C41" w:rsidRDefault="00AB4C41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>Среднегодов</w:t>
      </w:r>
      <w:r w:rsidR="00FF3AAC">
        <w:rPr>
          <w:rFonts w:ascii="Times New Roman" w:hAnsi="Times New Roman" w:cs="Times New Roman"/>
        </w:rPr>
        <w:t>ая численность населения за 2016</w:t>
      </w:r>
      <w:r w:rsidRPr="00AB4C41">
        <w:rPr>
          <w:rFonts w:ascii="Times New Roman" w:hAnsi="Times New Roman" w:cs="Times New Roman"/>
        </w:rPr>
        <w:t xml:space="preserve"> год составила </w:t>
      </w:r>
      <w:r w:rsidR="00AF4E57" w:rsidRPr="00AF4E57">
        <w:rPr>
          <w:rFonts w:ascii="Times New Roman" w:hAnsi="Times New Roman" w:cs="Times New Roman"/>
          <w:color w:val="000000" w:themeColor="text1"/>
        </w:rPr>
        <w:t>11496</w:t>
      </w:r>
      <w:r w:rsidRPr="00AB4C41">
        <w:rPr>
          <w:rFonts w:ascii="Times New Roman" w:hAnsi="Times New Roman" w:cs="Times New Roman"/>
        </w:rPr>
        <w:t xml:space="preserve"> человек, в том числе </w:t>
      </w:r>
      <w:r w:rsidR="00957915" w:rsidRPr="00957915">
        <w:rPr>
          <w:rFonts w:ascii="Times New Roman" w:hAnsi="Times New Roman" w:cs="Times New Roman"/>
          <w:color w:val="000000" w:themeColor="text1"/>
        </w:rPr>
        <w:t>6098</w:t>
      </w:r>
      <w:r w:rsidRPr="00517AC0">
        <w:rPr>
          <w:rFonts w:ascii="Times New Roman" w:hAnsi="Times New Roman" w:cs="Times New Roman"/>
          <w:color w:val="FF0000"/>
        </w:rPr>
        <w:t xml:space="preserve"> </w:t>
      </w:r>
      <w:r w:rsidRPr="00AB4C41">
        <w:rPr>
          <w:rFonts w:ascii="Times New Roman" w:hAnsi="Times New Roman" w:cs="Times New Roman"/>
        </w:rPr>
        <w:t xml:space="preserve">человек, проживающих в административном центре                 рп. Атяшево и </w:t>
      </w:r>
      <w:r w:rsidR="00957915" w:rsidRPr="00957915">
        <w:rPr>
          <w:rFonts w:ascii="Times New Roman" w:hAnsi="Times New Roman" w:cs="Times New Roman"/>
          <w:color w:val="000000" w:themeColor="text1"/>
        </w:rPr>
        <w:t>5398</w:t>
      </w:r>
      <w:r w:rsidRPr="00957915">
        <w:rPr>
          <w:rFonts w:ascii="Times New Roman" w:hAnsi="Times New Roman" w:cs="Times New Roman"/>
          <w:color w:val="000000" w:themeColor="text1"/>
        </w:rPr>
        <w:t xml:space="preserve"> </w:t>
      </w:r>
      <w:r w:rsidRPr="00AB4C41">
        <w:rPr>
          <w:rFonts w:ascii="Times New Roman" w:hAnsi="Times New Roman" w:cs="Times New Roman"/>
        </w:rPr>
        <w:t xml:space="preserve">человек в сельской местности. По национальному составу преобладающее большинство - 84,2% составляет мордва  - эрзя, 14,6% - русские, 0,6% - мордва  - мокша, 0,1%  - татары и 0,5% - другие национальности. </w:t>
      </w:r>
    </w:p>
    <w:p w:rsidR="00AB4C41" w:rsidRPr="00AB4C41" w:rsidRDefault="00AB4C41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Район аграрный. Площадь сельскохозяйственных угодий составляет </w:t>
      </w:r>
      <w:smartTag w:uri="urn:schemas-microsoft-com:office:smarttags" w:element="metricconverter">
        <w:smartTagPr>
          <w:attr w:name="ProductID" w:val="88 279 га"/>
        </w:smartTagPr>
        <w:r w:rsidRPr="00AB4C41">
          <w:rPr>
            <w:rFonts w:ascii="Times New Roman" w:hAnsi="Times New Roman" w:cs="Times New Roman"/>
          </w:rPr>
          <w:t>88 279 га</w:t>
        </w:r>
      </w:smartTag>
      <w:r w:rsidRPr="00AB4C41">
        <w:rPr>
          <w:rFonts w:ascii="Times New Roman" w:hAnsi="Times New Roman" w:cs="Times New Roman"/>
        </w:rPr>
        <w:t>, из них 69 936  га пашни.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В районе производством продукции сельского хозяйства занимаются 14 сельскохозяйственных предприятий,  3 производственных участка ЗАО «Мордовский Бекон»,  23  </w:t>
      </w:r>
      <w:r w:rsidR="0035554C" w:rsidRPr="00AB4C41">
        <w:rPr>
          <w:rFonts w:ascii="Times New Roman" w:hAnsi="Times New Roman" w:cs="Times New Roman"/>
        </w:rPr>
        <w:t>крестьянское</w:t>
      </w:r>
      <w:r w:rsidRPr="00AB4C41">
        <w:rPr>
          <w:rFonts w:ascii="Times New Roman" w:hAnsi="Times New Roman" w:cs="Times New Roman"/>
        </w:rPr>
        <w:t xml:space="preserve"> - фермерских  хозяйства, аграрный техникум.  Из предприятий сельского хозяйства  10 - ООО (общество с ограниченной ответственностью), (самое крупное из них ООО МАПО «Восток»), - 1 - ОАО (открытое акционерное общество) «Агрофирма «Искра», 2 - ЗАО (закрытое акционерное общество) «Агро-Атяшево» и «Агро</w:t>
      </w:r>
      <w:r w:rsidR="0035554C">
        <w:rPr>
          <w:rFonts w:ascii="Times New Roman" w:hAnsi="Times New Roman" w:cs="Times New Roman"/>
        </w:rPr>
        <w:t xml:space="preserve"> </w:t>
      </w:r>
      <w:r w:rsidRPr="00AB4C41">
        <w:rPr>
          <w:rFonts w:ascii="Times New Roman" w:hAnsi="Times New Roman" w:cs="Times New Roman"/>
        </w:rPr>
        <w:t xml:space="preserve">-Козловка» 1 - СХПК (сельскохозяйственный производственный кооператив). </w:t>
      </w:r>
    </w:p>
    <w:p w:rsidR="00AB4C41" w:rsidRPr="00AB4C41" w:rsidRDefault="00AB4C41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>Промышленная отрасль представлена в основном двумя крупными  предприятиями района,  перерабатывающие  сельскохозяйственную продукцию: ООО «Мясоперерабатывающий комплекс «Атяшевский» и ОАО «Маслодельный завод «Атяшевский».</w:t>
      </w:r>
    </w:p>
    <w:p w:rsidR="0035554C" w:rsidRDefault="00AB4C41" w:rsidP="0035554C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>В общественно – политической жизни района большую роль играют</w:t>
      </w:r>
      <w:r w:rsidR="0035554C">
        <w:rPr>
          <w:rFonts w:ascii="Times New Roman" w:hAnsi="Times New Roman" w:cs="Times New Roman"/>
        </w:rPr>
        <w:t xml:space="preserve"> средства массовой информации. </w:t>
      </w:r>
    </w:p>
    <w:p w:rsidR="00AB4C41" w:rsidRPr="0035554C" w:rsidRDefault="00AB4C41" w:rsidP="0035554C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35554C">
        <w:rPr>
          <w:rFonts w:ascii="Times New Roman" w:hAnsi="Times New Roman" w:cs="Times New Roman"/>
          <w:color w:val="000000" w:themeColor="text1"/>
        </w:rPr>
        <w:t xml:space="preserve"> Газета «Вперед» </w:t>
      </w:r>
      <w:r w:rsidR="00517AC0" w:rsidRPr="0035554C">
        <w:rPr>
          <w:rFonts w:ascii="Times New Roman" w:hAnsi="Times New Roman" w:cs="Times New Roman"/>
          <w:color w:val="000000" w:themeColor="text1"/>
        </w:rPr>
        <w:t>в 2016</w:t>
      </w:r>
      <w:r w:rsidR="0035554C" w:rsidRPr="0035554C">
        <w:rPr>
          <w:rFonts w:ascii="Times New Roman" w:hAnsi="Times New Roman" w:cs="Times New Roman"/>
          <w:color w:val="000000" w:themeColor="text1"/>
        </w:rPr>
        <w:t xml:space="preserve"> году стала дипломантом</w:t>
      </w:r>
      <w:r w:rsidRPr="0035554C">
        <w:rPr>
          <w:rFonts w:ascii="Times New Roman" w:hAnsi="Times New Roman" w:cs="Times New Roman"/>
          <w:color w:val="000000" w:themeColor="text1"/>
        </w:rPr>
        <w:t xml:space="preserve">  </w:t>
      </w:r>
      <w:r w:rsidR="0035554C" w:rsidRPr="0035554C">
        <w:rPr>
          <w:rFonts w:ascii="Times New Roman" w:hAnsi="Times New Roman" w:cs="Times New Roman"/>
          <w:color w:val="000000" w:themeColor="text1"/>
        </w:rPr>
        <w:t>республиканского конкурса «Человек труда». Заместитель редактора Г.В. Кажаева стала лауреатом Союза журналистов Республики Мордовия в номинации «Лучшая журналистская работа года» за цикл публикаций в 2016 году о семейных ценностях.</w:t>
      </w:r>
      <w:r w:rsidRPr="0035554C">
        <w:rPr>
          <w:rFonts w:ascii="Times New Roman" w:hAnsi="Times New Roman" w:cs="Times New Roman"/>
          <w:color w:val="000000" w:themeColor="text1"/>
        </w:rPr>
        <w:t xml:space="preserve">  </w:t>
      </w:r>
    </w:p>
    <w:p w:rsidR="00AB4C41" w:rsidRPr="00AB4C41" w:rsidRDefault="00AB4C41" w:rsidP="00574C78">
      <w:pPr>
        <w:pStyle w:val="affff0"/>
        <w:jc w:val="both"/>
        <w:rPr>
          <w:rFonts w:ascii="Times New Roman" w:hAnsi="Times New Roman"/>
          <w:sz w:val="24"/>
          <w:szCs w:val="24"/>
        </w:rPr>
      </w:pPr>
      <w:r w:rsidRPr="00AB4C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Район сохраняет стабильные позиции по производству сельскохозяйственной продукции.</w:t>
      </w:r>
    </w:p>
    <w:p w:rsidR="00AB4C41" w:rsidRPr="00AD4014" w:rsidRDefault="00517AC0" w:rsidP="00574C78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AD4014">
        <w:rPr>
          <w:rFonts w:ascii="Times New Roman" w:hAnsi="Times New Roman" w:cs="Times New Roman"/>
          <w:color w:val="000000" w:themeColor="text1"/>
        </w:rPr>
        <w:t xml:space="preserve">        За 2016</w:t>
      </w:r>
      <w:r w:rsidR="00AB4C41" w:rsidRPr="00AD4014">
        <w:rPr>
          <w:rFonts w:ascii="Times New Roman" w:hAnsi="Times New Roman" w:cs="Times New Roman"/>
          <w:color w:val="000000" w:themeColor="text1"/>
        </w:rPr>
        <w:t xml:space="preserve"> год  доля района в общереспубликанском производстве: сахарной </w:t>
      </w:r>
      <w:r w:rsidR="00AB4C41" w:rsidRPr="00AD4014">
        <w:rPr>
          <w:rFonts w:ascii="Times New Roman" w:hAnsi="Times New Roman" w:cs="Times New Roman"/>
          <w:color w:val="000000" w:themeColor="text1"/>
        </w:rPr>
        <w:lastRenderedPageBreak/>
        <w:t>свеклы – 24,6%, зерна – 10,3%, яйца – 8,0%, молока – 5,3%, мяса – 4,0%, в общереспубликанском объеме отгруженной промышленной продукции – 6,1%,  в общереспубликанском объеме товарооборота -  1,9%.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</w:p>
    <w:p w:rsidR="00AB4C41" w:rsidRPr="00AB4C41" w:rsidRDefault="00AB4C41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 Транспортная инфраструктура представлена автомобильным и железнодорожным транспортом. Через территорию Атяшевского района проходит железнодорожная линия в направлении Алатырь – Казань. Протяженность существующей сети автомобильных дорог составляет </w:t>
      </w:r>
      <w:smartTag w:uri="urn:schemas-microsoft-com:office:smarttags" w:element="metricconverter">
        <w:smartTagPr>
          <w:attr w:name="ProductID" w:val="419,7 км"/>
        </w:smartTagPr>
        <w:r w:rsidRPr="00AB4C41">
          <w:rPr>
            <w:rFonts w:ascii="Times New Roman" w:hAnsi="Times New Roman" w:cs="Times New Roman"/>
          </w:rPr>
          <w:t>419,7 км</w:t>
        </w:r>
      </w:smartTag>
      <w:r w:rsidRPr="00AB4C41">
        <w:rPr>
          <w:rFonts w:ascii="Times New Roman" w:hAnsi="Times New Roman" w:cs="Times New Roman"/>
        </w:rPr>
        <w:t xml:space="preserve">, с твердым покрытием </w:t>
      </w:r>
      <w:smartTag w:uri="urn:schemas-microsoft-com:office:smarttags" w:element="metricconverter">
        <w:smartTagPr>
          <w:attr w:name="ProductID" w:val="249,9 км"/>
        </w:smartTagPr>
        <w:r w:rsidRPr="00AB4C41">
          <w:rPr>
            <w:rFonts w:ascii="Times New Roman" w:hAnsi="Times New Roman" w:cs="Times New Roman"/>
          </w:rPr>
          <w:t>249,9 км</w:t>
        </w:r>
      </w:smartTag>
      <w:r w:rsidRPr="00AB4C41">
        <w:rPr>
          <w:rFonts w:ascii="Times New Roman" w:hAnsi="Times New Roman" w:cs="Times New Roman"/>
        </w:rPr>
        <w:t xml:space="preserve">. 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На территории района уровень газификации составляет 98%, уровень телефонизации - 100%. 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Атяшевский ЛТЦ филиала в Республике Мордовия ОАО «Ростелеком» на территории Атяшевского муниципального района предоставляет  услуги телефонии, цифрового эфирного телевидения и широкополосного доступа в интернет. 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</w:p>
    <w:p w:rsidR="00E928E3" w:rsidRPr="00B56711" w:rsidRDefault="001B3C47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lang w:eastAsia="ar-SA"/>
        </w:rPr>
      </w:pPr>
      <w:r w:rsidRPr="001B3C47">
        <w:rPr>
          <w:rFonts w:ascii="Times New Roman" w:hAnsi="Times New Roman" w:cs="Times New Roman"/>
        </w:rPr>
        <w:t xml:space="preserve">   </w:t>
      </w:r>
      <w:r w:rsidR="00E928E3" w:rsidRPr="00B56711">
        <w:rPr>
          <w:rFonts w:ascii="Times New Roman" w:hAnsi="Times New Roman" w:cs="Times New Roman"/>
        </w:rPr>
        <w:t xml:space="preserve">На 1 января </w:t>
      </w:r>
      <w:r w:rsidR="00517AC0" w:rsidRPr="00957915">
        <w:rPr>
          <w:rFonts w:ascii="Times New Roman" w:hAnsi="Times New Roman" w:cs="Times New Roman"/>
          <w:color w:val="000000" w:themeColor="text1"/>
        </w:rPr>
        <w:t>2016</w:t>
      </w:r>
      <w:r w:rsidR="00E928E3" w:rsidRPr="00B56711">
        <w:rPr>
          <w:rFonts w:ascii="Times New Roman" w:hAnsi="Times New Roman" w:cs="Times New Roman"/>
        </w:rPr>
        <w:t xml:space="preserve"> года количество безработных граждан стоящих на учете в ГКУ РМ ЦЗН «А</w:t>
      </w:r>
      <w:r w:rsidR="00957915">
        <w:rPr>
          <w:rFonts w:ascii="Times New Roman" w:hAnsi="Times New Roman" w:cs="Times New Roman"/>
        </w:rPr>
        <w:t>тяшевского района» составило 132 человек, это 1,21</w:t>
      </w:r>
      <w:r w:rsidR="00E928E3" w:rsidRPr="00B56711">
        <w:rPr>
          <w:rFonts w:ascii="Times New Roman" w:hAnsi="Times New Roman" w:cs="Times New Roman"/>
        </w:rPr>
        <w:t>% от экономическ</w:t>
      </w:r>
      <w:r w:rsidR="00000A39">
        <w:rPr>
          <w:rFonts w:ascii="Times New Roman" w:hAnsi="Times New Roman" w:cs="Times New Roman"/>
        </w:rPr>
        <w:t>и активного населения</w:t>
      </w:r>
      <w:r w:rsidR="00E928E3" w:rsidRPr="00B56711">
        <w:rPr>
          <w:rFonts w:ascii="Times New Roman" w:hAnsi="Times New Roman" w:cs="Times New Roman"/>
        </w:rPr>
        <w:t xml:space="preserve">.  </w:t>
      </w:r>
    </w:p>
    <w:p w:rsidR="00E928E3" w:rsidRPr="00B56711" w:rsidRDefault="00E928E3" w:rsidP="00574C78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kern w:val="1"/>
          <w:lang w:eastAsia="hi-IN" w:bidi="hi-IN"/>
        </w:rPr>
      </w:pPr>
      <w:r w:rsidRPr="00B56711">
        <w:rPr>
          <w:rFonts w:ascii="Times New Roman" w:hAnsi="Times New Roman" w:cs="Times New Roman"/>
          <w:kern w:val="1"/>
          <w:lang w:eastAsia="hi-IN" w:bidi="hi-IN"/>
        </w:rPr>
        <w:t xml:space="preserve">В целом ситуация на рынке труда Атяшевского района особого беспокойства не вызывает, однако  во многих предприятиях, организациях, учреждениях отсутствуют вакансии. </w:t>
      </w:r>
    </w:p>
    <w:p w:rsidR="001B3C47" w:rsidRPr="001B3C47" w:rsidRDefault="001B3C47" w:rsidP="00574C7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 xml:space="preserve"> </w:t>
      </w:r>
      <w:r w:rsidR="00E928E3">
        <w:rPr>
          <w:rFonts w:ascii="Times New Roman" w:hAnsi="Times New Roman" w:cs="Times New Roman"/>
        </w:rPr>
        <w:t xml:space="preserve">    </w:t>
      </w:r>
      <w:r w:rsidR="00517AC0">
        <w:rPr>
          <w:rFonts w:ascii="Times New Roman" w:hAnsi="Times New Roman" w:cs="Times New Roman"/>
        </w:rPr>
        <w:t xml:space="preserve">   </w:t>
      </w:r>
      <w:r w:rsidR="00E928E3">
        <w:rPr>
          <w:rFonts w:ascii="Times New Roman" w:hAnsi="Times New Roman" w:cs="Times New Roman"/>
        </w:rPr>
        <w:t xml:space="preserve"> </w:t>
      </w:r>
      <w:r w:rsidRPr="001B3C47">
        <w:rPr>
          <w:rFonts w:ascii="Times New Roman" w:hAnsi="Times New Roman" w:cs="Times New Roman"/>
        </w:rPr>
        <w:t>Руководит районом с</w:t>
      </w:r>
      <w:r w:rsidR="001A6465">
        <w:rPr>
          <w:rFonts w:ascii="Times New Roman" w:hAnsi="Times New Roman" w:cs="Times New Roman"/>
        </w:rPr>
        <w:t xml:space="preserve"> 28 мая</w:t>
      </w:r>
      <w:r w:rsidRPr="001B3C47">
        <w:rPr>
          <w:rFonts w:ascii="Times New Roman" w:hAnsi="Times New Roman" w:cs="Times New Roman"/>
        </w:rPr>
        <w:t xml:space="preserve"> </w:t>
      </w:r>
      <w:r w:rsidR="00957915" w:rsidRPr="001A6465">
        <w:rPr>
          <w:rFonts w:ascii="Times New Roman" w:hAnsi="Times New Roman" w:cs="Times New Roman"/>
          <w:color w:val="000000" w:themeColor="text1"/>
        </w:rPr>
        <w:t>2016</w:t>
      </w:r>
      <w:r w:rsidRPr="001B3C47">
        <w:rPr>
          <w:rFonts w:ascii="Times New Roman" w:hAnsi="Times New Roman" w:cs="Times New Roman"/>
        </w:rPr>
        <w:t xml:space="preserve"> года Глава Администрации Атяшевског</w:t>
      </w:r>
      <w:r w:rsidR="00517AC0">
        <w:rPr>
          <w:rFonts w:ascii="Times New Roman" w:hAnsi="Times New Roman" w:cs="Times New Roman"/>
        </w:rPr>
        <w:t>о муниципального района - Виктор Григорьевич Прокин</w:t>
      </w:r>
      <w:r w:rsidRPr="001B3C47">
        <w:rPr>
          <w:rFonts w:ascii="Times New Roman" w:hAnsi="Times New Roman" w:cs="Times New Roman"/>
        </w:rPr>
        <w:t xml:space="preserve">. Осуществляет управление системой образования Заместитель Главы </w:t>
      </w:r>
      <w:r w:rsidR="005F7FFA">
        <w:rPr>
          <w:rFonts w:ascii="Times New Roman" w:hAnsi="Times New Roman" w:cs="Times New Roman"/>
        </w:rPr>
        <w:t xml:space="preserve">района </w:t>
      </w:r>
      <w:r w:rsidR="00517AC0">
        <w:rPr>
          <w:rFonts w:ascii="Times New Roman" w:hAnsi="Times New Roman" w:cs="Times New Roman"/>
        </w:rPr>
        <w:t>по социальным вопросам – н</w:t>
      </w:r>
      <w:r w:rsidRPr="001B3C47">
        <w:rPr>
          <w:rFonts w:ascii="Times New Roman" w:hAnsi="Times New Roman" w:cs="Times New Roman"/>
        </w:rPr>
        <w:t>ачальник Управления образования – Дмитрий Владимирович Федотов. </w:t>
      </w:r>
    </w:p>
    <w:p w:rsidR="001B3C47" w:rsidRPr="001B3C47" w:rsidRDefault="001B3C47" w:rsidP="00574C78">
      <w:pPr>
        <w:ind w:right="-92"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 xml:space="preserve">   </w:t>
      </w:r>
      <w:r w:rsidR="00517AC0">
        <w:rPr>
          <w:rFonts w:ascii="Times New Roman" w:hAnsi="Times New Roman" w:cs="Times New Roman"/>
        </w:rPr>
        <w:t xml:space="preserve">    </w:t>
      </w:r>
      <w:r w:rsidRPr="001B3C47">
        <w:rPr>
          <w:rFonts w:ascii="Times New Roman" w:hAnsi="Times New Roman" w:cs="Times New Roman"/>
        </w:rPr>
        <w:t xml:space="preserve"> Значительное внимание уделяется развитию системы образов</w:t>
      </w:r>
      <w:r w:rsidR="00517AC0">
        <w:rPr>
          <w:rFonts w:ascii="Times New Roman" w:hAnsi="Times New Roman" w:cs="Times New Roman"/>
        </w:rPr>
        <w:t xml:space="preserve">ания детей. Цель образования – </w:t>
      </w:r>
      <w:r w:rsidRPr="001B3C47">
        <w:rPr>
          <w:rFonts w:ascii="Times New Roman" w:hAnsi="Times New Roman" w:cs="Times New Roman"/>
        </w:rPr>
        <w:t>раскрытие способностей каждого ученика, воспитание человека, готового выдержать конкуренцию в современном мире. Для этого в  районе  задействовано несколько механизмов: участие в федеральной целевой программе развития образования, проекте модернизации  общего образования. Реализуются Муниципальные целевые программы «Развитие системы образования Атяшевского муниципального</w:t>
      </w:r>
      <w:r w:rsidR="00517AC0">
        <w:rPr>
          <w:rFonts w:ascii="Times New Roman" w:hAnsi="Times New Roman" w:cs="Times New Roman"/>
        </w:rPr>
        <w:t xml:space="preserve">  района на 2014-2020</w:t>
      </w:r>
      <w:r w:rsidRPr="001B3C47">
        <w:rPr>
          <w:rFonts w:ascii="Times New Roman" w:hAnsi="Times New Roman" w:cs="Times New Roman"/>
        </w:rPr>
        <w:t xml:space="preserve"> годы», «Патриотическое воспитание граждан».</w:t>
      </w:r>
    </w:p>
    <w:p w:rsidR="00A10CEE" w:rsidRPr="00A10CEE" w:rsidRDefault="00A10CEE" w:rsidP="00574C78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Система дошкольного образования  состоит из </w:t>
      </w:r>
      <w:r w:rsidRPr="00A10CEE">
        <w:rPr>
          <w:rFonts w:ascii="Times New Roman" w:hAnsi="Times New Roman" w:cs="Times New Roman"/>
          <w:bCs/>
          <w:spacing w:val="-4"/>
        </w:rPr>
        <w:t>13 образовательных учреждений</w:t>
      </w:r>
      <w:r w:rsidRPr="00A10CEE">
        <w:rPr>
          <w:rFonts w:ascii="Times New Roman" w:hAnsi="Times New Roman" w:cs="Times New Roman"/>
        </w:rPr>
        <w:t xml:space="preserve">, которые дифференцированы по видам: </w:t>
      </w:r>
    </w:p>
    <w:p w:rsidR="00A10CEE" w:rsidRPr="00A10CEE" w:rsidRDefault="00A10CEE" w:rsidP="00574C78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12 - муниципальные бюджетные дошкольные образовательные учреждения  детские сады, 1 - муниципальное автономное дошкольное  образовательное учреждение - детский сад комбинированного вида с приоритетной реализацией одного направления развития детей (коррекция нарушений в речи). </w:t>
      </w:r>
    </w:p>
    <w:p w:rsidR="00A10CEE" w:rsidRPr="00A10CEE" w:rsidRDefault="00A10CEE" w:rsidP="00574C78">
      <w:pPr>
        <w:pStyle w:val="Standard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10CEE">
        <w:rPr>
          <w:bCs/>
          <w:sz w:val="24"/>
          <w:szCs w:val="24"/>
        </w:rPr>
        <w:t xml:space="preserve">       </w:t>
      </w:r>
      <w:r w:rsidRPr="00A10CEE">
        <w:rPr>
          <w:rFonts w:ascii="Times New Roman" w:hAnsi="Times New Roman" w:cs="Times New Roman"/>
          <w:sz w:val="24"/>
          <w:szCs w:val="24"/>
        </w:rPr>
        <w:t xml:space="preserve">Устойчиво развивается система дошкольного образования. Со строительством </w:t>
      </w:r>
      <w:r w:rsidR="003D22BA">
        <w:rPr>
          <w:rFonts w:ascii="Times New Roman" w:hAnsi="Times New Roman" w:cs="Times New Roman"/>
          <w:sz w:val="24"/>
          <w:szCs w:val="24"/>
        </w:rPr>
        <w:t>нового корпуса Атяшевского детского сада комбинированного вида №1 на 60 мест и открытием дополнительной группы на 15 мест, полностью снята очередность в детские сады детей в возрасте от3 до 7 лет.</w:t>
      </w:r>
    </w:p>
    <w:p w:rsidR="00A10CEE" w:rsidRPr="00A10CEE" w:rsidRDefault="003D22BA" w:rsidP="00574C78">
      <w:pPr>
        <w:pStyle w:val="Standard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0CEE" w:rsidRPr="00A10CEE">
        <w:rPr>
          <w:rFonts w:ascii="Times New Roman" w:hAnsi="Times New Roman" w:cs="Times New Roman"/>
          <w:sz w:val="24"/>
          <w:szCs w:val="24"/>
        </w:rPr>
        <w:t xml:space="preserve">Обеспечение доступного и качественного дошкольного образования – важная задача для любой образовательной системы. Ее решение позволяет в значительной степени повысить равенство стартовых возможностей для детей, принадлежащих к разным социальным группам, проживающих на разных территориях.   </w:t>
      </w:r>
    </w:p>
    <w:p w:rsidR="00A10CEE" w:rsidRPr="00A10CEE" w:rsidRDefault="00A10CEE" w:rsidP="00574C78">
      <w:pPr>
        <w:pStyle w:val="Standard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10CEE">
        <w:rPr>
          <w:rFonts w:ascii="Times New Roman" w:hAnsi="Times New Roman" w:cs="Times New Roman"/>
          <w:sz w:val="24"/>
          <w:szCs w:val="24"/>
        </w:rPr>
        <w:t xml:space="preserve">          С целью развития вариативных форм дошкольного образования, в тех сельских поселениях, где не имеются дошкольные образовательные учреждения, созданы группы кратковременного пребывания на базе общеобразовательных учреждений (МБОУ «Вечерлейская средняя школа», МБОУ «Кирж</w:t>
      </w:r>
      <w:r w:rsidR="00517AC0">
        <w:rPr>
          <w:rFonts w:ascii="Times New Roman" w:hAnsi="Times New Roman" w:cs="Times New Roman"/>
          <w:sz w:val="24"/>
          <w:szCs w:val="24"/>
        </w:rPr>
        <w:t>еманская основна</w:t>
      </w:r>
      <w:r w:rsidRPr="00A10CEE">
        <w:rPr>
          <w:rFonts w:ascii="Times New Roman" w:hAnsi="Times New Roman" w:cs="Times New Roman"/>
          <w:sz w:val="24"/>
          <w:szCs w:val="24"/>
        </w:rPr>
        <w:t>я школа», МБ</w:t>
      </w:r>
      <w:r w:rsidR="00517AC0">
        <w:rPr>
          <w:rFonts w:ascii="Times New Roman" w:hAnsi="Times New Roman" w:cs="Times New Roman"/>
          <w:sz w:val="24"/>
          <w:szCs w:val="24"/>
        </w:rPr>
        <w:t>ОУ «Покровская основная школа»)</w:t>
      </w:r>
      <w:r w:rsidRPr="00A10CEE">
        <w:rPr>
          <w:rFonts w:ascii="Times New Roman" w:hAnsi="Times New Roman" w:cs="Times New Roman"/>
          <w:sz w:val="24"/>
          <w:szCs w:val="24"/>
        </w:rPr>
        <w:t xml:space="preserve">. Группы кратковременного пребывания ставят своей целью: обеспечение всестороннего развития детей, не посещающих    дошкольные образовательные учреждения, повышение социального статуса дошкольного образования, </w:t>
      </w:r>
      <w:r w:rsidRPr="00A10CEE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государством равенства возможностей для каждого ребенка в получении качественного дошкольного образования.  </w:t>
      </w:r>
    </w:p>
    <w:p w:rsidR="00A10CEE" w:rsidRPr="00A10CEE" w:rsidRDefault="00A10CEE" w:rsidP="00574C78">
      <w:pPr>
        <w:ind w:firstLine="567"/>
        <w:rPr>
          <w:rFonts w:ascii="Times New Roman" w:hAnsi="Times New Roman" w:cs="Times New Roman"/>
        </w:rPr>
      </w:pPr>
      <w:r w:rsidRPr="00A10CEE">
        <w:rPr>
          <w:rFonts w:ascii="Times New Roman" w:hAnsi="Times New Roman"/>
        </w:rPr>
        <w:t>Наши детские сады включаются в различные инновационные проекты. Так, МБДОУ «Атяшевский детский сад №2» в 2015 году вступил в российский эксперимент по к</w:t>
      </w:r>
      <w:r w:rsidR="00517AC0">
        <w:rPr>
          <w:rFonts w:ascii="Times New Roman" w:hAnsi="Times New Roman"/>
        </w:rPr>
        <w:t>урсовой подготовке воспитателей. Н</w:t>
      </w:r>
      <w:r w:rsidRPr="00A10CEE">
        <w:rPr>
          <w:rFonts w:ascii="Times New Roman" w:hAnsi="Times New Roman"/>
        </w:rPr>
        <w:t xml:space="preserve">а его базе организована федеральная стажировочная площадка, где </w:t>
      </w:r>
      <w:r w:rsidR="005001B0">
        <w:rPr>
          <w:rFonts w:ascii="Times New Roman" w:hAnsi="Times New Roman"/>
        </w:rPr>
        <w:t>ведется</w:t>
      </w:r>
      <w:r w:rsidRPr="00A10CEE">
        <w:rPr>
          <w:rFonts w:ascii="Times New Roman" w:hAnsi="Times New Roman"/>
        </w:rPr>
        <w:t xml:space="preserve"> интенсивная работа с кадрами через модульно – накопительную систему курсов повышения квалификации, а на базе МАДОУ «Атяшевский детский сад комбинированного вида №1» и  МБДОУ «Атяшевский детский сад №2» дополнительно организована республиканская стажировочная площадка по введению ФГОС дош</w:t>
      </w:r>
      <w:r w:rsidR="00517AC0">
        <w:rPr>
          <w:rFonts w:ascii="Times New Roman" w:hAnsi="Times New Roman"/>
        </w:rPr>
        <w:t xml:space="preserve">кольного образования. Обучено </w:t>
      </w:r>
      <w:r w:rsidR="005001B0">
        <w:rPr>
          <w:rFonts w:ascii="Times New Roman" w:hAnsi="Times New Roman"/>
        </w:rPr>
        <w:t>100</w:t>
      </w:r>
      <w:r w:rsidRPr="00A10CEE">
        <w:rPr>
          <w:rFonts w:ascii="Times New Roman" w:hAnsi="Times New Roman"/>
        </w:rPr>
        <w:t>% педагогических кадров по вопросам ФГОС дошкольного образования.</w:t>
      </w:r>
    </w:p>
    <w:p w:rsidR="00A10CEE" w:rsidRPr="00A10CEE" w:rsidRDefault="00A10CEE" w:rsidP="00574C78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Детские дошкольные учреждения района имеют хороший уровень материально-технического обеспечения, высокие показатели качества учебно-воспитательного процесса, большое разнообразие внедряемых педагогических программ и технологий. В дошкольных образовательных учреждениях отсутствует текучесть кадров, в том числе педагогических. </w:t>
      </w:r>
    </w:p>
    <w:p w:rsidR="00A10CEE" w:rsidRPr="00A10CEE" w:rsidRDefault="00A10CEE" w:rsidP="00574C78">
      <w:pPr>
        <w:widowControl/>
        <w:autoSpaceDE/>
        <w:adjustRightInd/>
        <w:ind w:firstLine="567"/>
        <w:rPr>
          <w:rFonts w:ascii="Times New Roman" w:hAnsi="Times New Roman" w:cs="Times New Roman"/>
          <w:lang w:eastAsia="en-US"/>
        </w:rPr>
      </w:pPr>
      <w:r w:rsidRPr="00A10CEE">
        <w:rPr>
          <w:rFonts w:ascii="Times New Roman" w:hAnsi="Times New Roman" w:cs="Times New Roman"/>
        </w:rPr>
        <w:t>Развитие  общего и дополнительного образования детей  -  одно из важных  направлений  системы.</w:t>
      </w:r>
      <w:r w:rsidRPr="00A10CEE">
        <w:rPr>
          <w:rFonts w:ascii="Times New Roman" w:hAnsi="Times New Roman" w:cs="Times New Roman"/>
          <w:lang w:eastAsia="en-US"/>
        </w:rPr>
        <w:t xml:space="preserve"> </w:t>
      </w:r>
      <w:r w:rsidRPr="00A10CEE">
        <w:rPr>
          <w:rFonts w:ascii="Times New Roman" w:hAnsi="Times New Roman" w:cs="Times New Roman"/>
        </w:rPr>
        <w:t xml:space="preserve">Главная задача  - обеспечить  детям современное доступное и  качественное образование.  </w:t>
      </w:r>
      <w:r w:rsidRPr="00A10CEE">
        <w:rPr>
          <w:rFonts w:ascii="Times New Roman" w:hAnsi="Times New Roman" w:cs="Times New Roman"/>
          <w:lang w:eastAsia="en-US"/>
        </w:rPr>
        <w:t xml:space="preserve">Для этого в  районе  задействовано несколько механизмов: участие в федеральной целевой программе развития образования, проекте модернизации  общего образования. </w:t>
      </w:r>
    </w:p>
    <w:p w:rsidR="00A10CEE" w:rsidRPr="00A10CEE" w:rsidRDefault="00A10CEE" w:rsidP="00574C78">
      <w:pPr>
        <w:ind w:firstLine="360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>Таким образом, принимаемые меры повлекли следующие позитивные изменения: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      1.повысился   процент  охвата детей дошкольным образованием;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left="360"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2.увеличилось  количество граждан, пользующихся правом получения гарантированного бесплатного дошкольного образования;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      3.повысилось качество дошкольного образования;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left="360"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4.повысилась  эффективность финансирования дошкольных образовательных учреждений; 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left="360"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5.обновилась  материально-техническая  и учебная  базы дошкольных образовательных учреждений (увеличилось количество дошкольных образовательных учреждений, имеющих полный  учебно-методический  комплект и материально-техническое обеспечение реализации общеобразовательной программы).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  <w:spacing w:val="-4"/>
        </w:rPr>
        <w:t>Сеть учреждений</w:t>
      </w:r>
      <w:r w:rsidRPr="00B56711">
        <w:rPr>
          <w:rFonts w:ascii="Times New Roman" w:hAnsi="Times New Roman" w:cs="Times New Roman"/>
        </w:rPr>
        <w:t xml:space="preserve">  образования</w:t>
      </w:r>
      <w:r w:rsidRPr="00B56711">
        <w:rPr>
          <w:rFonts w:ascii="Times New Roman" w:hAnsi="Times New Roman" w:cs="Times New Roman"/>
          <w:spacing w:val="-4"/>
        </w:rPr>
        <w:t xml:space="preserve"> района включает в себя:</w:t>
      </w:r>
      <w:r w:rsidR="00F170F3">
        <w:rPr>
          <w:rFonts w:ascii="Times New Roman" w:hAnsi="Times New Roman" w:cs="Times New Roman"/>
          <w:bCs/>
          <w:spacing w:val="-4"/>
        </w:rPr>
        <w:t xml:space="preserve"> 10 средних, 5</w:t>
      </w:r>
      <w:r w:rsidR="00517AC0">
        <w:rPr>
          <w:rFonts w:ascii="Times New Roman" w:hAnsi="Times New Roman" w:cs="Times New Roman"/>
          <w:bCs/>
          <w:spacing w:val="-4"/>
        </w:rPr>
        <w:t xml:space="preserve"> основных</w:t>
      </w:r>
      <w:r w:rsidR="00F170F3">
        <w:rPr>
          <w:rFonts w:ascii="Times New Roman" w:hAnsi="Times New Roman" w:cs="Times New Roman"/>
          <w:bCs/>
          <w:spacing w:val="-4"/>
        </w:rPr>
        <w:t xml:space="preserve">, </w:t>
      </w:r>
      <w:r w:rsidR="00F170F3">
        <w:rPr>
          <w:rFonts w:ascii="Times New Roman" w:hAnsi="Times New Roman" w:cs="Times New Roman"/>
          <w:spacing w:val="-4"/>
        </w:rPr>
        <w:t>1 начальная школа</w:t>
      </w:r>
      <w:r w:rsidR="00F170F3" w:rsidRPr="00B56711">
        <w:rPr>
          <w:rFonts w:ascii="Times New Roman" w:hAnsi="Times New Roman" w:cs="Times New Roman"/>
          <w:spacing w:val="-4"/>
        </w:rPr>
        <w:t>;</w:t>
      </w:r>
      <w:r w:rsidRPr="00B56711">
        <w:rPr>
          <w:rFonts w:ascii="Times New Roman" w:hAnsi="Times New Roman" w:cs="Times New Roman"/>
          <w:spacing w:val="-4"/>
        </w:rPr>
        <w:t xml:space="preserve"> 2 учреждения дополнительного образования детей.</w:t>
      </w:r>
      <w:r w:rsidRPr="00B56711">
        <w:rPr>
          <w:rFonts w:ascii="Times New Roman" w:hAnsi="Times New Roman" w:cs="Times New Roman"/>
        </w:rPr>
        <w:t xml:space="preserve">   </w:t>
      </w:r>
    </w:p>
    <w:p w:rsidR="00B56711" w:rsidRPr="00B56711" w:rsidRDefault="00517AC0" w:rsidP="00574C78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kern w:val="3"/>
          <w:lang w:eastAsia="en-US"/>
        </w:rPr>
      </w:pPr>
      <w:r>
        <w:rPr>
          <w:rFonts w:ascii="Times New Roman" w:hAnsi="Times New Roman" w:cs="Times New Roman"/>
          <w:kern w:val="3"/>
        </w:rPr>
        <w:t xml:space="preserve"> </w:t>
      </w:r>
      <w:r w:rsidR="00B56711" w:rsidRPr="00B56711">
        <w:rPr>
          <w:rFonts w:ascii="Times New Roman" w:hAnsi="Times New Roman" w:cs="Times New Roman"/>
          <w:kern w:val="3"/>
        </w:rPr>
        <w:t>Актуальный</w:t>
      </w:r>
      <w:r w:rsidR="00B56711" w:rsidRPr="00B56711">
        <w:rPr>
          <w:rFonts w:ascii="Times New Roman" w:hAnsi="Times New Roman" w:cs="Times New Roman"/>
          <w:kern w:val="3"/>
          <w:lang w:eastAsia="en-US"/>
        </w:rPr>
        <w:t xml:space="preserve"> вопрос – оплата труда педагогических работников.</w:t>
      </w:r>
      <w:r w:rsidR="00B56711" w:rsidRPr="00B56711">
        <w:rPr>
          <w:rFonts w:ascii="Times New Roman" w:hAnsi="Times New Roman" w:cs="Times New Roman"/>
          <w:color w:val="000000"/>
          <w:kern w:val="3"/>
          <w:lang w:eastAsia="en-US"/>
        </w:rPr>
        <w:t xml:space="preserve"> </w:t>
      </w:r>
      <w:r w:rsidR="00B56711" w:rsidRPr="00B56711">
        <w:rPr>
          <w:rFonts w:ascii="Times New Roman" w:hAnsi="Times New Roman" w:cs="Times New Roman"/>
          <w:color w:val="000000"/>
          <w:kern w:val="3"/>
        </w:rPr>
        <w:t>П</w:t>
      </w:r>
      <w:r w:rsidR="00B56711" w:rsidRPr="00B56711">
        <w:rPr>
          <w:rFonts w:ascii="Times New Roman" w:hAnsi="Times New Roman" w:cs="Times New Roman"/>
          <w:color w:val="000000"/>
          <w:kern w:val="3"/>
          <w:lang w:eastAsia="en-US"/>
        </w:rPr>
        <w:t xml:space="preserve">овышение заработной платы учителям является ключевым моментом модернизации системы </w:t>
      </w:r>
      <w:r w:rsidR="00B56711" w:rsidRPr="00B56711">
        <w:rPr>
          <w:rFonts w:ascii="Times New Roman" w:hAnsi="Times New Roman" w:cs="Times New Roman"/>
          <w:kern w:val="3"/>
          <w:lang w:eastAsia="en-US"/>
        </w:rPr>
        <w:t> образования</w:t>
      </w:r>
      <w:r w:rsidR="00B56711" w:rsidRPr="00B56711">
        <w:rPr>
          <w:rFonts w:ascii="Times New Roman" w:hAnsi="Times New Roman" w:cs="Times New Roman"/>
          <w:color w:val="000000"/>
          <w:kern w:val="3"/>
          <w:lang w:eastAsia="en-US"/>
        </w:rPr>
        <w:t xml:space="preserve">. </w:t>
      </w:r>
      <w:r w:rsidR="00B56711" w:rsidRPr="00B56711">
        <w:rPr>
          <w:rFonts w:ascii="Times New Roman" w:hAnsi="Times New Roman" w:cs="Times New Roman"/>
          <w:kern w:val="3"/>
          <w:lang w:eastAsia="en-US"/>
        </w:rPr>
        <w:t xml:space="preserve"> В  районе  полностью выполняется Распоряжение Правительства Республики Мордовия </w:t>
      </w:r>
      <w:r w:rsidR="00B56711" w:rsidRPr="001A6465">
        <w:rPr>
          <w:rFonts w:ascii="Times New Roman" w:hAnsi="Times New Roman" w:cs="Times New Roman"/>
          <w:color w:val="000000" w:themeColor="text1"/>
          <w:kern w:val="3"/>
          <w:lang w:eastAsia="en-US"/>
        </w:rPr>
        <w:t xml:space="preserve">от </w:t>
      </w:r>
      <w:r w:rsidR="000158E5">
        <w:rPr>
          <w:rFonts w:ascii="Times New Roman" w:hAnsi="Times New Roman" w:cs="Times New Roman"/>
          <w:color w:val="000000" w:themeColor="text1"/>
          <w:kern w:val="3"/>
          <w:lang w:eastAsia="en-US"/>
        </w:rPr>
        <w:t>28.02.2016</w:t>
      </w:r>
      <w:r w:rsidR="001A6465" w:rsidRPr="001A6465">
        <w:rPr>
          <w:rFonts w:ascii="Times New Roman" w:hAnsi="Times New Roman" w:cs="Times New Roman"/>
          <w:color w:val="000000" w:themeColor="text1"/>
          <w:kern w:val="3"/>
          <w:lang w:eastAsia="en-US"/>
        </w:rPr>
        <w:t xml:space="preserve"> №</w:t>
      </w:r>
      <w:r w:rsidR="000158E5">
        <w:rPr>
          <w:rFonts w:ascii="Times New Roman" w:hAnsi="Times New Roman" w:cs="Times New Roman"/>
          <w:color w:val="000000" w:themeColor="text1"/>
          <w:kern w:val="3"/>
          <w:lang w:eastAsia="en-US"/>
        </w:rPr>
        <w:t xml:space="preserve"> </w:t>
      </w:r>
      <w:r w:rsidR="001A6465" w:rsidRPr="001A6465">
        <w:rPr>
          <w:rFonts w:ascii="Times New Roman" w:hAnsi="Times New Roman" w:cs="Times New Roman"/>
          <w:color w:val="000000" w:themeColor="text1"/>
          <w:kern w:val="3"/>
          <w:lang w:eastAsia="en-US"/>
        </w:rPr>
        <w:t>132</w:t>
      </w:r>
      <w:r w:rsidR="00B56711" w:rsidRPr="001A6465">
        <w:rPr>
          <w:rFonts w:ascii="Times New Roman" w:hAnsi="Times New Roman" w:cs="Times New Roman"/>
          <w:color w:val="000000" w:themeColor="text1"/>
          <w:kern w:val="3"/>
          <w:lang w:eastAsia="en-US"/>
        </w:rPr>
        <w:t>-Р,</w:t>
      </w:r>
      <w:r w:rsidR="00B56711" w:rsidRPr="00B56711">
        <w:rPr>
          <w:rFonts w:ascii="Times New Roman" w:hAnsi="Times New Roman" w:cs="Times New Roman"/>
          <w:kern w:val="3"/>
          <w:lang w:eastAsia="en-US"/>
        </w:rPr>
        <w:t xml:space="preserve"> и средняя зарплата доведена до средней заработной платы по экономике. </w:t>
      </w:r>
      <w:r w:rsidR="00B56711" w:rsidRPr="00B56711">
        <w:rPr>
          <w:rFonts w:ascii="Times New Roman" w:hAnsi="Times New Roman" w:cs="Times New Roman"/>
          <w:kern w:val="3"/>
        </w:rPr>
        <w:t xml:space="preserve"> </w:t>
      </w:r>
      <w:r w:rsidR="00B56711" w:rsidRPr="00B56711">
        <w:rPr>
          <w:rFonts w:ascii="Times New Roman" w:hAnsi="Times New Roman" w:cs="Times New Roman"/>
          <w:kern w:val="3"/>
          <w:lang w:eastAsia="en-US"/>
        </w:rPr>
        <w:t xml:space="preserve">Главным критерием повышения  </w:t>
      </w:r>
      <w:r w:rsidR="00B56711" w:rsidRPr="00B56711">
        <w:rPr>
          <w:rFonts w:ascii="Times New Roman" w:hAnsi="Times New Roman" w:cs="Times New Roman"/>
          <w:kern w:val="3"/>
        </w:rPr>
        <w:t>заработной платы  стало</w:t>
      </w:r>
      <w:r w:rsidR="00B56711" w:rsidRPr="00B56711">
        <w:rPr>
          <w:rFonts w:ascii="Times New Roman" w:hAnsi="Times New Roman" w:cs="Times New Roman"/>
          <w:kern w:val="3"/>
          <w:lang w:eastAsia="en-US"/>
        </w:rPr>
        <w:t xml:space="preserve"> распределение по результату и качеству работы каждого конкретного педагога. 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</w:rPr>
        <w:t xml:space="preserve">Механизм стимулирования руководителей школ привел  к повышению эффективности расходования средств,  оптимизации штатного расписания.  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iCs/>
        </w:rPr>
      </w:pPr>
      <w:r w:rsidRPr="00B56711">
        <w:rPr>
          <w:rFonts w:ascii="Times New Roman" w:hAnsi="Times New Roman" w:cs="Times New Roman"/>
          <w:iCs/>
        </w:rPr>
        <w:t>Основным показателем качества являются  знания обучающихся, которые выявляются в результате государственной итоговой аттестации.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</w:rPr>
        <w:t>Прошли государственную итоговую аттестацию за курс основной школы и получили</w:t>
      </w:r>
      <w:r w:rsidR="00F170F3">
        <w:rPr>
          <w:rFonts w:ascii="Times New Roman" w:hAnsi="Times New Roman" w:cs="Times New Roman"/>
        </w:rPr>
        <w:t xml:space="preserve"> документ об образовании все 174 девятиклассника</w:t>
      </w:r>
      <w:r w:rsidRPr="00B56711">
        <w:rPr>
          <w:rFonts w:ascii="Times New Roman" w:hAnsi="Times New Roman" w:cs="Times New Roman"/>
        </w:rPr>
        <w:t>. Данная форма экзамена позволяет выявить степень подготовки обучающихся к получению среднего общего образования на профильном уровне.</w:t>
      </w:r>
    </w:p>
    <w:p w:rsidR="00B56711" w:rsidRPr="00B56711" w:rsidRDefault="00F170F3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ЕГЭ сдавали 84 выпускника</w:t>
      </w:r>
      <w:r w:rsidR="00B56711" w:rsidRPr="00B56711">
        <w:rPr>
          <w:rFonts w:ascii="Times New Roman" w:hAnsi="Times New Roman" w:cs="Times New Roman"/>
        </w:rPr>
        <w:t xml:space="preserve">. Хорошие  результаты показали учащиеся по химии, биологии. </w:t>
      </w:r>
      <w:r w:rsidR="00A043A1">
        <w:rPr>
          <w:rFonts w:ascii="Times New Roman" w:hAnsi="Times New Roman" w:cs="Times New Roman"/>
        </w:rPr>
        <w:t>В</w:t>
      </w:r>
      <w:r w:rsidR="00B56711" w:rsidRPr="00B56711">
        <w:rPr>
          <w:rFonts w:ascii="Times New Roman" w:hAnsi="Times New Roman" w:cs="Times New Roman"/>
        </w:rPr>
        <w:t xml:space="preserve"> отлич</w:t>
      </w:r>
      <w:r w:rsidR="00A043A1">
        <w:rPr>
          <w:rFonts w:ascii="Times New Roman" w:hAnsi="Times New Roman" w:cs="Times New Roman"/>
        </w:rPr>
        <w:t>ие от прошлого года, в районе повыс</w:t>
      </w:r>
      <w:r w:rsidR="003575DF">
        <w:rPr>
          <w:rFonts w:ascii="Times New Roman" w:hAnsi="Times New Roman" w:cs="Times New Roman"/>
        </w:rPr>
        <w:t>илось количество выпускников,</w:t>
      </w:r>
      <w:r w:rsidR="00B56711" w:rsidRPr="00B56711">
        <w:rPr>
          <w:rFonts w:ascii="Times New Roman" w:hAnsi="Times New Roman" w:cs="Times New Roman"/>
        </w:rPr>
        <w:t xml:space="preserve"> не набравших минимального количества баллов на экзаменах по обязательным предметам. В </w:t>
      </w:r>
      <w:r w:rsidR="003575DF" w:rsidRPr="00B56711">
        <w:rPr>
          <w:rFonts w:ascii="Times New Roman" w:hAnsi="Times New Roman" w:cs="Times New Roman"/>
        </w:rPr>
        <w:t>связи,</w:t>
      </w:r>
      <w:r w:rsidR="00A043A1">
        <w:rPr>
          <w:rFonts w:ascii="Times New Roman" w:hAnsi="Times New Roman" w:cs="Times New Roman"/>
        </w:rPr>
        <w:t xml:space="preserve"> с чем пониз</w:t>
      </w:r>
      <w:r w:rsidR="00B56711" w:rsidRPr="00B56711">
        <w:rPr>
          <w:rFonts w:ascii="Times New Roman" w:hAnsi="Times New Roman" w:cs="Times New Roman"/>
        </w:rPr>
        <w:t xml:space="preserve">илась доля выпускников, </w:t>
      </w:r>
      <w:r w:rsidR="00B22B70">
        <w:rPr>
          <w:rFonts w:ascii="Times New Roman" w:hAnsi="Times New Roman" w:cs="Times New Roman"/>
        </w:rPr>
        <w:t xml:space="preserve">не </w:t>
      </w:r>
      <w:r w:rsidR="00B56711" w:rsidRPr="00B56711">
        <w:rPr>
          <w:rFonts w:ascii="Times New Roman" w:hAnsi="Times New Roman" w:cs="Times New Roman"/>
        </w:rPr>
        <w:t xml:space="preserve">сдавших единый государственный экзамен </w:t>
      </w:r>
      <w:r w:rsidR="00B56711" w:rsidRPr="00B56711">
        <w:rPr>
          <w:rFonts w:ascii="Times New Roman" w:hAnsi="Times New Roman" w:cs="Times New Roman"/>
        </w:rPr>
        <w:lastRenderedPageBreak/>
        <w:t xml:space="preserve">по математике, в общей численности выпускников, участвовавших в едином государственном экзамене по </w:t>
      </w:r>
      <w:r w:rsidR="00B22B70">
        <w:rPr>
          <w:rFonts w:ascii="Times New Roman" w:hAnsi="Times New Roman" w:cs="Times New Roman"/>
        </w:rPr>
        <w:t>данному предмету</w:t>
      </w:r>
      <w:r w:rsidR="00A043A1">
        <w:rPr>
          <w:rFonts w:ascii="Times New Roman" w:hAnsi="Times New Roman" w:cs="Times New Roman"/>
        </w:rPr>
        <w:t xml:space="preserve"> со 100% до 97,6</w:t>
      </w:r>
      <w:r w:rsidR="00B56711" w:rsidRPr="00B56711">
        <w:rPr>
          <w:rFonts w:ascii="Times New Roman" w:hAnsi="Times New Roman" w:cs="Times New Roman"/>
        </w:rPr>
        <w:t xml:space="preserve">%.  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</w:rPr>
        <w:t xml:space="preserve">По итогам </w:t>
      </w:r>
      <w:r w:rsidR="00A043A1">
        <w:rPr>
          <w:rFonts w:ascii="Times New Roman" w:hAnsi="Times New Roman" w:cs="Times New Roman"/>
        </w:rPr>
        <w:t>2016</w:t>
      </w:r>
      <w:r w:rsidRPr="00B56711">
        <w:rPr>
          <w:rFonts w:ascii="Times New Roman" w:hAnsi="Times New Roman" w:cs="Times New Roman"/>
        </w:rPr>
        <w:t xml:space="preserve"> года </w:t>
      </w:r>
      <w:r w:rsidR="00A043A1">
        <w:rPr>
          <w:rFonts w:ascii="Times New Roman" w:hAnsi="Times New Roman" w:cs="Times New Roman"/>
        </w:rPr>
        <w:t xml:space="preserve"> два</w:t>
      </w:r>
      <w:r w:rsidR="003575DF">
        <w:rPr>
          <w:rFonts w:ascii="Times New Roman" w:hAnsi="Times New Roman" w:cs="Times New Roman"/>
        </w:rPr>
        <w:t xml:space="preserve"> </w:t>
      </w:r>
      <w:r w:rsidR="00A043A1">
        <w:rPr>
          <w:rFonts w:ascii="Times New Roman" w:hAnsi="Times New Roman" w:cs="Times New Roman"/>
        </w:rPr>
        <w:t>выпускника</w:t>
      </w:r>
      <w:r w:rsidRPr="00B56711">
        <w:rPr>
          <w:rFonts w:ascii="Times New Roman" w:hAnsi="Times New Roman" w:cs="Times New Roman"/>
        </w:rPr>
        <w:t xml:space="preserve"> </w:t>
      </w:r>
      <w:r w:rsidR="00A043A1">
        <w:rPr>
          <w:rFonts w:ascii="Times New Roman" w:hAnsi="Times New Roman" w:cs="Times New Roman"/>
        </w:rPr>
        <w:t xml:space="preserve">не </w:t>
      </w:r>
      <w:r w:rsidRPr="00B56711">
        <w:rPr>
          <w:rFonts w:ascii="Times New Roman" w:hAnsi="Times New Roman" w:cs="Times New Roman"/>
        </w:rPr>
        <w:t>получили аттестат о среднем (полном) образовании. П</w:t>
      </w:r>
      <w:r w:rsidR="009D7F15">
        <w:rPr>
          <w:rFonts w:ascii="Times New Roman" w:hAnsi="Times New Roman" w:cs="Times New Roman"/>
        </w:rPr>
        <w:t>оказатель ухудшился: если в 2015</w:t>
      </w:r>
      <w:r w:rsidR="003575DF">
        <w:rPr>
          <w:rFonts w:ascii="Times New Roman" w:hAnsi="Times New Roman" w:cs="Times New Roman"/>
        </w:rPr>
        <w:t xml:space="preserve"> году</w:t>
      </w:r>
      <w:r w:rsidR="009D7F15" w:rsidRPr="009D7F15">
        <w:rPr>
          <w:rFonts w:ascii="Times New Roman" w:hAnsi="Times New Roman" w:cs="Times New Roman"/>
        </w:rPr>
        <w:t xml:space="preserve"> </w:t>
      </w:r>
      <w:r w:rsidR="009D7F15">
        <w:rPr>
          <w:rFonts w:ascii="Times New Roman" w:hAnsi="Times New Roman" w:cs="Times New Roman"/>
        </w:rPr>
        <w:t>все</w:t>
      </w:r>
      <w:r w:rsidR="009D7F15" w:rsidRPr="00B56711">
        <w:rPr>
          <w:rFonts w:ascii="Times New Roman" w:hAnsi="Times New Roman" w:cs="Times New Roman"/>
        </w:rPr>
        <w:t xml:space="preserve"> выпускник</w:t>
      </w:r>
      <w:r w:rsidR="009D7F15">
        <w:rPr>
          <w:rFonts w:ascii="Times New Roman" w:hAnsi="Times New Roman" w:cs="Times New Roman"/>
        </w:rPr>
        <w:t>и сдали ЕГЭ по обя</w:t>
      </w:r>
      <w:r w:rsidR="00F521CC">
        <w:rPr>
          <w:rFonts w:ascii="Times New Roman" w:hAnsi="Times New Roman" w:cs="Times New Roman"/>
        </w:rPr>
        <w:t>зательным предметам, то в 2016 два</w:t>
      </w:r>
      <w:r w:rsidR="009D7F15">
        <w:rPr>
          <w:rFonts w:ascii="Times New Roman" w:hAnsi="Times New Roman" w:cs="Times New Roman"/>
        </w:rPr>
        <w:t xml:space="preserve"> выпускника не справились</w:t>
      </w:r>
      <w:r w:rsidR="003575DF">
        <w:rPr>
          <w:rFonts w:ascii="Times New Roman" w:hAnsi="Times New Roman" w:cs="Times New Roman"/>
        </w:rPr>
        <w:t xml:space="preserve"> с единым государственным экзаменом</w:t>
      </w:r>
      <w:r w:rsidRPr="00B56711">
        <w:rPr>
          <w:rFonts w:ascii="Times New Roman" w:hAnsi="Times New Roman" w:cs="Times New Roman"/>
        </w:rPr>
        <w:t xml:space="preserve"> по </w:t>
      </w:r>
      <w:r w:rsidR="009D7F15">
        <w:rPr>
          <w:rFonts w:ascii="Times New Roman" w:hAnsi="Times New Roman" w:cs="Times New Roman"/>
        </w:rPr>
        <w:t xml:space="preserve">математике </w:t>
      </w:r>
      <w:r w:rsidR="003575DF">
        <w:rPr>
          <w:rFonts w:ascii="Times New Roman" w:hAnsi="Times New Roman" w:cs="Times New Roman"/>
        </w:rPr>
        <w:t>и не набрал</w:t>
      </w:r>
      <w:r w:rsidR="009D7F15">
        <w:rPr>
          <w:rFonts w:ascii="Times New Roman" w:hAnsi="Times New Roman" w:cs="Times New Roman"/>
        </w:rPr>
        <w:t>и</w:t>
      </w:r>
      <w:r w:rsidRPr="00B56711">
        <w:rPr>
          <w:rFonts w:ascii="Times New Roman" w:hAnsi="Times New Roman" w:cs="Times New Roman"/>
        </w:rPr>
        <w:t xml:space="preserve"> минимальный балл. </w:t>
      </w:r>
    </w:p>
    <w:p w:rsidR="0031563E" w:rsidRPr="0031563E" w:rsidRDefault="00B56711" w:rsidP="0031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</w:rPr>
        <w:t xml:space="preserve">Ежегодно происходит увеличение объемов затрат </w:t>
      </w:r>
      <w:r w:rsidR="003575DF">
        <w:rPr>
          <w:rFonts w:ascii="Times New Roman" w:hAnsi="Times New Roman" w:cs="Times New Roman"/>
        </w:rPr>
        <w:t xml:space="preserve"> на развитие образования</w:t>
      </w:r>
      <w:r w:rsidR="003575DF" w:rsidRPr="005F7FFA">
        <w:rPr>
          <w:rFonts w:ascii="Times New Roman" w:hAnsi="Times New Roman" w:cs="Times New Roman"/>
          <w:color w:val="FF0000"/>
        </w:rPr>
        <w:t>.</w:t>
      </w:r>
      <w:r w:rsidR="0031563E" w:rsidRPr="0031563E">
        <w:rPr>
          <w:sz w:val="28"/>
          <w:szCs w:val="28"/>
        </w:rPr>
        <w:t xml:space="preserve"> </w:t>
      </w:r>
      <w:r w:rsidR="0031563E" w:rsidRPr="0031563E">
        <w:rPr>
          <w:rFonts w:ascii="Times New Roman" w:hAnsi="Times New Roman" w:cs="Times New Roman"/>
        </w:rPr>
        <w:t xml:space="preserve">В 2016 году на развитие и обновление  образовательных учреждений района направлены  значительные объемы финансовых средств. Из них 1млн. 340  тыс. рублей - на ремонт спортивного зала  </w:t>
      </w:r>
      <w:r w:rsidR="00A62B91">
        <w:rPr>
          <w:rFonts w:ascii="Times New Roman" w:hAnsi="Times New Roman" w:cs="Times New Roman"/>
        </w:rPr>
        <w:t>МБОУ «Поселковская средняя школа</w:t>
      </w:r>
      <w:r w:rsidR="0031563E" w:rsidRPr="0031563E">
        <w:rPr>
          <w:rFonts w:ascii="Times New Roman" w:hAnsi="Times New Roman" w:cs="Times New Roman"/>
        </w:rPr>
        <w:t xml:space="preserve"> № 2</w:t>
      </w:r>
      <w:r w:rsidR="00A62B91">
        <w:rPr>
          <w:rFonts w:ascii="Times New Roman" w:hAnsi="Times New Roman" w:cs="Times New Roman"/>
        </w:rPr>
        <w:t>»</w:t>
      </w:r>
      <w:r w:rsidR="0031563E" w:rsidRPr="0031563E">
        <w:rPr>
          <w:rFonts w:ascii="Times New Roman" w:hAnsi="Times New Roman" w:cs="Times New Roman"/>
        </w:rPr>
        <w:t xml:space="preserve">.  Во всех образовательных учреждениях  в ходе подготовки к новому учебному году проведен текущий  ремонт зданий. На эти цели использованы  бюджетные и спонсорские средства на сумму более 2 млн.  рублей. </w:t>
      </w:r>
      <w:r w:rsidR="0031563E">
        <w:rPr>
          <w:rFonts w:ascii="Times New Roman" w:hAnsi="Times New Roman" w:cs="Times New Roman"/>
        </w:rPr>
        <w:t xml:space="preserve">Более 38,0 млн. рублей направлено для создания комфортных условий в дошкольные учреждения. </w:t>
      </w:r>
    </w:p>
    <w:p w:rsidR="0031563E" w:rsidRPr="0031563E" w:rsidRDefault="0031563E" w:rsidP="0031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31563E">
        <w:rPr>
          <w:rFonts w:ascii="Times New Roman" w:hAnsi="Times New Roman" w:cs="Times New Roman"/>
        </w:rPr>
        <w:t>В рамках федеральной целевой программы «Повышение безопасности дорожного движения» закуплено учебно-игровое оборудование на сумму 1733,5 тыс. рублей.</w:t>
      </w:r>
    </w:p>
    <w:p w:rsidR="0031563E" w:rsidRPr="0031563E" w:rsidRDefault="0031563E" w:rsidP="0031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31563E">
        <w:rPr>
          <w:rFonts w:ascii="Times New Roman" w:hAnsi="Times New Roman" w:cs="Times New Roman"/>
        </w:rPr>
        <w:t xml:space="preserve">Для подвоза детей в базовые школы задействовано 18 школьных автобусов.  В 2016 году дополнительно получили 4 автобуса марки  «Газель» на сумму 6,6 миллионов  рублей. </w:t>
      </w:r>
    </w:p>
    <w:p w:rsidR="00344B5F" w:rsidRPr="00F521CC" w:rsidRDefault="00344B5F" w:rsidP="0034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F521CC">
        <w:rPr>
          <w:rFonts w:ascii="Times New Roman" w:hAnsi="Times New Roman" w:cs="Times New Roman"/>
        </w:rPr>
        <w:t xml:space="preserve">Результат образования – это способность ребёнка применить полученные знания  в различных интеллектуальных состязаниях. Школьники  стали призерами республиканского этапа всероссийской олимпиады школьников по истории и физической культуре,  победителями и призерами Межрегиональной олимпиады </w:t>
      </w:r>
      <w:r>
        <w:rPr>
          <w:rFonts w:ascii="Times New Roman" w:hAnsi="Times New Roman" w:cs="Times New Roman"/>
        </w:rPr>
        <w:t xml:space="preserve">школьников </w:t>
      </w:r>
      <w:r w:rsidRPr="00F521CC">
        <w:rPr>
          <w:rFonts w:ascii="Times New Roman" w:hAnsi="Times New Roman" w:cs="Times New Roman"/>
        </w:rPr>
        <w:t xml:space="preserve">по мордовскому языку и литературе. </w:t>
      </w:r>
    </w:p>
    <w:p w:rsidR="00344B5F" w:rsidRPr="00F521CC" w:rsidRDefault="00344B5F" w:rsidP="0034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F521CC">
        <w:rPr>
          <w:rFonts w:ascii="Times New Roman" w:hAnsi="Times New Roman" w:cs="Times New Roman"/>
        </w:rPr>
        <w:t xml:space="preserve">Охват детей внеурочной деятельностью составил более 90 %. Учащиеся являются победителями и призерами  более 35 творческих конкурсов    всероссийского, межрегионального, республиканского уровней. Таких как: Московский Международный форум «Одаренные дети – будущее России», всероссийский смотр - конкурс учебно – опытных участков и школьных теплиц и др. </w:t>
      </w:r>
    </w:p>
    <w:p w:rsidR="00344B5F" w:rsidRPr="00F521CC" w:rsidRDefault="00344B5F" w:rsidP="0034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Проведена</w:t>
      </w:r>
      <w:r w:rsidRPr="00F521CC">
        <w:rPr>
          <w:rFonts w:ascii="Times New Roman" w:hAnsi="Times New Roman" w:cs="Times New Roman"/>
        </w:rPr>
        <w:t xml:space="preserve"> работа по духовно – нравственному воспитанию учащихся через проведение конференций, семинаров, открытых мероприятий, в том числе совместно с Центром духовной культуры п. Атяшево.</w:t>
      </w:r>
    </w:p>
    <w:p w:rsidR="00344B5F" w:rsidRPr="00F521CC" w:rsidRDefault="00344B5F" w:rsidP="0034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Серьезная работа проведена</w:t>
      </w:r>
      <w:r w:rsidRPr="00F521CC">
        <w:rPr>
          <w:rFonts w:ascii="Times New Roman" w:hAnsi="Times New Roman" w:cs="Times New Roman"/>
        </w:rPr>
        <w:t xml:space="preserve"> по развитию в детях чувства патриотизма. Поисковики района приняли активное участие в Республиканских, Всероссийских Вахтах  и  Маршах  Памяти, стали участниками Всероссийского форума «Патриоты России», призерами  Всероссийског</w:t>
      </w:r>
      <w:r>
        <w:rPr>
          <w:rFonts w:ascii="Times New Roman" w:hAnsi="Times New Roman" w:cs="Times New Roman"/>
        </w:rPr>
        <w:t>о конкурса «Поисковик года - 2016</w:t>
      </w:r>
      <w:r w:rsidRPr="00F521CC">
        <w:rPr>
          <w:rFonts w:ascii="Times New Roman" w:hAnsi="Times New Roman" w:cs="Times New Roman"/>
        </w:rPr>
        <w:t>». На до</w:t>
      </w:r>
      <w:r>
        <w:rPr>
          <w:rFonts w:ascii="Times New Roman" w:hAnsi="Times New Roman" w:cs="Times New Roman"/>
        </w:rPr>
        <w:t>статочно большом уровне проведены</w:t>
      </w:r>
      <w:r w:rsidRPr="00F521CC">
        <w:rPr>
          <w:rFonts w:ascii="Times New Roman" w:hAnsi="Times New Roman" w:cs="Times New Roman"/>
        </w:rPr>
        <w:t xml:space="preserve"> мероприятия в рамках реализации программы «Патриотическое воспитание граждан на 2014 – 2020 годы».</w:t>
      </w:r>
    </w:p>
    <w:p w:rsidR="00344B5F" w:rsidRPr="00F521CC" w:rsidRDefault="00344B5F" w:rsidP="0034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521CC">
        <w:rPr>
          <w:rFonts w:ascii="Times New Roman" w:hAnsi="Times New Roman" w:cs="Times New Roman"/>
        </w:rPr>
        <w:t>Организовано и проведено: 47 районных,  12 республиканских соревнований, 3 Всероссийских турнира. Приняли участие в 40 республиканских   и в 15 всероссийских  соревнованиях. Подготовлено: 8 кандидатов в мастера спорта, 12 спортсменов перворазрядников, 77 спортсменов массовых разрядов, 263 чемпиона и призера Республиканских соревнований,  45 чемпионов  и призеров Всероссийских соревнований. Внедряется всероссийский физкультурно – спортивный комплекс ГТО.</w:t>
      </w:r>
    </w:p>
    <w:p w:rsidR="00344B5F" w:rsidRPr="00F521CC" w:rsidRDefault="00344B5F" w:rsidP="00344B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rFonts w:ascii="Times New Roman" w:hAnsi="Times New Roman" w:cs="Times New Roman"/>
        </w:rPr>
      </w:pPr>
      <w:r w:rsidRPr="00F521CC">
        <w:rPr>
          <w:rFonts w:ascii="Times New Roman" w:hAnsi="Times New Roman" w:cs="Times New Roman"/>
        </w:rPr>
        <w:t xml:space="preserve">       В 2016 году чемпионами  Республики Мордовия по хоккею с шайбой клуба «Золотая шайба» стала команда юношей 2001-2002 годов рождения, команда хоккеистов заняла первое место в первенстве Республики Мордовия среди юношей 2000-2001 годов рождения, в финале Всероссийского турнира в г. Сочи – 4 место из пятидесяти шести команд России. </w:t>
      </w:r>
      <w:r w:rsidRPr="00F521CC">
        <w:rPr>
          <w:rFonts w:ascii="Times New Roman" w:hAnsi="Times New Roman" w:cs="Times New Roman"/>
          <w:vanish/>
        </w:rPr>
        <w:t xml:space="preserve">спублики Мордовия среди </w:t>
      </w:r>
      <w:r w:rsidRPr="00F521CC">
        <w:rPr>
          <w:rFonts w:ascii="Times New Roman" w:hAnsi="Times New Roman" w:cs="Times New Roman"/>
        </w:rPr>
        <w:t xml:space="preserve"> В республиканском этапе Всероссийских соревнований «Мини – футбол в школу»  команда  девушек  стала призером, команда юношей - победителем первенства Республики Мордовия. </w:t>
      </w:r>
    </w:p>
    <w:p w:rsidR="00344B5F" w:rsidRPr="00F521CC" w:rsidRDefault="00344B5F" w:rsidP="0034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F521CC">
        <w:rPr>
          <w:rFonts w:ascii="Times New Roman" w:hAnsi="Times New Roman" w:cs="Times New Roman"/>
        </w:rPr>
        <w:t xml:space="preserve">Активизирована работа по техническому виду деятельности. На базе школ открыты </w:t>
      </w:r>
      <w:r w:rsidRPr="00F521CC">
        <w:rPr>
          <w:rFonts w:ascii="Times New Roman" w:hAnsi="Times New Roman" w:cs="Times New Roman"/>
        </w:rPr>
        <w:lastRenderedPageBreak/>
        <w:t>кружки по робототехнике. Есть результаты на уровне республики  - призер республиканской научно – технической конференции на приз Главы Республики Мордовия в номинации «Энергетика и электротехника».</w:t>
      </w:r>
    </w:p>
    <w:p w:rsidR="00B56711" w:rsidRPr="00F521CC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FF0000"/>
        </w:rPr>
      </w:pPr>
    </w:p>
    <w:p w:rsidR="001B3C47" w:rsidRPr="001B3C47" w:rsidRDefault="001B3C47" w:rsidP="00574C78">
      <w:pPr>
        <w:ind w:firstLine="0"/>
        <w:rPr>
          <w:rFonts w:ascii="Times New Roman" w:hAnsi="Times New Roman" w:cs="Times New Roman"/>
          <w:b/>
          <w:bCs/>
          <w:color w:val="26282F"/>
        </w:rPr>
      </w:pPr>
      <w:r w:rsidRPr="001B3C47">
        <w:rPr>
          <w:rFonts w:ascii="Times New Roman" w:hAnsi="Times New Roman" w:cs="Times New Roman"/>
        </w:rPr>
        <w:t xml:space="preserve">  </w:t>
      </w:r>
      <w:r w:rsidRPr="001B3C47">
        <w:rPr>
          <w:rFonts w:ascii="Times New Roman" w:hAnsi="Times New Roman" w:cs="Times New Roman"/>
          <w:b/>
          <w:bCs/>
          <w:color w:val="26282F"/>
        </w:rPr>
        <w:t>3. Выводы  и заключения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 xml:space="preserve">   За отчетный период удалось обеспечить достижение основных целевых показателей и индикаторов, продолжить осуществление  системных изменений в отрасли, формирование новой модели образования.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Социальные эффекты оцениваются по следующим направлениям: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а)  повышение качества общего образования: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выравнивание возможностей учащихся (увеличение количества детей в возрасте 5 – 6 лет, получающих дошкольное образование, уменьшение количества неуспевающих и второгодников);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 xml:space="preserve">повышение функциональной грамотности выпускников общеобразовательной школы; 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б)  улучшение социальной ориентации учащихся и достижение социального равенства в получении образования: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профилирование школьного образования (увеличение количества учащихся, занимающихся по профилированным программам);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увеличение количества учащихся с предпрофильной подготовкой;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расширение возможности получения образования детьми с ограниченными возможностями;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расширение возможности получения дополнительного образования в соответствии с запросами населения (увеличение количества учащихся в возрасте до 15 лет, обучающихся по программам дополнительного образования);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в)  повышение эффективности финансирования образования: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сокращение числа учебных заведений, учебно-материальная база которых требует капитального ремонта;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обновление учебно-материальной базы учреждений образования (увеличение числа образовательных учреждений, имеющих учебно-лабораторную, компьютерную и технологическую базу, соответствующую современным требованиям и нормам);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г)    расширение социального партнерства и использование следующих принципов в управлении образованием: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 xml:space="preserve">развитие системы общественной экспертизы, государственно-общественных консультаций, общественного мониторинга состояния и развития образования. 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 xml:space="preserve">   В Атяшевском муниципальном районе имеются все необходимые условия для развития системы образования. Наша дальнейшая задача – работать над улучшением материальной базы образовательных учреждений, повышением качества оказания образовательных услуг, созданием подрастающему поколению современных условий для учебы, работы и жизни. </w:t>
      </w:r>
    </w:p>
    <w:sectPr w:rsidR="001B3C47" w:rsidRPr="001B3C47" w:rsidSect="00574C78">
      <w:pgSz w:w="11900" w:h="16800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40D3"/>
    <w:multiLevelType w:val="singleLevel"/>
    <w:tmpl w:val="521C58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11"/>
    <w:rsid w:val="00000A39"/>
    <w:rsid w:val="00012F47"/>
    <w:rsid w:val="000158E5"/>
    <w:rsid w:val="0005732E"/>
    <w:rsid w:val="000A71E5"/>
    <w:rsid w:val="000C6553"/>
    <w:rsid w:val="000C6783"/>
    <w:rsid w:val="000D0230"/>
    <w:rsid w:val="001035F1"/>
    <w:rsid w:val="0016316C"/>
    <w:rsid w:val="001A6465"/>
    <w:rsid w:val="001B3C47"/>
    <w:rsid w:val="00216D15"/>
    <w:rsid w:val="00235B8E"/>
    <w:rsid w:val="002E4395"/>
    <w:rsid w:val="0031563E"/>
    <w:rsid w:val="003366EB"/>
    <w:rsid w:val="00344B5F"/>
    <w:rsid w:val="0035554C"/>
    <w:rsid w:val="003575DF"/>
    <w:rsid w:val="0039036C"/>
    <w:rsid w:val="003D22BA"/>
    <w:rsid w:val="00427ED2"/>
    <w:rsid w:val="00473ECC"/>
    <w:rsid w:val="00480240"/>
    <w:rsid w:val="004B263D"/>
    <w:rsid w:val="005001B0"/>
    <w:rsid w:val="00517AC0"/>
    <w:rsid w:val="005279B9"/>
    <w:rsid w:val="00541C81"/>
    <w:rsid w:val="00574C78"/>
    <w:rsid w:val="0057793A"/>
    <w:rsid w:val="00585EF1"/>
    <w:rsid w:val="00595202"/>
    <w:rsid w:val="005C0D2A"/>
    <w:rsid w:val="005F7FFA"/>
    <w:rsid w:val="006060B3"/>
    <w:rsid w:val="00641FA9"/>
    <w:rsid w:val="00704944"/>
    <w:rsid w:val="00724218"/>
    <w:rsid w:val="00764850"/>
    <w:rsid w:val="007B33FC"/>
    <w:rsid w:val="007F374C"/>
    <w:rsid w:val="007F57CF"/>
    <w:rsid w:val="008065E6"/>
    <w:rsid w:val="00831B11"/>
    <w:rsid w:val="00853723"/>
    <w:rsid w:val="008C6452"/>
    <w:rsid w:val="00957915"/>
    <w:rsid w:val="00987DF6"/>
    <w:rsid w:val="009D7F15"/>
    <w:rsid w:val="009F7813"/>
    <w:rsid w:val="00A043A1"/>
    <w:rsid w:val="00A10CEE"/>
    <w:rsid w:val="00A51152"/>
    <w:rsid w:val="00A54339"/>
    <w:rsid w:val="00A62B91"/>
    <w:rsid w:val="00AB4C41"/>
    <w:rsid w:val="00AD1230"/>
    <w:rsid w:val="00AD4014"/>
    <w:rsid w:val="00AF36F9"/>
    <w:rsid w:val="00AF4E57"/>
    <w:rsid w:val="00B22B70"/>
    <w:rsid w:val="00B41951"/>
    <w:rsid w:val="00B522FD"/>
    <w:rsid w:val="00B56711"/>
    <w:rsid w:val="00BA6A25"/>
    <w:rsid w:val="00BB2F37"/>
    <w:rsid w:val="00C44A38"/>
    <w:rsid w:val="00C96000"/>
    <w:rsid w:val="00E928E3"/>
    <w:rsid w:val="00ED02E4"/>
    <w:rsid w:val="00F170F3"/>
    <w:rsid w:val="00F51A76"/>
    <w:rsid w:val="00F521CC"/>
    <w:rsid w:val="00F80741"/>
    <w:rsid w:val="00FC6BBA"/>
    <w:rsid w:val="00FD196E"/>
    <w:rsid w:val="00FE2677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99"/>
    <w:qFormat/>
    <w:rsid w:val="00AB4C41"/>
    <w:pPr>
      <w:spacing w:after="0" w:line="240" w:lineRule="auto"/>
    </w:pPr>
    <w:rPr>
      <w:rFonts w:cs="Times New Roman"/>
      <w:lang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541C81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541C8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10CEE"/>
    <w:pPr>
      <w:suppressAutoHyphens/>
      <w:autoSpaceDN w:val="0"/>
    </w:pPr>
    <w:rPr>
      <w:rFonts w:eastAsia="SimSun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99"/>
    <w:qFormat/>
    <w:rsid w:val="00AB4C41"/>
    <w:pPr>
      <w:spacing w:after="0" w:line="240" w:lineRule="auto"/>
    </w:pPr>
    <w:rPr>
      <w:rFonts w:cs="Times New Roman"/>
      <w:lang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541C81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541C8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10CEE"/>
    <w:pPr>
      <w:suppressAutoHyphens/>
      <w:autoSpaceDN w:val="0"/>
    </w:pPr>
    <w:rPr>
      <w:rFonts w:eastAsia="SimSun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Носова</cp:lastModifiedBy>
  <cp:revision>2</cp:revision>
  <cp:lastPrinted>2017-10-27T12:50:00Z</cp:lastPrinted>
  <dcterms:created xsi:type="dcterms:W3CDTF">2017-10-30T13:19:00Z</dcterms:created>
  <dcterms:modified xsi:type="dcterms:W3CDTF">2017-10-30T13:19:00Z</dcterms:modified>
</cp:coreProperties>
</file>