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2DEA" w:rsidRPr="00462DEA" w:rsidRDefault="00462DEA" w:rsidP="00462DEA">
      <w:pPr>
        <w:keepNext/>
        <w:spacing w:after="0" w:line="240" w:lineRule="auto"/>
        <w:jc w:val="center"/>
        <w:outlineLvl w:val="2"/>
        <w:rPr>
          <w:rFonts w:ascii="Times New Roman" w:eastAsiaTheme="minorEastAsia" w:hAnsi="Times New Roman" w:cs="Times New Roman"/>
          <w:b/>
          <w:sz w:val="48"/>
          <w:szCs w:val="20"/>
          <w:lang w:eastAsia="ru-RU"/>
        </w:rPr>
      </w:pPr>
      <w:proofErr w:type="gramStart"/>
      <w:r w:rsidRPr="00462DEA">
        <w:rPr>
          <w:rFonts w:ascii="Times New Roman" w:eastAsiaTheme="minorEastAsia" w:hAnsi="Times New Roman" w:cs="Times New Roman"/>
          <w:b/>
          <w:sz w:val="48"/>
          <w:szCs w:val="20"/>
          <w:lang w:eastAsia="ru-RU"/>
        </w:rPr>
        <w:t>П</w:t>
      </w:r>
      <w:proofErr w:type="gramEnd"/>
      <w:r w:rsidRPr="00462DEA">
        <w:rPr>
          <w:rFonts w:ascii="Times New Roman" w:eastAsiaTheme="minorEastAsia" w:hAnsi="Times New Roman" w:cs="Times New Roman"/>
          <w:b/>
          <w:sz w:val="48"/>
          <w:szCs w:val="20"/>
          <w:lang w:eastAsia="ru-RU"/>
        </w:rPr>
        <w:t xml:space="preserve"> О С Т А Н О В Л Е Н И Е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36"/>
          <w:szCs w:val="36"/>
          <w:lang w:eastAsia="ru-RU"/>
        </w:rPr>
      </w:pPr>
    </w:p>
    <w:p w:rsidR="00462DEA" w:rsidRPr="00462DEA" w:rsidRDefault="00462DEA" w:rsidP="00462DEA">
      <w:pPr>
        <w:keepNext/>
        <w:spacing w:after="0" w:line="240" w:lineRule="auto"/>
        <w:jc w:val="center"/>
        <w:outlineLvl w:val="4"/>
        <w:rPr>
          <w:rFonts w:ascii="Times New Roman" w:eastAsiaTheme="minorEastAsia" w:hAnsi="Times New Roman" w:cs="Times New Roman"/>
          <w:sz w:val="36"/>
          <w:szCs w:val="20"/>
          <w:lang w:eastAsia="ru-RU"/>
        </w:rPr>
      </w:pPr>
      <w:r w:rsidRPr="00462DEA">
        <w:rPr>
          <w:rFonts w:ascii="Times New Roman" w:eastAsiaTheme="minorEastAsia" w:hAnsi="Times New Roman" w:cs="Times New Roman"/>
          <w:sz w:val="36"/>
          <w:szCs w:val="20"/>
          <w:lang w:eastAsia="ru-RU"/>
        </w:rPr>
        <w:t xml:space="preserve">АДМИНИСТРАЦИИ АТЯШЕВСКОГО </w:t>
      </w:r>
    </w:p>
    <w:p w:rsidR="00462DEA" w:rsidRPr="00462DEA" w:rsidRDefault="00462DEA" w:rsidP="00462DEA">
      <w:pPr>
        <w:keepNext/>
        <w:spacing w:after="0" w:line="240" w:lineRule="auto"/>
        <w:jc w:val="center"/>
        <w:outlineLvl w:val="4"/>
        <w:rPr>
          <w:rFonts w:ascii="Times New Roman" w:eastAsiaTheme="minorEastAsia" w:hAnsi="Times New Roman" w:cs="Times New Roman"/>
          <w:sz w:val="36"/>
          <w:szCs w:val="20"/>
          <w:lang w:eastAsia="ru-RU"/>
        </w:rPr>
      </w:pPr>
      <w:r w:rsidRPr="00462DEA">
        <w:rPr>
          <w:rFonts w:ascii="Times New Roman" w:eastAsiaTheme="minorEastAsia" w:hAnsi="Times New Roman" w:cs="Times New Roman"/>
          <w:sz w:val="36"/>
          <w:szCs w:val="20"/>
          <w:lang w:eastAsia="ru-RU"/>
        </w:rPr>
        <w:t>МУНИЦИПАЛЬНОГО РАЙОНА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" w:eastAsiaTheme="minorEastAsia" w:hAnsi="Arial" w:cs="Arial"/>
          <w:sz w:val="28"/>
          <w:szCs w:val="24"/>
          <w:lang w:eastAsia="ru-RU"/>
        </w:rPr>
      </w:pPr>
    </w:p>
    <w:p w:rsidR="00462DEA" w:rsidRPr="00462DEA" w:rsidRDefault="00ED79EA" w:rsidP="00ED79EA">
      <w:pPr>
        <w:widowControl w:val="0"/>
        <w:tabs>
          <w:tab w:val="left" w:pos="1275"/>
          <w:tab w:val="left" w:pos="9240"/>
        </w:tabs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sz w:val="28"/>
          <w:szCs w:val="24"/>
          <w:lang w:eastAsia="ru-RU"/>
        </w:rPr>
      </w:pPr>
      <w:r>
        <w:rPr>
          <w:rFonts w:ascii="Arial" w:eastAsiaTheme="minorEastAsia" w:hAnsi="Arial" w:cs="Arial"/>
          <w:sz w:val="28"/>
          <w:szCs w:val="24"/>
          <w:lang w:eastAsia="ru-RU"/>
        </w:rPr>
        <w:t xml:space="preserve"> 22.12.2015</w:t>
      </w:r>
      <w:r>
        <w:rPr>
          <w:rFonts w:ascii="Arial" w:eastAsiaTheme="minorEastAsia" w:hAnsi="Arial" w:cs="Arial"/>
          <w:sz w:val="28"/>
          <w:szCs w:val="24"/>
          <w:lang w:eastAsia="ru-RU"/>
        </w:rPr>
        <w:tab/>
        <w:t>669</w:t>
      </w:r>
    </w:p>
    <w:p w:rsidR="00462DEA" w:rsidRPr="00462DEA" w:rsidRDefault="00462DEA" w:rsidP="00AD5B4B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____________                                              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                           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 __________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   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62DEA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</w:t>
      </w:r>
    </w:p>
    <w:p w:rsidR="00462DEA" w:rsidRPr="00462DEA" w:rsidRDefault="00462DEA" w:rsidP="00462DEA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spellStart"/>
      <w:r w:rsidRPr="00462DEA">
        <w:rPr>
          <w:rFonts w:ascii="Times New Roman" w:eastAsiaTheme="minorEastAsia" w:hAnsi="Times New Roman" w:cs="Times New Roman"/>
          <w:sz w:val="24"/>
          <w:szCs w:val="24"/>
          <w:lang w:eastAsia="ru-RU"/>
        </w:rPr>
        <w:t>рп</w:t>
      </w:r>
      <w:proofErr w:type="gramStart"/>
      <w:r w:rsidRPr="00462DEA">
        <w:rPr>
          <w:rFonts w:ascii="Times New Roman" w:eastAsiaTheme="minorEastAsia" w:hAnsi="Times New Roman" w:cs="Times New Roman"/>
          <w:sz w:val="24"/>
          <w:szCs w:val="24"/>
          <w:lang w:eastAsia="ru-RU"/>
        </w:rPr>
        <w:t>.А</w:t>
      </w:r>
      <w:proofErr w:type="gramEnd"/>
      <w:r w:rsidRPr="00462DEA">
        <w:rPr>
          <w:rFonts w:ascii="Times New Roman" w:eastAsiaTheme="minorEastAsia" w:hAnsi="Times New Roman" w:cs="Times New Roman"/>
          <w:sz w:val="24"/>
          <w:szCs w:val="24"/>
          <w:lang w:eastAsia="ru-RU"/>
        </w:rPr>
        <w:t>тяшево</w:t>
      </w:r>
      <w:proofErr w:type="spellEnd"/>
    </w:p>
    <w:p w:rsidR="007813BC" w:rsidRDefault="007813BC" w:rsidP="00462DEA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center"/>
        <w:outlineLvl w:val="0"/>
      </w:pPr>
    </w:p>
    <w:p w:rsidR="00462DEA" w:rsidRPr="00462DEA" w:rsidRDefault="00ED79EA" w:rsidP="00462DEA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center"/>
        <w:outlineLvl w:val="0"/>
        <w:rPr>
          <w:rFonts w:ascii="Times New Roman" w:eastAsiaTheme="minorEastAsia" w:hAnsi="Times New Roman" w:cs="Times New Roman"/>
          <w:b/>
          <w:bCs/>
          <w:color w:val="000000"/>
          <w:sz w:val="28"/>
          <w:szCs w:val="28"/>
          <w:lang w:eastAsia="ru-RU"/>
        </w:rPr>
      </w:pPr>
      <w:hyperlink r:id="rId5" w:history="1">
        <w:r w:rsidR="00462DEA" w:rsidRPr="00462DEA">
          <w:rPr>
            <w:rFonts w:ascii="Times New Roman" w:eastAsiaTheme="minorEastAsia" w:hAnsi="Times New Roman" w:cs="Times New Roman"/>
            <w:b/>
            <w:color w:val="000000"/>
            <w:sz w:val="28"/>
            <w:szCs w:val="28"/>
            <w:lang w:eastAsia="ru-RU"/>
          </w:rPr>
          <w:br/>
          <w:t>Об утверждении требований к порядку разработки и принятия правовых актов о нормировании в сфере закупок для обеспечения нужд Администрации Атяшевского муниципального района, содержанию указанных актов и обеспечению их исполнения</w:t>
        </w:r>
      </w:hyperlink>
    </w:p>
    <w:p w:rsid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13BC" w:rsidRPr="00462DEA" w:rsidRDefault="007813BC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 Федеральным законом "О контрактной системе в сфере закупок товаров, работ, услуг для обеспечения государственных и муниципальных нужд" постановляю: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0" w:name="sub_1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Утвердить прилагаемые </w:t>
      </w:r>
      <w:hyperlink w:anchor="sub_1000" w:history="1">
        <w:r w:rsidRPr="00462DEA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требования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порядку разработки и принятия правовых актов о нормировании в сфере закупок для обеспечения нужд Администрации Атяшевского муниципального района, содержанию указанных актов и обеспечению их исполнения.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2"/>
      <w:bookmarkEnd w:id="0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Настоящее постановление вступает в силу с 1 января 2016 года.</w:t>
      </w:r>
    </w:p>
    <w:bookmarkEnd w:id="1"/>
    <w:p w:rsid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7813BC" w:rsidRPr="00462DEA" w:rsidRDefault="007813BC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666"/>
        <w:gridCol w:w="3333"/>
      </w:tblGrid>
      <w:tr w:rsidR="00462DEA" w:rsidRPr="00462DEA" w:rsidTr="00DA0058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</w:tcPr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62DE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Глава Администрации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</w:tcPr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r w:rsidRPr="00462DEA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М.А. Сурков</w:t>
            </w:r>
          </w:p>
        </w:tc>
      </w:tr>
    </w:tbl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before="108" w:after="108" w:line="240" w:lineRule="auto"/>
        <w:ind w:firstLine="720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000"/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462DEA" w:rsidRDefault="00462DEA">
      <w:pPr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  <w:br w:type="page"/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8"/>
        <w:gridCol w:w="5108"/>
      </w:tblGrid>
      <w:tr w:rsidR="00462DEA" w:rsidRPr="00462DEA" w:rsidTr="00DA0058">
        <w:tc>
          <w:tcPr>
            <w:tcW w:w="5108" w:type="dxa"/>
          </w:tcPr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hAnsi="Times New Roman"/>
                <w:b/>
                <w:bCs/>
                <w:color w:val="26282F"/>
                <w:sz w:val="28"/>
                <w:szCs w:val="28"/>
              </w:rPr>
            </w:pPr>
          </w:p>
        </w:tc>
        <w:tc>
          <w:tcPr>
            <w:tcW w:w="5108" w:type="dxa"/>
          </w:tcPr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62DEA">
              <w:rPr>
                <w:rFonts w:ascii="Times New Roman" w:hAnsi="Times New Roman"/>
                <w:sz w:val="28"/>
                <w:szCs w:val="28"/>
              </w:rPr>
              <w:t>Утверждены</w:t>
            </w:r>
          </w:p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62DEA">
              <w:rPr>
                <w:rFonts w:ascii="Times New Roman" w:hAnsi="Times New Roman"/>
                <w:sz w:val="28"/>
                <w:szCs w:val="28"/>
              </w:rPr>
              <w:t>Постановлением</w:t>
            </w:r>
          </w:p>
          <w:p w:rsidR="00462DEA" w:rsidRPr="00462DEA" w:rsidRDefault="00462DEA" w:rsidP="00462D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62DEA">
              <w:rPr>
                <w:rFonts w:ascii="Times New Roman" w:hAnsi="Times New Roman"/>
                <w:sz w:val="28"/>
                <w:szCs w:val="28"/>
              </w:rPr>
              <w:t xml:space="preserve">Администрации Атяшевского муниципального района </w:t>
            </w:r>
          </w:p>
          <w:p w:rsidR="00462DEA" w:rsidRPr="00462DEA" w:rsidRDefault="00462DEA" w:rsidP="00ED79EA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462DEA">
              <w:rPr>
                <w:rFonts w:ascii="Times New Roman" w:hAnsi="Times New Roman"/>
                <w:sz w:val="28"/>
                <w:szCs w:val="28"/>
              </w:rPr>
              <w:t xml:space="preserve"> от </w:t>
            </w:r>
            <w:r w:rsidR="00ED79EA">
              <w:rPr>
                <w:rFonts w:ascii="Times New Roman" w:hAnsi="Times New Roman"/>
                <w:sz w:val="28"/>
                <w:szCs w:val="28"/>
              </w:rPr>
              <w:t xml:space="preserve">22.12.2015 </w:t>
            </w:r>
            <w:r w:rsidRPr="00462DEA">
              <w:rPr>
                <w:rFonts w:ascii="Times New Roman" w:hAnsi="Times New Roman"/>
                <w:sz w:val="28"/>
                <w:szCs w:val="28"/>
              </w:rPr>
              <w:t xml:space="preserve"> №</w:t>
            </w:r>
            <w:r w:rsidR="00ED79EA">
              <w:rPr>
                <w:rFonts w:ascii="Times New Roman" w:hAnsi="Times New Roman"/>
                <w:sz w:val="28"/>
                <w:szCs w:val="28"/>
              </w:rPr>
              <w:t xml:space="preserve"> 669</w:t>
            </w:r>
          </w:p>
        </w:tc>
      </w:tr>
    </w:tbl>
    <w:p w:rsidR="00462DEA" w:rsidRDefault="00462DEA" w:rsidP="00462D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510521" w:rsidRPr="00462DEA" w:rsidRDefault="00510521" w:rsidP="00462DEA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Требования</w:t>
      </w:r>
      <w:r w:rsidRPr="00462DE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br/>
        <w:t>к порядку разработки и принятия правовых актов о нормировании в сфере закупок для обеспечения нужд Администрации Атяшевского муниципального района, содержанию указанных актов и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обеспечению их исполнения</w:t>
      </w:r>
    </w:p>
    <w:bookmarkEnd w:id="2"/>
    <w:p w:rsid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510521" w:rsidRPr="00462DEA" w:rsidRDefault="00510521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01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1. Настоящее постановление определяет требования к порядку разработки и принятия, содержанию, обеспечению исполнения следующих правовых актов:</w:t>
      </w:r>
    </w:p>
    <w:bookmarkEnd w:id="3"/>
    <w:p w:rsidR="00462DEA" w:rsidRPr="00462DEA" w:rsidRDefault="007813BC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Администрации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</w:t>
      </w:r>
      <w:proofErr w:type="gramStart"/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му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ниципального</w:t>
      </w:r>
      <w:proofErr w:type="gramEnd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района, утверждающих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: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12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правила определения требований к закупаемым муниципальными органами Атяшевского муниципального района, подведомственными казенными учреждениями Атяшевского муниципального района и бюджетными учреждениями Атяшевского муниципального района отдельным видам товаров, работ, услуг (в том числе предельные цены товаров, работ, услуг);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13"/>
      <w:bookmarkEnd w:id="4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правила определения нормативных затрат на обеспечение функций муниципальных органов Атяшевского муниципального района и подведомственных казенных учреждений Атяшевского муниципального района (далее - нормативные затраты);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" w:name="sub_102"/>
      <w:bookmarkEnd w:id="5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р</w:t>
      </w:r>
      <w:r w:rsid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уководителей функциональных (отраслевых) органов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Администрации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района, утверждающих: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22"/>
      <w:bookmarkEnd w:id="6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нормативные затраты;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  <w:bookmarkStart w:id="8" w:name="sub_123"/>
      <w:bookmarkEnd w:id="7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требования к закупаемым ими, подведомственными указанным органам казенными учреждениями Атяшевского муниципального района и бюджетными учреждениями Атяшевского муниципального района отдельным видам товаров, работ, услуг (в том числе предельные цены товаров, работ, услуг</w:t>
      </w:r>
      <w:r w:rsidRPr="00462DEA">
        <w:rPr>
          <w:rFonts w:ascii="Arial" w:eastAsiaTheme="minorEastAsia" w:hAnsi="Arial" w:cs="Arial"/>
          <w:sz w:val="24"/>
          <w:szCs w:val="24"/>
          <w:lang w:eastAsia="ru-RU"/>
        </w:rPr>
        <w:t>).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" w:name="sub_1002"/>
      <w:bookmarkEnd w:id="8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Правовые акты, указанные в подпункте 1 пункта 1 настоящего постановления, разрабатываются Финансовым управлением Администрации Атяшевского муниципального района по согласованию с управлением экономического анализа и прогнозирования Администрации Атяшевского муниципального района в форме проектов постановлений</w:t>
      </w:r>
      <w:r w:rsidR="007813BC" w:rsidRP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Администрации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района.</w:t>
      </w:r>
    </w:p>
    <w:p w:rsid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Правовые акты, указанные в подпункте 2 пункта 1 настоящего постановления, </w:t>
      </w:r>
      <w:r w:rsid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разрабатываются в форме приказов руководител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ей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функциональных (отраслевых</w:t>
      </w:r>
      <w:r w:rsidR="007813B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ов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7813BC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Администрации Атяшевского </w:t>
      </w:r>
      <w:r w:rsidR="007813BC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муниципального района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7813BC" w:rsidRPr="00462DEA" w:rsidRDefault="007813BC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4. Проекты правовых актов, указанных в абзаце втором подпункта 1 и абзаце третьем подпункта 2 пункта 1 </w:t>
      </w:r>
      <w:r w:rsidR="007238A7" w:rsidRP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настоящих Требований</w:t>
      </w:r>
      <w:r w:rsidRP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подлежат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обязательному предварительному обсуждению на заседаниях общественных советов при муниципальных органах (далее общественные советы).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03"/>
      <w:bookmarkEnd w:id="9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Муниципальные  органы</w:t>
      </w:r>
      <w:r w:rsidRP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в случае, если указанные органы не являются одновременно субъектами бюджетного планирования, согласовывают проекты правовых актов, указанных в </w:t>
      </w:r>
      <w:hyperlink w:anchor="sub_10012" w:history="1">
        <w:r w:rsidR="00462DEA" w:rsidRPr="00462DEA">
          <w:rPr>
            <w:rFonts w:ascii="Times New Roman" w:eastAsiaTheme="minorEastAsia" w:hAnsi="Times New Roman" w:cs="Arial"/>
            <w:sz w:val="28"/>
            <w:szCs w:val="28"/>
            <w:lang w:eastAsia="ru-RU"/>
          </w:rPr>
          <w:t>подпункте 2 пункта 1</w:t>
        </w:r>
      </w:hyperlink>
      <w:r w:rsidR="00AD5B4B">
        <w:rPr>
          <w:rFonts w:ascii="Times New Roman" w:eastAsiaTheme="minorEastAsia" w:hAnsi="Times New Roman" w:cs="Arial"/>
          <w:sz w:val="28"/>
          <w:szCs w:val="28"/>
          <w:lang w:eastAsia="ru-RU"/>
        </w:rPr>
        <w:t>настоящих Требований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с субъектами бюджетного планирования, в ведении которых они находятся.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Для проведения обсуждения в целях общественного контроля проектов правовых актов, указанных в </w:t>
      </w:r>
      <w:hyperlink w:anchor="sub_1001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муниципальные органы Атяшевского муниципального района размещают проекты указанных правовых актов и пояснительные записки к ним в установленном порядке в единой информационной системе в сфере закупок.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04"/>
      <w:bookmarkEnd w:id="10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7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Срок проведения обсуждения в целях общественного контроля устанавливается муниципальными органами Атяшевского муниципального района и не может быть менее 7 календарных дней со дня размещения проектов правовых актов, указанных в </w:t>
      </w:r>
      <w:hyperlink w:anchor="sub_1001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в единой информационной системе в сфере закупок.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005"/>
      <w:bookmarkEnd w:id="1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Муниципальные органы Атяшевского муниципального района рассматривают предложения общественных объединений, юридических и физических лиц, поступившие в электронной или письменной форме в срок, установленный указанными органами с учетом положений </w:t>
      </w:r>
      <w:hyperlink w:anchor="sub_1004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 xml:space="preserve">пункта 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 настоящих Требований, в соответствии с </w:t>
      </w:r>
      <w:hyperlink r:id="rId6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 о порядке рассмотрения обращений граждан.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3" w:name="sub_1006"/>
      <w:bookmarkEnd w:id="12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Муниципальные органы Атяшевского муниципального района не позднее 3 рабочих дней со дня рассмотрения предложений общественных объединений, юридических и физических лиц размещают эти предложения и ответы на них в установленном порядке в единой информационной системе в сфере закупок.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007"/>
      <w:bookmarkEnd w:id="13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10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По результатам обсуждения в целях общественного контроля муниципальные органы Атяшевского муниципального района при необходимости принимают решения о внесении изменений в проекты правовых актов, указанных в </w:t>
      </w:r>
      <w:hyperlink w:anchor="sub_1001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пункте 1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с учетом предложений общественных объединений, юридических и физических лиц и о рассмотрении проектов правовых актов, указанных в </w:t>
      </w:r>
      <w:hyperlink w:anchor="sub_112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втором подпункта 1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w:anchor="sub_123" w:history="1">
        <w:r w:rsidR="00462DEA"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третьем подпункта 2 пункта 1</w:t>
        </w:r>
      </w:hyperlink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на</w:t>
      </w:r>
      <w:proofErr w:type="gramEnd"/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заседаниях общественных советов при муниципальных органах Атяшевского муниципального района в соответствии с пунктом </w:t>
      </w:r>
      <w:r w:rsidR="00462DEA" w:rsidRPr="001A20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 общих требований </w:t>
      </w:r>
      <w:r w:rsidR="004A0771" w:rsidRPr="001A208F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к порядку разработки и принятия правовых актов и обеспечению их исполнения, утвержденных постановлением Правительства Российской Федерации от 18 мая 2015 года №476 </w:t>
      </w:r>
      <w:r w:rsidR="00462DEA" w:rsidRPr="001A208F">
        <w:rPr>
          <w:rFonts w:ascii="Times New Roman" w:eastAsiaTheme="minorEastAsia" w:hAnsi="Times New Roman" w:cs="Times New Roman"/>
          <w:sz w:val="28"/>
          <w:szCs w:val="28"/>
          <w:lang w:eastAsia="ru-RU"/>
        </w:rPr>
        <w:t>(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далее - общественный совет).</w:t>
      </w:r>
      <w:proofErr w:type="gramEnd"/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008"/>
      <w:bookmarkEnd w:id="14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В состав общественного совета входят представители муниципальных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органов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осуществляющих функции по выработке муниципальной политики и нормативно-правовому регулированию в соответствующей сфере деятельности.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По результатам рассмотрения проектов правовых актов, указанных в </w:t>
      </w:r>
      <w:hyperlink w:anchor="sub_11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втором подпункта 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w:anchor="sub_123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третьем подпункта 2 пункта 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общественный совет принимает одно из следующих решений: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6" w:name="sub_801"/>
      <w:bookmarkEnd w:id="15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о необходимости доработки проекта правового акта;</w:t>
      </w:r>
    </w:p>
    <w:bookmarkEnd w:id="16"/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о возможности принятия правового акта.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009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13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 Решение, принятое общественным советом, оформляется протоколом, подписываемым всеми присутствующими на заседании его членами, который не позднее 3 рабочих дней со дня принятия соответствующего решения размещается муниципальными органами Атяшевского муниципального района в установленном порядке в единой информационной системе в сфере закупок.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8" w:name="sub_1011"/>
      <w:bookmarkEnd w:id="17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Муниципальные органы Атяшевского муниципального района до 1 июня текущего финансового года принимают правовые акты, указанные в </w:t>
      </w:r>
      <w:hyperlink w:anchor="sub_12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втором подпункта 2 пункта 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Требований.</w:t>
      </w:r>
    </w:p>
    <w:bookmarkEnd w:id="18"/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При обосновании объекта и (или) объектов закупки учитываются изменения, внесенные в правовые акты, указанные в </w:t>
      </w:r>
      <w:hyperlink w:anchor="sub_12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втором подпункта 2 пункта 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Требований, до представления субъектами бюджетного планирования распределения бюджетных ассигнований в порядке, установленном Финансовым управлением Администрации Атяшевского муниципального района.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012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Правовые акты, предусмотренные </w:t>
      </w:r>
      <w:hyperlink w:anchor="sub_10012" w:history="1">
        <w:r w:rsidRPr="00462DEA">
          <w:rPr>
            <w:rFonts w:ascii="Times New Roman" w:eastAsiaTheme="minorEastAsia" w:hAnsi="Times New Roman" w:cs="Arial"/>
            <w:sz w:val="28"/>
            <w:szCs w:val="28"/>
            <w:lang w:eastAsia="ru-RU"/>
          </w:rPr>
          <w:t>подпунктом 2 пункта 1</w:t>
        </w:r>
      </w:hyperlink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пересматриваются муниципальными органами не реже одного раза в год.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6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В случае принятия решения, указанного в </w:t>
      </w:r>
      <w:hyperlink w:anchor="sub_10111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подпункте 1 пункта 11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настоящих</w:t>
      </w:r>
      <w:r w:rsidR="004C313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муниципальные органы Атяшевского муниципального района утверждают правовые акты, указанные в </w:t>
      </w:r>
      <w:hyperlink w:anchor="sub_100113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втором подпункта 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w:anchor="sub_100123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абзаце третьем подпункта 2 пункта 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настоящих</w:t>
      </w:r>
      <w:r w:rsidR="004C313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после их доработки в соответствии с решениями, принятыми общественным советом.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7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 Муниципальные органы Атяшевского муниципального района в течение 7 рабочих дней со дня принятия правовых актов, указанных в </w:t>
      </w:r>
      <w:hyperlink w:anchor="sub_1001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подпункте 2 пункта 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настоящих</w:t>
      </w:r>
      <w:r w:rsidR="004C313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Требований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размещают эти правовые акты в установленном порядке в единой информационной системе в сфере закупок.</w:t>
      </w:r>
    </w:p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 Внесение изменений в правовые акты, указанные в </w:t>
      </w:r>
      <w:hyperlink w:anchor="sub_1001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подпункте 2 пункта 1</w:t>
        </w:r>
      </w:hyperlink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документа, осуществляется в порядке, установленном для их принятия.</w:t>
      </w: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C313A"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Постановление Администрации Атяшевского муниципального района, утверждающее правила определения требований к отдельным видам товаров, работ, услуг (в том числе предельные цены товаров, работ, услуг), должно определять: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018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 порядок определения значений характеристик (свойств) отдельных видов товаров, работ, услуг (в том числе предельных цен товаров, работ, услуг), включенных в утвержденный Администрацией Атяшевского муниципального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района перечень отдельных видов товаров, работ, услуг;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0182"/>
      <w:bookmarkEnd w:id="20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порядок отбора отдельных видов товаров, работ, услуг (в том числе предельных цен товаров, работ, услуг), закупаемых самим муниципальным органом Атяшевского муниципального района, подведомственными указанным органам казенными учреждениями Атяшевского муниципального района и бюджетными учреждениями Атяшевского муниципального района (далее - ведомственный перечень);</w:t>
      </w:r>
    </w:p>
    <w:p w:rsidR="00462DEA" w:rsidRPr="00462DEA" w:rsidRDefault="004C313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2" w:name="sub_10183"/>
      <w:bookmarkEnd w:id="2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форму ведомственного перечня.</w:t>
      </w:r>
    </w:p>
    <w:bookmarkEnd w:id="22"/>
    <w:p w:rsidR="00462DEA" w:rsidRPr="00462DEA" w:rsidRDefault="004C313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20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Постановление Администрации Атяшевского муниципального района, утверждающее правила определения нормативных затрат, должно определять:</w:t>
      </w:r>
    </w:p>
    <w:p w:rsidR="00462DEA" w:rsidRPr="00462DEA" w:rsidRDefault="004C313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019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порядок расчета нормативных затрат, в том числе формулы расчета;</w:t>
      </w:r>
    </w:p>
    <w:p w:rsidR="00462DEA" w:rsidRPr="00462DEA" w:rsidRDefault="004C313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0192"/>
      <w:bookmarkEnd w:id="23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 обязанность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функциональных (отраслевых)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органов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 определить порядок расчета нормативных затрат, для которых порядок расчета не определен Администрацией Атяшевского муниципального района;</w:t>
      </w:r>
    </w:p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5" w:name="sub_10193"/>
      <w:bookmarkEnd w:id="24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) требование об определении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функциональными (отраслевыми)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органами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Администрации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 нормативов количества и (или) цены товаров, работ, услуг, в том числе сгруппированных по должностям работников и (или) категориям должностей работников.</w:t>
      </w:r>
    </w:p>
    <w:bookmarkEnd w:id="25"/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 Правовые акты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руководителей функциональных (отраслевых) органов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Администрации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Атяшевского муниципального района, утверждающие требования к отдельным видам товаров,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работ, услуг, закупаемым самим функциональным (отраслевым)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органом 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Администрации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района, подведомственными указанным органам казенными учреждениями Атяшевского муниципального района и бюджетными учреждениями Атяшевского муниципал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ьного района, долж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н</w:t>
      </w:r>
      <w:r w:rsidR="00AD5B4B">
        <w:rPr>
          <w:rFonts w:ascii="Times New Roman" w:eastAsiaTheme="minorEastAsia" w:hAnsi="Times New Roman" w:cs="Times New Roman"/>
          <w:sz w:val="28"/>
          <w:szCs w:val="28"/>
          <w:lang w:eastAsia="ru-RU"/>
        </w:rPr>
        <w:t>ы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содержать следующие сведения:</w:t>
      </w:r>
    </w:p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10201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наименования заказчиков (подразделений заказчиков), в отношении которых устанавливаются требования к отдельным видам товаров, работ, услуг (в том числе предельные цены товаров, работ, услуг);</w:t>
      </w:r>
    </w:p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7" w:name="sub_10202"/>
      <w:bookmarkEnd w:id="26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перечень отдельных видов товаров, работ, услуг с указанием характеристик (свойств) и их значений.</w:t>
      </w:r>
    </w:p>
    <w:bookmarkEnd w:id="27"/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22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proofErr w:type="gramStart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Функциональные (отраслевые) 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органы</w:t>
      </w: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Атяшевского муниципального района разрабатывают и утверждают индивидуальные, установленные для каждого работника, и (или) коллективные, установленные для нескольких работников, нормативы количества и (или) цены товаров, работ, услуг по структурным подразделениям указанных органов.</w:t>
      </w:r>
      <w:proofErr w:type="gramEnd"/>
    </w:p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8" w:name="sub_1022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. Правовые акты 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руководителей функциональных (отраслевых)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органов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района, утверждающие нормативные затраты, должны определять:</w:t>
      </w:r>
    </w:p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9" w:name="sub_10221"/>
      <w:bookmarkEnd w:id="28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порядок расчета нормативных затрат, для которых правилами определения нормативных затрат не установлен порядок расчета;</w:t>
      </w:r>
    </w:p>
    <w:p w:rsidR="00462DEA" w:rsidRPr="00462DEA" w:rsidRDefault="007238A7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0" w:name="sub_10222"/>
      <w:bookmarkEnd w:id="29"/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2</w:t>
      </w:r>
      <w:r w:rsidR="00462DEA"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) нормативы количества и (или) цены товаров, работ, услуг, в том числе сгруппированные по должностям работников и (или) категориям должностей работников.</w:t>
      </w:r>
    </w:p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1" w:name="sub_1023"/>
      <w:bookmarkEnd w:id="30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proofErr w:type="gramStart"/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Правовые акты, указанные в </w:t>
      </w:r>
      <w:hyperlink w:anchor="sub_10012" w:history="1">
        <w:r w:rsidRPr="00462DEA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подпункте 2 пункта 1</w:t>
        </w:r>
      </w:hyperlink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настоящих Требований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могут устанавливать требования к отдельным видам товаров, работ, услуг, закупаемым одним или несколькими заказчиками, и (или) нормативные затраты на обеспечение функций 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функциональных (отраслевых)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органов 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Администрации 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Атяшевского муниципального района, и (или) подведомственных казенных учреждений Атяшевского муниципального района.</w:t>
      </w:r>
      <w:proofErr w:type="gramEnd"/>
    </w:p>
    <w:bookmarkEnd w:id="31"/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2</w:t>
      </w:r>
      <w:r w:rsidR="007238A7">
        <w:rPr>
          <w:rFonts w:ascii="Times New Roman" w:eastAsiaTheme="minorEastAsia" w:hAnsi="Times New Roman" w:cs="Times New Roman"/>
          <w:sz w:val="28"/>
          <w:szCs w:val="28"/>
          <w:lang w:eastAsia="ru-RU"/>
        </w:rPr>
        <w:t>5</w:t>
      </w:r>
      <w:r w:rsidRPr="00462DEA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Требования к отдельным видам товаров, работ, услуг и нормативные затраты применяются для обоснования объекта и (или) объектов закупки соответствующего заказчика.</w:t>
      </w:r>
    </w:p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2DEA" w:rsidRPr="00462DEA" w:rsidRDefault="00462DEA" w:rsidP="00462DEA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Arial" w:eastAsiaTheme="minorEastAsia" w:hAnsi="Arial" w:cs="Arial"/>
          <w:sz w:val="24"/>
          <w:szCs w:val="24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462DEA" w:rsidRPr="00462DEA" w:rsidRDefault="00462DEA" w:rsidP="00462DEA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2" w:name="_GoBack"/>
      <w:bookmarkEnd w:id="19"/>
      <w:bookmarkEnd w:id="32"/>
    </w:p>
    <w:sectPr w:rsidR="00462DEA" w:rsidRPr="00462DEA">
      <w:pgSz w:w="11900" w:h="16800"/>
      <w:pgMar w:top="1440" w:right="800" w:bottom="1440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DEA"/>
    <w:rsid w:val="000204B3"/>
    <w:rsid w:val="000B5D95"/>
    <w:rsid w:val="001A208F"/>
    <w:rsid w:val="00462DEA"/>
    <w:rsid w:val="004A0771"/>
    <w:rsid w:val="004C313A"/>
    <w:rsid w:val="00510521"/>
    <w:rsid w:val="006D5627"/>
    <w:rsid w:val="007238A7"/>
    <w:rsid w:val="007813BC"/>
    <w:rsid w:val="00AD5B4B"/>
    <w:rsid w:val="00ED7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DE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0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52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2DEA"/>
    <w:pPr>
      <w:spacing w:after="0" w:line="240" w:lineRule="auto"/>
    </w:pPr>
    <w:rPr>
      <w:rFonts w:eastAsiaTheme="minorEastAsia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105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1052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2046661.0" TargetMode="External"/><Relationship Id="rId5" Type="http://schemas.openxmlformats.org/officeDocument/2006/relationships/hyperlink" Target="garantF1://8966115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1858</Words>
  <Characters>10594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Носова</cp:lastModifiedBy>
  <cp:revision>2</cp:revision>
  <cp:lastPrinted>2015-12-23T04:58:00Z</cp:lastPrinted>
  <dcterms:created xsi:type="dcterms:W3CDTF">2015-12-30T05:25:00Z</dcterms:created>
  <dcterms:modified xsi:type="dcterms:W3CDTF">2015-12-30T05:25:00Z</dcterms:modified>
</cp:coreProperties>
</file>