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2CA" w:rsidRPr="009F72CA" w:rsidRDefault="009F72CA" w:rsidP="00112610">
      <w:pPr>
        <w:suppressAutoHyphens/>
        <w:spacing w:after="0" w:line="240" w:lineRule="auto"/>
        <w:ind w:firstLine="709"/>
        <w:jc w:val="center"/>
        <w:rPr>
          <w:rFonts w:ascii="Times New Roman" w:eastAsia="Times New Roman" w:hAnsi="Times New Roman" w:cs="Times New Roman"/>
          <w:b/>
          <w:sz w:val="28"/>
          <w:szCs w:val="28"/>
          <w:lang w:eastAsia="ru-RU"/>
        </w:rPr>
      </w:pPr>
      <w:bookmarkStart w:id="0" w:name="_GoBack"/>
      <w:bookmarkEnd w:id="0"/>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1011E9" w:rsidRPr="00112610" w:rsidTr="001011E9">
        <w:tc>
          <w:tcPr>
            <w:tcW w:w="4785" w:type="dxa"/>
          </w:tcPr>
          <w:p w:rsidR="001011E9" w:rsidRDefault="001011E9" w:rsidP="00112610">
            <w:pPr>
              <w:spacing w:line="360" w:lineRule="auto"/>
              <w:jc w:val="center"/>
              <w:rPr>
                <w:sz w:val="28"/>
                <w:szCs w:val="28"/>
              </w:rPr>
            </w:pPr>
            <w:r>
              <w:rPr>
                <w:sz w:val="28"/>
                <w:szCs w:val="28"/>
              </w:rPr>
              <w:t xml:space="preserve">                   </w:t>
            </w:r>
          </w:p>
        </w:tc>
        <w:tc>
          <w:tcPr>
            <w:tcW w:w="4786" w:type="dxa"/>
          </w:tcPr>
          <w:p w:rsidR="001011E9" w:rsidRPr="00112610" w:rsidRDefault="001011E9" w:rsidP="00112610">
            <w:pPr>
              <w:pStyle w:val="af6"/>
              <w:rPr>
                <w:b/>
                <w:sz w:val="28"/>
                <w:szCs w:val="28"/>
              </w:rPr>
            </w:pPr>
            <w:r w:rsidRPr="00112610">
              <w:rPr>
                <w:b/>
                <w:sz w:val="28"/>
                <w:szCs w:val="28"/>
              </w:rPr>
              <w:t>Утверждаю</w:t>
            </w:r>
          </w:p>
          <w:p w:rsidR="00CA03D6" w:rsidRPr="00112610" w:rsidRDefault="001011E9" w:rsidP="00112610">
            <w:pPr>
              <w:pStyle w:val="af6"/>
              <w:rPr>
                <w:b/>
                <w:sz w:val="28"/>
                <w:szCs w:val="28"/>
              </w:rPr>
            </w:pPr>
            <w:r w:rsidRPr="00112610">
              <w:rPr>
                <w:b/>
                <w:sz w:val="28"/>
                <w:szCs w:val="28"/>
              </w:rPr>
              <w:t xml:space="preserve">Глава Администрации                                                              Атяшевского муниципального района                   </w:t>
            </w:r>
          </w:p>
          <w:p w:rsidR="001011E9" w:rsidRPr="00112610" w:rsidRDefault="001011E9" w:rsidP="00112610">
            <w:pPr>
              <w:pStyle w:val="af6"/>
              <w:rPr>
                <w:b/>
                <w:sz w:val="28"/>
                <w:szCs w:val="28"/>
              </w:rPr>
            </w:pPr>
            <w:r w:rsidRPr="00112610">
              <w:rPr>
                <w:b/>
                <w:sz w:val="28"/>
                <w:szCs w:val="28"/>
              </w:rPr>
              <w:t>___________</w:t>
            </w:r>
            <w:r w:rsidR="00CA03D6" w:rsidRPr="00112610">
              <w:rPr>
                <w:b/>
                <w:sz w:val="28"/>
                <w:szCs w:val="28"/>
              </w:rPr>
              <w:t>_______</w:t>
            </w:r>
            <w:r w:rsidRPr="00112610">
              <w:rPr>
                <w:b/>
                <w:sz w:val="28"/>
                <w:szCs w:val="28"/>
              </w:rPr>
              <w:t xml:space="preserve"> М.А. Сурков</w:t>
            </w:r>
          </w:p>
          <w:p w:rsidR="001011E9" w:rsidRPr="00112610" w:rsidRDefault="001011E9" w:rsidP="00112610">
            <w:pPr>
              <w:spacing w:line="360" w:lineRule="auto"/>
              <w:jc w:val="center"/>
              <w:rPr>
                <w:sz w:val="28"/>
                <w:szCs w:val="28"/>
              </w:rPr>
            </w:pPr>
          </w:p>
        </w:tc>
      </w:tr>
    </w:tbl>
    <w:p w:rsidR="001011E9" w:rsidRPr="00112610" w:rsidRDefault="001011E9" w:rsidP="00112610">
      <w:pPr>
        <w:spacing w:line="360" w:lineRule="auto"/>
        <w:jc w:val="center"/>
        <w:rPr>
          <w:rFonts w:ascii="Times New Roman" w:hAnsi="Times New Roman" w:cs="Times New Roman"/>
          <w:sz w:val="28"/>
          <w:szCs w:val="28"/>
        </w:rPr>
      </w:pPr>
      <w:r w:rsidRPr="00112610">
        <w:rPr>
          <w:sz w:val="28"/>
          <w:szCs w:val="28"/>
        </w:rPr>
        <w:t xml:space="preserve">   </w:t>
      </w:r>
    </w:p>
    <w:p w:rsidR="001011E9" w:rsidRPr="00112610" w:rsidRDefault="001011E9" w:rsidP="00112610">
      <w:pPr>
        <w:pStyle w:val="af6"/>
        <w:ind w:firstLine="426"/>
        <w:jc w:val="center"/>
        <w:rPr>
          <w:rFonts w:ascii="Times New Roman" w:hAnsi="Times New Roman"/>
          <w:b/>
          <w:sz w:val="28"/>
          <w:szCs w:val="28"/>
        </w:rPr>
      </w:pPr>
      <w:r w:rsidRPr="00112610">
        <w:rPr>
          <w:rFonts w:ascii="Times New Roman" w:hAnsi="Times New Roman"/>
          <w:b/>
          <w:sz w:val="28"/>
          <w:szCs w:val="28"/>
        </w:rPr>
        <w:t xml:space="preserve">Сводный годовой доклад о ходе реализации и оценке эффективности муниципальных программ Атяшевского муниципального района </w:t>
      </w:r>
    </w:p>
    <w:p w:rsidR="001011E9" w:rsidRPr="00112610" w:rsidRDefault="001011E9" w:rsidP="00112610">
      <w:pPr>
        <w:pStyle w:val="af6"/>
        <w:ind w:firstLine="426"/>
        <w:jc w:val="center"/>
        <w:rPr>
          <w:rFonts w:ascii="Times New Roman" w:hAnsi="Times New Roman"/>
          <w:b/>
          <w:sz w:val="28"/>
          <w:szCs w:val="28"/>
        </w:rPr>
      </w:pPr>
      <w:r w:rsidRPr="00112610">
        <w:rPr>
          <w:rFonts w:ascii="Times New Roman" w:hAnsi="Times New Roman"/>
          <w:b/>
          <w:sz w:val="28"/>
          <w:szCs w:val="28"/>
        </w:rPr>
        <w:t>за 2015 год</w:t>
      </w:r>
    </w:p>
    <w:p w:rsidR="001011E9" w:rsidRPr="00112610" w:rsidRDefault="001011E9" w:rsidP="00112610">
      <w:pPr>
        <w:pStyle w:val="af6"/>
        <w:ind w:firstLine="426"/>
        <w:jc w:val="both"/>
        <w:rPr>
          <w:rFonts w:ascii="Times New Roman" w:hAnsi="Times New Roman"/>
          <w:sz w:val="28"/>
          <w:szCs w:val="28"/>
        </w:rPr>
      </w:pPr>
    </w:p>
    <w:p w:rsidR="001011E9" w:rsidRPr="00112610" w:rsidRDefault="001011E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Fonts w:ascii="Times New Roman" w:hAnsi="Times New Roman"/>
          <w:b w:val="0"/>
          <w:sz w:val="28"/>
          <w:szCs w:val="28"/>
        </w:rPr>
        <w:t>Содержание</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2"/>
        <w:gridCol w:w="425"/>
      </w:tblGrid>
      <w:tr w:rsidR="00275DB9" w:rsidRPr="00112610" w:rsidTr="00C127E6">
        <w:tc>
          <w:tcPr>
            <w:tcW w:w="9322" w:type="dxa"/>
            <w:tcBorders>
              <w:top w:val="nil"/>
              <w:left w:val="nil"/>
              <w:bottom w:val="nil"/>
              <w:right w:val="nil"/>
            </w:tcBorders>
            <w:shd w:val="clear" w:color="auto" w:fill="auto"/>
          </w:tcPr>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Style w:val="FontStyle168"/>
                <w:b w:val="0"/>
                <w:sz w:val="28"/>
                <w:szCs w:val="28"/>
              </w:rPr>
              <w:t>1.Общие сведения</w:t>
            </w:r>
            <w:r w:rsidRPr="00112610">
              <w:rPr>
                <w:rFonts w:ascii="Times New Roman" w:hAnsi="Times New Roman"/>
                <w:sz w:val="28"/>
                <w:szCs w:val="28"/>
              </w:rPr>
              <w:t xml:space="preserve"> </w:t>
            </w:r>
            <w:r w:rsidRPr="00112610">
              <w:rPr>
                <w:rFonts w:ascii="Times New Roman" w:hAnsi="Times New Roman"/>
                <w:b w:val="0"/>
                <w:sz w:val="28"/>
                <w:szCs w:val="28"/>
              </w:rPr>
              <w:t>о муниципальных программах Атяшевского муниципального района</w:t>
            </w:r>
          </w:p>
        </w:tc>
        <w:tc>
          <w:tcPr>
            <w:tcW w:w="425" w:type="dxa"/>
            <w:tcBorders>
              <w:top w:val="nil"/>
              <w:left w:val="nil"/>
              <w:bottom w:val="nil"/>
              <w:right w:val="nil"/>
            </w:tcBorders>
            <w:shd w:val="clear" w:color="auto" w:fill="auto"/>
          </w:tcPr>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Fonts w:ascii="Times New Roman" w:hAnsi="Times New Roman"/>
                <w:b w:val="0"/>
                <w:sz w:val="28"/>
                <w:szCs w:val="28"/>
              </w:rPr>
              <w:t>3</w:t>
            </w:r>
          </w:p>
        </w:tc>
      </w:tr>
      <w:tr w:rsidR="001011E9" w:rsidRPr="00112610" w:rsidTr="00C127E6">
        <w:tc>
          <w:tcPr>
            <w:tcW w:w="9322" w:type="dxa"/>
            <w:tcBorders>
              <w:top w:val="nil"/>
              <w:left w:val="nil"/>
              <w:bottom w:val="nil"/>
              <w:right w:val="nil"/>
            </w:tcBorders>
            <w:shd w:val="clear" w:color="auto" w:fill="auto"/>
          </w:tcPr>
          <w:p w:rsidR="001011E9"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bCs w:val="0"/>
                <w:sz w:val="28"/>
                <w:szCs w:val="28"/>
              </w:rPr>
            </w:pPr>
            <w:r w:rsidRPr="00112610">
              <w:rPr>
                <w:rFonts w:ascii="Times New Roman" w:hAnsi="Times New Roman"/>
                <w:b w:val="0"/>
                <w:sz w:val="28"/>
                <w:szCs w:val="28"/>
              </w:rPr>
              <w:t>2</w:t>
            </w:r>
            <w:r w:rsidR="001011E9" w:rsidRPr="00112610">
              <w:rPr>
                <w:rFonts w:ascii="Times New Roman" w:hAnsi="Times New Roman"/>
                <w:b w:val="0"/>
                <w:sz w:val="28"/>
                <w:szCs w:val="28"/>
              </w:rPr>
              <w:t>.</w:t>
            </w:r>
            <w:r w:rsidRPr="00112610">
              <w:rPr>
                <w:rFonts w:ascii="Times New Roman" w:hAnsi="Times New Roman"/>
                <w:b w:val="0"/>
                <w:bCs/>
                <w:sz w:val="28"/>
                <w:szCs w:val="28"/>
              </w:rPr>
              <w:t xml:space="preserve"> Сведения  об основных результатах реализации муниципальных программ</w:t>
            </w:r>
          </w:p>
        </w:tc>
        <w:tc>
          <w:tcPr>
            <w:tcW w:w="425" w:type="dxa"/>
            <w:tcBorders>
              <w:top w:val="nil"/>
              <w:left w:val="nil"/>
              <w:bottom w:val="nil"/>
              <w:right w:val="nil"/>
            </w:tcBorders>
            <w:shd w:val="clear" w:color="auto" w:fill="auto"/>
          </w:tcPr>
          <w:p w:rsidR="001011E9" w:rsidRPr="00112610" w:rsidRDefault="001011E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Fonts w:ascii="Times New Roman" w:hAnsi="Times New Roman"/>
                <w:b w:val="0"/>
                <w:sz w:val="28"/>
                <w:szCs w:val="28"/>
              </w:rPr>
              <w:t>4</w:t>
            </w:r>
          </w:p>
        </w:tc>
      </w:tr>
      <w:tr w:rsidR="001011E9" w:rsidRPr="00112610" w:rsidTr="00C127E6">
        <w:tc>
          <w:tcPr>
            <w:tcW w:w="9322" w:type="dxa"/>
            <w:tcBorders>
              <w:top w:val="nil"/>
              <w:left w:val="nil"/>
              <w:bottom w:val="nil"/>
              <w:right w:val="nil"/>
            </w:tcBorders>
            <w:shd w:val="clear" w:color="auto" w:fill="auto"/>
          </w:tcPr>
          <w:p w:rsidR="001011E9"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b/>
                <w:sz w:val="28"/>
                <w:szCs w:val="28"/>
              </w:rPr>
            </w:pPr>
            <w:r w:rsidRPr="00112610">
              <w:rPr>
                <w:rStyle w:val="FontStyle163"/>
                <w:sz w:val="28"/>
                <w:szCs w:val="28"/>
              </w:rPr>
              <w:t>3. Сведения о выполнении расходных обязательств Атяшевского муниципального района, связанных с реализацией муниципальных программ</w:t>
            </w:r>
          </w:p>
        </w:tc>
        <w:tc>
          <w:tcPr>
            <w:tcW w:w="425" w:type="dxa"/>
            <w:tcBorders>
              <w:top w:val="nil"/>
              <w:left w:val="nil"/>
              <w:bottom w:val="nil"/>
              <w:right w:val="nil"/>
            </w:tcBorders>
            <w:shd w:val="clear" w:color="auto" w:fill="auto"/>
          </w:tcPr>
          <w:p w:rsidR="001011E9" w:rsidRPr="00112610" w:rsidRDefault="001011E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1011E9" w:rsidRPr="00112610" w:rsidRDefault="001011E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Fonts w:ascii="Times New Roman" w:hAnsi="Times New Roman"/>
                <w:b w:val="0"/>
                <w:sz w:val="28"/>
                <w:szCs w:val="28"/>
              </w:rPr>
              <w:t>4</w:t>
            </w:r>
          </w:p>
        </w:tc>
      </w:tr>
      <w:tr w:rsidR="00EA511A" w:rsidRPr="00112610" w:rsidTr="00C127E6">
        <w:tc>
          <w:tcPr>
            <w:tcW w:w="9322"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rPr>
                <w:rStyle w:val="FontStyle163"/>
                <w:sz w:val="28"/>
                <w:szCs w:val="28"/>
              </w:rPr>
            </w:pPr>
            <w:r w:rsidRPr="00112610">
              <w:rPr>
                <w:rStyle w:val="FontStyle163"/>
                <w:sz w:val="28"/>
                <w:szCs w:val="28"/>
              </w:rPr>
              <w:t>4.Характеристика итогов реализации муниципальных программ в 2015 году</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Fonts w:ascii="Times New Roman" w:hAnsi="Times New Roman"/>
                <w:b w:val="0"/>
                <w:sz w:val="28"/>
                <w:szCs w:val="28"/>
              </w:rPr>
              <w:t>4</w:t>
            </w:r>
          </w:p>
        </w:tc>
      </w:tr>
      <w:tr w:rsidR="00EA511A" w:rsidRPr="00112610" w:rsidTr="00C127E6">
        <w:tc>
          <w:tcPr>
            <w:tcW w:w="9322"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4.1. О ходе реализации муниципальной программы «Развитие и поддержка малого и среднего предпринимательства в Атяшевском муниципальном районе на 2014-2018 годы»</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p w:rsidR="00275DB9"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r w:rsidRPr="00112610">
              <w:rPr>
                <w:rFonts w:ascii="Times New Roman" w:hAnsi="Times New Roman"/>
                <w:b w:val="0"/>
                <w:sz w:val="28"/>
                <w:szCs w:val="28"/>
              </w:rPr>
              <w:t>5</w:t>
            </w:r>
          </w:p>
        </w:tc>
      </w:tr>
      <w:tr w:rsidR="00EA511A" w:rsidRPr="00112610" w:rsidTr="00C127E6">
        <w:tc>
          <w:tcPr>
            <w:tcW w:w="9322" w:type="dxa"/>
            <w:tcBorders>
              <w:top w:val="nil"/>
              <w:left w:val="nil"/>
              <w:bottom w:val="nil"/>
              <w:right w:val="nil"/>
            </w:tcBorders>
            <w:shd w:val="clear" w:color="auto" w:fill="auto"/>
          </w:tcPr>
          <w:p w:rsidR="00EA511A"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4.2. О ходе реализации муниципальной программы «Повышение эффективности управления муниципальными финансами на 2014-2018 годы»</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EA511A" w:rsidRPr="00112610" w:rsidTr="00C127E6">
        <w:tc>
          <w:tcPr>
            <w:tcW w:w="9322" w:type="dxa"/>
            <w:tcBorders>
              <w:top w:val="nil"/>
              <w:left w:val="nil"/>
              <w:bottom w:val="nil"/>
              <w:right w:val="nil"/>
            </w:tcBorders>
            <w:shd w:val="clear" w:color="auto" w:fill="auto"/>
          </w:tcPr>
          <w:p w:rsidR="00EA511A"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4.3. О ходе реализации муниципальной программы «Формирование информационного общества в период до 2018 года»</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EA511A" w:rsidRPr="00112610" w:rsidTr="00C127E6">
        <w:tc>
          <w:tcPr>
            <w:tcW w:w="9322" w:type="dxa"/>
            <w:tcBorders>
              <w:top w:val="nil"/>
              <w:left w:val="nil"/>
              <w:bottom w:val="nil"/>
              <w:right w:val="nil"/>
            </w:tcBorders>
            <w:shd w:val="clear" w:color="auto" w:fill="auto"/>
          </w:tcPr>
          <w:p w:rsidR="00EA511A"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4.4. О ходе реализации муниципальной программы «Профилактика правонарушений, алкоголизма, наркомании, токсикомании на 2014-2018 годы»</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EA511A" w:rsidRPr="00112610" w:rsidTr="00C127E6">
        <w:tc>
          <w:tcPr>
            <w:tcW w:w="9322" w:type="dxa"/>
            <w:tcBorders>
              <w:top w:val="nil"/>
              <w:left w:val="nil"/>
              <w:bottom w:val="nil"/>
              <w:right w:val="nil"/>
            </w:tcBorders>
            <w:shd w:val="clear" w:color="auto" w:fill="auto"/>
          </w:tcPr>
          <w:p w:rsidR="00EA511A"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4.5. О ходе реализации муниципальной программы «Развитие культуры и туризма» на 2014-2018 годы</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EA511A" w:rsidRPr="00112610" w:rsidTr="00C127E6">
        <w:tc>
          <w:tcPr>
            <w:tcW w:w="9322" w:type="dxa"/>
            <w:tcBorders>
              <w:top w:val="nil"/>
              <w:left w:val="nil"/>
              <w:bottom w:val="nil"/>
              <w:right w:val="nil"/>
            </w:tcBorders>
            <w:shd w:val="clear" w:color="auto" w:fill="auto"/>
          </w:tcPr>
          <w:p w:rsidR="00EA511A"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4.6. О ходе реализации муниципальной программы «Дополнительные меры социальной поддержки социальной помощи»</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EA511A" w:rsidRPr="00112610" w:rsidTr="00C127E6">
        <w:tc>
          <w:tcPr>
            <w:tcW w:w="9322" w:type="dxa"/>
            <w:tcBorders>
              <w:top w:val="nil"/>
              <w:left w:val="nil"/>
              <w:bottom w:val="nil"/>
              <w:right w:val="nil"/>
            </w:tcBorders>
            <w:shd w:val="clear" w:color="auto" w:fill="auto"/>
          </w:tcPr>
          <w:p w:rsidR="00EA511A" w:rsidRPr="00112610" w:rsidRDefault="00F079E7"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4.7. О ходе реализации муниципальной программы «Устойчивое развитие сельских территорий на 2014-2017 годы и на период до 2020 года»</w:t>
            </w:r>
          </w:p>
        </w:tc>
        <w:tc>
          <w:tcPr>
            <w:tcW w:w="425" w:type="dxa"/>
            <w:tcBorders>
              <w:top w:val="nil"/>
              <w:left w:val="nil"/>
              <w:bottom w:val="nil"/>
              <w:right w:val="nil"/>
            </w:tcBorders>
            <w:shd w:val="clear" w:color="auto" w:fill="auto"/>
          </w:tcPr>
          <w:p w:rsidR="00EA511A"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F079E7"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4.8. О ходе реализации муниципальной программы «Развитие автомобильных дорог местного значения Атяшшевского муниципального района на 2014-2016 годы»</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F079E7"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 xml:space="preserve">4.9. О ходе реализации муниципальной программы «Утилизация и переработка бытовых и промышленных отходов на территории </w:t>
            </w:r>
            <w:r w:rsidRPr="00112610">
              <w:rPr>
                <w:rStyle w:val="FontStyle163"/>
                <w:sz w:val="28"/>
                <w:szCs w:val="28"/>
              </w:rPr>
              <w:lastRenderedPageBreak/>
              <w:t>Атяшевского муниципального района на 2014-2018 годы»</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F079E7"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lastRenderedPageBreak/>
              <w:t>4.10. О ходе реализации муниципальной программы «Энергосбережение и повышение энергетической эффективности в Атяшевском муниципальном районе на 2014-2016 годы»</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F079E7"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4.11. О ходе реализации муниципальной программы «Патриотическое воспитание граждан района»</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4.12. О ходе реализации муниципальной программы «Развитие образования» на 2014-2018 годы</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 xml:space="preserve">Заключение </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r w:rsidRPr="00112610">
              <w:rPr>
                <w:rStyle w:val="FontStyle163"/>
                <w:sz w:val="28"/>
                <w:szCs w:val="28"/>
              </w:rPr>
              <w:t>Приложение №1</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275DB9"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b/>
                <w:sz w:val="28"/>
                <w:szCs w:val="28"/>
              </w:rPr>
            </w:pPr>
            <w:r w:rsidRPr="00112610">
              <w:rPr>
                <w:rFonts w:ascii="Times New Roman" w:hAnsi="Times New Roman"/>
                <w:b w:val="0"/>
                <w:sz w:val="28"/>
                <w:szCs w:val="28"/>
              </w:rPr>
              <w:t>Приложение №2</w:t>
            </w: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r w:rsidR="00C127E6" w:rsidRPr="00112610" w:rsidTr="00C127E6">
        <w:tc>
          <w:tcPr>
            <w:tcW w:w="9322"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Style w:val="FontStyle163"/>
                <w:sz w:val="28"/>
                <w:szCs w:val="28"/>
              </w:rPr>
            </w:pPr>
          </w:p>
        </w:tc>
        <w:tc>
          <w:tcPr>
            <w:tcW w:w="425" w:type="dxa"/>
            <w:tcBorders>
              <w:top w:val="nil"/>
              <w:left w:val="nil"/>
              <w:bottom w:val="nil"/>
              <w:right w:val="nil"/>
            </w:tcBorders>
            <w:shd w:val="clear" w:color="auto" w:fill="auto"/>
          </w:tcPr>
          <w:p w:rsidR="00C127E6" w:rsidRPr="00112610" w:rsidRDefault="00C127E6" w:rsidP="00112610">
            <w:pPr>
              <w:pStyle w:val="xl46"/>
              <w:pBdr>
                <w:left w:val="none" w:sz="0" w:space="0" w:color="auto"/>
                <w:bottom w:val="none" w:sz="0" w:space="0" w:color="auto"/>
              </w:pBdr>
              <w:tabs>
                <w:tab w:val="left" w:pos="10065"/>
                <w:tab w:val="left" w:pos="11199"/>
              </w:tabs>
              <w:spacing w:before="0" w:after="0" w:line="228" w:lineRule="auto"/>
              <w:jc w:val="both"/>
              <w:rPr>
                <w:rFonts w:ascii="Times New Roman" w:hAnsi="Times New Roman"/>
                <w:b w:val="0"/>
                <w:sz w:val="28"/>
                <w:szCs w:val="28"/>
              </w:rPr>
            </w:pPr>
          </w:p>
        </w:tc>
      </w:tr>
    </w:tbl>
    <w:p w:rsidR="001011E9" w:rsidRPr="00112610" w:rsidRDefault="001011E9" w:rsidP="00112610">
      <w:pPr>
        <w:pStyle w:val="af6"/>
        <w:ind w:firstLine="426"/>
        <w:jc w:val="both"/>
        <w:rPr>
          <w:rFonts w:ascii="Times New Roman" w:hAnsi="Times New Roman"/>
          <w:sz w:val="28"/>
          <w:szCs w:val="28"/>
        </w:rPr>
      </w:pPr>
    </w:p>
    <w:p w:rsidR="001011E9" w:rsidRPr="00112610" w:rsidRDefault="001011E9" w:rsidP="00112610">
      <w:pPr>
        <w:pStyle w:val="af6"/>
        <w:ind w:firstLine="426"/>
        <w:jc w:val="both"/>
        <w:rPr>
          <w:rFonts w:ascii="Times New Roman" w:hAnsi="Times New Roman"/>
          <w:sz w:val="28"/>
          <w:szCs w:val="28"/>
        </w:rPr>
      </w:pPr>
    </w:p>
    <w:p w:rsidR="001011E9" w:rsidRPr="00112610" w:rsidRDefault="001011E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275DB9" w:rsidRPr="00112610" w:rsidRDefault="00275DB9" w:rsidP="00112610">
      <w:pPr>
        <w:pStyle w:val="af6"/>
        <w:ind w:firstLine="426"/>
        <w:jc w:val="both"/>
        <w:rPr>
          <w:rFonts w:ascii="Times New Roman" w:hAnsi="Times New Roman"/>
          <w:sz w:val="28"/>
          <w:szCs w:val="28"/>
        </w:rPr>
      </w:pPr>
    </w:p>
    <w:p w:rsidR="001011E9" w:rsidRPr="00112610" w:rsidRDefault="001011E9" w:rsidP="00112610">
      <w:pPr>
        <w:pStyle w:val="af6"/>
        <w:ind w:firstLine="426"/>
        <w:jc w:val="both"/>
        <w:rPr>
          <w:rFonts w:ascii="Times New Roman" w:hAnsi="Times New Roman"/>
          <w:sz w:val="28"/>
          <w:szCs w:val="28"/>
        </w:rPr>
      </w:pPr>
    </w:p>
    <w:p w:rsidR="009F72CA" w:rsidRPr="00112610" w:rsidRDefault="009F72CA" w:rsidP="00112610">
      <w:pPr>
        <w:suppressAutoHyphens/>
        <w:spacing w:after="0" w:line="240" w:lineRule="auto"/>
        <w:jc w:val="center"/>
        <w:rPr>
          <w:rFonts w:ascii="Times New Roman" w:eastAsia="Times New Roman" w:hAnsi="Times New Roman" w:cs="Times New Roman"/>
          <w:b/>
          <w:sz w:val="28"/>
          <w:szCs w:val="28"/>
          <w:lang w:eastAsia="ru-RU"/>
        </w:rPr>
      </w:pPr>
      <w:r w:rsidRPr="00112610">
        <w:rPr>
          <w:rFonts w:ascii="Times New Roman" w:eastAsia="Times New Roman" w:hAnsi="Times New Roman" w:cs="Times New Roman"/>
          <w:b/>
          <w:sz w:val="28"/>
          <w:szCs w:val="28"/>
          <w:lang w:eastAsia="ru-RU"/>
        </w:rPr>
        <w:t>Общие сведения</w:t>
      </w:r>
    </w:p>
    <w:p w:rsidR="009F72CA" w:rsidRPr="00112610" w:rsidRDefault="009F72CA" w:rsidP="00112610">
      <w:pPr>
        <w:pStyle w:val="af6"/>
        <w:ind w:firstLine="567"/>
        <w:jc w:val="both"/>
        <w:rPr>
          <w:rFonts w:ascii="Times New Roman" w:hAnsi="Times New Roman" w:cs="Times New Roman"/>
          <w:sz w:val="28"/>
          <w:szCs w:val="28"/>
          <w:lang w:eastAsia="ru-RU"/>
        </w:rPr>
      </w:pPr>
      <w:r w:rsidRPr="00112610">
        <w:rPr>
          <w:rFonts w:ascii="Times New Roman" w:hAnsi="Times New Roman" w:cs="Times New Roman"/>
          <w:sz w:val="28"/>
          <w:szCs w:val="28"/>
          <w:lang w:eastAsia="ru-RU"/>
        </w:rPr>
        <w:t>Россия находится в периоде, когда основные задачи социально-экономической политики реализуются в условиях ограниченности имеющихся бюджетных ресурсов. Это обуславливает необходимость расширения практики использования программ в системе стратегического планирования муниципального развития. Программы - традиционный, наиболее отработанный инструмент реализации как государственной, так региональной и муниципальной  политики.</w:t>
      </w:r>
    </w:p>
    <w:p w:rsidR="009F72CA" w:rsidRPr="00112610" w:rsidRDefault="009F72CA" w:rsidP="00112610">
      <w:pPr>
        <w:pStyle w:val="af6"/>
        <w:ind w:firstLine="567"/>
        <w:jc w:val="both"/>
        <w:rPr>
          <w:rFonts w:ascii="Times New Roman" w:hAnsi="Times New Roman" w:cs="Times New Roman"/>
          <w:sz w:val="28"/>
          <w:szCs w:val="28"/>
          <w:lang w:eastAsia="ru-RU"/>
        </w:rPr>
      </w:pPr>
      <w:r w:rsidRPr="00112610">
        <w:rPr>
          <w:rFonts w:ascii="Times New Roman" w:hAnsi="Times New Roman" w:cs="Times New Roman"/>
          <w:sz w:val="28"/>
          <w:szCs w:val="28"/>
          <w:lang w:eastAsia="ru-RU"/>
        </w:rPr>
        <w:t xml:space="preserve">Важность разработки муниципальных программ для решения проблем социально-экономического развития на муниципальном уровне обусловлена тем, что они выступают, как часть системы территориального управления и направлены на реализацию, в первую очередь местных интересов. </w:t>
      </w:r>
    </w:p>
    <w:p w:rsidR="009F72CA" w:rsidRPr="00112610" w:rsidRDefault="009F72CA" w:rsidP="00112610">
      <w:pPr>
        <w:pStyle w:val="af6"/>
        <w:ind w:firstLine="567"/>
        <w:jc w:val="both"/>
        <w:rPr>
          <w:rFonts w:ascii="Times New Roman" w:hAnsi="Times New Roman" w:cs="Times New Roman"/>
          <w:sz w:val="28"/>
          <w:szCs w:val="28"/>
          <w:lang w:eastAsia="ru-RU"/>
        </w:rPr>
      </w:pPr>
      <w:r w:rsidRPr="00112610">
        <w:rPr>
          <w:rFonts w:ascii="Times New Roman" w:hAnsi="Times New Roman" w:cs="Times New Roman"/>
          <w:sz w:val="28"/>
          <w:szCs w:val="28"/>
          <w:lang w:eastAsia="ru-RU"/>
        </w:rPr>
        <w:t>В целях совершенствования бюджетного процесса в основных направлениях бюджетной и налоговой политики Атяшевского муниципального  района программный метод бюджетного планирования, обеспечивает прямую взаимосвязь между распределением бюджетных ресурсов и фактическими или планируемыми результатами их использования в соответствии с установленными приоритетами.</w:t>
      </w:r>
    </w:p>
    <w:p w:rsidR="009F72CA" w:rsidRPr="00112610" w:rsidRDefault="009F72CA" w:rsidP="00112610">
      <w:pPr>
        <w:pStyle w:val="af6"/>
        <w:ind w:firstLine="567"/>
        <w:jc w:val="both"/>
        <w:rPr>
          <w:rFonts w:ascii="Times New Roman" w:hAnsi="Times New Roman" w:cs="Times New Roman"/>
          <w:sz w:val="28"/>
          <w:szCs w:val="28"/>
          <w:lang w:eastAsia="ru-RU"/>
        </w:rPr>
      </w:pPr>
      <w:r w:rsidRPr="00112610">
        <w:rPr>
          <w:rFonts w:ascii="Times New Roman" w:hAnsi="Times New Roman" w:cs="Times New Roman"/>
          <w:sz w:val="28"/>
          <w:szCs w:val="28"/>
          <w:lang w:eastAsia="ru-RU"/>
        </w:rPr>
        <w:t xml:space="preserve">Оценка эффективности реализации муниципальных программ Атяшевского муниципального района проведена в соответствии с </w:t>
      </w:r>
      <w:r w:rsidRPr="00112610">
        <w:rPr>
          <w:rFonts w:ascii="Times New Roman" w:hAnsi="Times New Roman" w:cs="Times New Roman"/>
          <w:sz w:val="28"/>
          <w:szCs w:val="28"/>
        </w:rPr>
        <w:t>Порядком разработки, реализации и оценки эффективности муниципальных программ Атяшевского муниципального района, утвержденным Постановлением Администрации Атяшесвкого муниципального района от 1 ноября 2013 года № 724</w:t>
      </w:r>
      <w:r w:rsidRPr="00112610">
        <w:rPr>
          <w:rFonts w:ascii="Times New Roman" w:hAnsi="Times New Roman" w:cs="Times New Roman"/>
          <w:sz w:val="28"/>
          <w:szCs w:val="28"/>
          <w:lang w:eastAsia="ru-RU"/>
        </w:rPr>
        <w:t xml:space="preserve">, на основании данных Финансового управления администрации </w:t>
      </w:r>
      <w:r w:rsidRPr="00112610">
        <w:rPr>
          <w:rFonts w:ascii="Times New Roman" w:hAnsi="Times New Roman" w:cs="Times New Roman"/>
          <w:sz w:val="28"/>
          <w:szCs w:val="28"/>
        </w:rPr>
        <w:t>Атяшесвкого муниципального района</w:t>
      </w:r>
      <w:r w:rsidRPr="00112610">
        <w:rPr>
          <w:rFonts w:ascii="Times New Roman" w:hAnsi="Times New Roman" w:cs="Times New Roman"/>
          <w:sz w:val="28"/>
          <w:szCs w:val="28"/>
          <w:lang w:eastAsia="ru-RU"/>
        </w:rPr>
        <w:t xml:space="preserve">, отчетов ответственных исполнителей муниципальных программ за отчетный период. </w:t>
      </w:r>
    </w:p>
    <w:p w:rsidR="00037B07" w:rsidRPr="00112610" w:rsidRDefault="009F72CA" w:rsidP="00112610">
      <w:pPr>
        <w:pStyle w:val="af6"/>
        <w:ind w:firstLine="567"/>
        <w:jc w:val="both"/>
        <w:rPr>
          <w:rFonts w:ascii="Times New Roman" w:hAnsi="Times New Roman" w:cs="Times New Roman"/>
          <w:sz w:val="28"/>
          <w:szCs w:val="28"/>
          <w:lang w:eastAsia="ru-RU"/>
        </w:rPr>
      </w:pPr>
      <w:r w:rsidRPr="00112610">
        <w:rPr>
          <w:rFonts w:ascii="Times New Roman" w:hAnsi="Times New Roman" w:cs="Times New Roman"/>
          <w:sz w:val="28"/>
          <w:szCs w:val="28"/>
        </w:rPr>
        <w:t>В соответствии с Постановлением Администрации Атяшесвкого муниципального района № 779 от 19.11.2013 года «</w:t>
      </w:r>
      <w:r w:rsidR="00037B07" w:rsidRPr="00112610">
        <w:rPr>
          <w:rFonts w:ascii="Times New Roman" w:hAnsi="Times New Roman" w:cs="Times New Roman"/>
          <w:sz w:val="28"/>
          <w:szCs w:val="28"/>
        </w:rPr>
        <w:t>Об утверждении прилагаемого перечня муниципальных программ Атяшевского муниципального района</w:t>
      </w:r>
      <w:r w:rsidRPr="00112610">
        <w:rPr>
          <w:rFonts w:ascii="Times New Roman" w:hAnsi="Times New Roman" w:cs="Times New Roman"/>
          <w:bCs/>
          <w:sz w:val="28"/>
          <w:szCs w:val="28"/>
          <w:lang w:eastAsia="ru-RU"/>
        </w:rPr>
        <w:t xml:space="preserve">» </w:t>
      </w:r>
      <w:r w:rsidR="00037B07" w:rsidRPr="00112610">
        <w:rPr>
          <w:rFonts w:ascii="Times New Roman" w:hAnsi="Times New Roman" w:cs="Times New Roman"/>
          <w:sz w:val="28"/>
          <w:szCs w:val="28"/>
          <w:lang w:eastAsia="ru-RU"/>
        </w:rPr>
        <w:t>на территории Атяшевского муниципального района в 2015 году действовало 12 муниципальных программ:</w:t>
      </w:r>
    </w:p>
    <w:tbl>
      <w:tblPr>
        <w:tblW w:w="0" w:type="auto"/>
        <w:tblInd w:w="108" w:type="dxa"/>
        <w:tblLook w:val="04A0" w:firstRow="1" w:lastRow="0" w:firstColumn="1" w:lastColumn="0" w:noHBand="0" w:noVBand="1"/>
      </w:tblPr>
      <w:tblGrid>
        <w:gridCol w:w="566"/>
        <w:gridCol w:w="8790"/>
      </w:tblGrid>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1.</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Развитие культуры и туризма на 2014-2018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2.</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Патриотическое воспитание граждан;</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3.</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b/>
                <w:sz w:val="28"/>
                <w:szCs w:val="28"/>
              </w:rPr>
            </w:pPr>
            <w:r w:rsidRPr="00112610">
              <w:rPr>
                <w:rFonts w:ascii="Times New Roman" w:eastAsia="Calibri" w:hAnsi="Times New Roman" w:cs="Times New Roman"/>
                <w:bCs/>
                <w:sz w:val="28"/>
                <w:szCs w:val="28"/>
              </w:rPr>
              <w:t>Развитие образования на 2014-2018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4.</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b/>
                <w:sz w:val="28"/>
                <w:szCs w:val="28"/>
              </w:rPr>
            </w:pPr>
            <w:r w:rsidRPr="00112610">
              <w:rPr>
                <w:rFonts w:ascii="Times New Roman" w:eastAsia="Calibri" w:hAnsi="Times New Roman" w:cs="Times New Roman"/>
                <w:bCs/>
                <w:sz w:val="28"/>
                <w:szCs w:val="28"/>
              </w:rPr>
              <w:t>Устойчивое развитие сельских территорий на 2014-2017 годы и на период до 2020 года;</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5.</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b/>
                <w:sz w:val="28"/>
                <w:szCs w:val="28"/>
              </w:rPr>
            </w:pPr>
            <w:r w:rsidRPr="00112610">
              <w:rPr>
                <w:rFonts w:ascii="Times New Roman" w:eastAsia="Calibri" w:hAnsi="Times New Roman" w:cs="Times New Roman"/>
                <w:bCs/>
                <w:sz w:val="28"/>
                <w:szCs w:val="28"/>
              </w:rPr>
              <w:t>Развитие и поддержка малого и среднего предпринимательства в Атяшевском муниципальном районе на 2014-2018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6.</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bCs/>
                <w:sz w:val="28"/>
                <w:szCs w:val="28"/>
              </w:rPr>
            </w:pPr>
            <w:r w:rsidRPr="00112610">
              <w:rPr>
                <w:rFonts w:ascii="Times New Roman" w:eastAsia="Calibri" w:hAnsi="Times New Roman" w:cs="Times New Roman"/>
                <w:bCs/>
                <w:sz w:val="28"/>
                <w:szCs w:val="28"/>
              </w:rPr>
              <w:t>Профилактика правонарушений, алкоголизма, наркомании, токсикомании на 2014-2018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7.</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Энергосбережение и повышение энергетической эффективности в Атяшевском муниципальном районе на 2014-2016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8.</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 xml:space="preserve">Развитие автомобильных дорог местного значения Атяшевского </w:t>
            </w:r>
            <w:r w:rsidRPr="00112610">
              <w:rPr>
                <w:rFonts w:ascii="Times New Roman" w:eastAsia="Calibri" w:hAnsi="Times New Roman" w:cs="Times New Roman"/>
                <w:sz w:val="28"/>
                <w:szCs w:val="28"/>
              </w:rPr>
              <w:lastRenderedPageBreak/>
              <w:t>муниципального района на 2014 – 2016 годы</w:t>
            </w:r>
            <w:r w:rsidRPr="00112610">
              <w:rPr>
                <w:rFonts w:ascii="Times New Roman" w:eastAsia="Calibri" w:hAnsi="Times New Roman" w:cs="Times New Roman"/>
                <w:color w:val="000000"/>
                <w:sz w:val="28"/>
                <w:szCs w:val="28"/>
              </w:rPr>
              <w:t>;</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lastRenderedPageBreak/>
              <w:t>9.</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Утилизация и переработка бытовых и промышленных отходов на территории Атяшевского муниципального района на 2014-2018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10.</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b/>
                <w:sz w:val="28"/>
                <w:szCs w:val="28"/>
              </w:rPr>
            </w:pPr>
            <w:r w:rsidRPr="00112610">
              <w:rPr>
                <w:rFonts w:ascii="Times New Roman" w:eastAsia="Calibri" w:hAnsi="Times New Roman" w:cs="Times New Roman"/>
                <w:bCs/>
                <w:sz w:val="28"/>
                <w:szCs w:val="28"/>
              </w:rPr>
              <w:t>Повышение эффективности управления муниципальными финансами на 2014-2018 годы;</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11.</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Формирование информационного общества в период до 2018 года;</w:t>
            </w:r>
          </w:p>
        </w:tc>
      </w:tr>
      <w:tr w:rsidR="00037B07" w:rsidRPr="00112610" w:rsidTr="00CA03D6">
        <w:tc>
          <w:tcPr>
            <w:tcW w:w="566"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12.</w:t>
            </w:r>
          </w:p>
        </w:tc>
        <w:tc>
          <w:tcPr>
            <w:tcW w:w="8790" w:type="dxa"/>
            <w:shd w:val="clear" w:color="auto" w:fill="auto"/>
          </w:tcPr>
          <w:p w:rsidR="00037B07" w:rsidRPr="00112610" w:rsidRDefault="00037B07" w:rsidP="00112610">
            <w:pPr>
              <w:spacing w:after="0" w:line="240" w:lineRule="auto"/>
              <w:jc w:val="both"/>
              <w:rPr>
                <w:rFonts w:ascii="Times New Roman" w:eastAsia="Calibri" w:hAnsi="Times New Roman" w:cs="Times New Roman"/>
                <w:sz w:val="28"/>
                <w:szCs w:val="28"/>
              </w:rPr>
            </w:pPr>
            <w:r w:rsidRPr="00112610">
              <w:rPr>
                <w:rFonts w:ascii="Times New Roman" w:eastAsia="Calibri" w:hAnsi="Times New Roman" w:cs="Times New Roman"/>
                <w:sz w:val="28"/>
                <w:szCs w:val="28"/>
              </w:rPr>
              <w:t>Дополнительные меры социальной поддержки социальной помощи.</w:t>
            </w:r>
          </w:p>
        </w:tc>
      </w:tr>
    </w:tbl>
    <w:p w:rsidR="009F72CA" w:rsidRPr="00112610" w:rsidRDefault="00037B07" w:rsidP="00112610">
      <w:pPr>
        <w:widowControl w:val="0"/>
        <w:tabs>
          <w:tab w:val="left" w:pos="4536"/>
        </w:tabs>
        <w:suppressAutoHyphens/>
        <w:spacing w:after="0" w:line="240" w:lineRule="auto"/>
        <w:ind w:firstLine="709"/>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Ответственными исполнителями</w:t>
      </w:r>
      <w:r w:rsidR="009F72CA" w:rsidRPr="00112610">
        <w:rPr>
          <w:rFonts w:ascii="Times New Roman" w:eastAsia="Times New Roman" w:hAnsi="Times New Roman" w:cs="Times New Roman"/>
          <w:sz w:val="28"/>
          <w:szCs w:val="28"/>
          <w:lang w:eastAsia="ru-RU"/>
        </w:rPr>
        <w:t xml:space="preserve"> муниципальных программ являются структурные  подразделения администрации </w:t>
      </w:r>
      <w:r w:rsidRPr="00112610">
        <w:rPr>
          <w:rFonts w:ascii="Times New Roman" w:eastAsia="Times New Roman" w:hAnsi="Times New Roman" w:cs="Times New Roman"/>
          <w:sz w:val="28"/>
          <w:szCs w:val="28"/>
          <w:lang w:eastAsia="ru-RU"/>
        </w:rPr>
        <w:t>Атяшевского муниципального района</w:t>
      </w:r>
      <w:r w:rsidR="009F72CA" w:rsidRPr="00112610">
        <w:rPr>
          <w:rFonts w:ascii="Times New Roman" w:eastAsia="Times New Roman" w:hAnsi="Times New Roman" w:cs="Times New Roman"/>
          <w:sz w:val="28"/>
          <w:szCs w:val="28"/>
          <w:lang w:eastAsia="ru-RU"/>
        </w:rPr>
        <w:t>.</w:t>
      </w:r>
    </w:p>
    <w:p w:rsidR="009F72CA" w:rsidRPr="00112610" w:rsidRDefault="009F72CA" w:rsidP="00112610">
      <w:pPr>
        <w:widowControl w:val="0"/>
        <w:tabs>
          <w:tab w:val="left" w:pos="4536"/>
        </w:tabs>
        <w:suppressAutoHyphens/>
        <w:spacing w:after="0" w:line="240" w:lineRule="auto"/>
        <w:ind w:firstLine="709"/>
        <w:jc w:val="center"/>
        <w:rPr>
          <w:rFonts w:ascii="Times New Roman" w:eastAsia="Times New Roman" w:hAnsi="Times New Roman" w:cs="Times New Roman"/>
          <w:b/>
          <w:color w:val="3366FF"/>
          <w:sz w:val="28"/>
          <w:szCs w:val="28"/>
          <w:lang w:eastAsia="ru-RU"/>
        </w:rPr>
      </w:pPr>
    </w:p>
    <w:p w:rsidR="00033AA6" w:rsidRPr="00112610" w:rsidRDefault="00EA511A" w:rsidP="00112610">
      <w:pPr>
        <w:pStyle w:val="af6"/>
        <w:ind w:firstLine="426"/>
        <w:jc w:val="center"/>
        <w:rPr>
          <w:rFonts w:ascii="Times New Roman" w:hAnsi="Times New Roman"/>
          <w:b/>
          <w:sz w:val="28"/>
          <w:szCs w:val="28"/>
        </w:rPr>
      </w:pPr>
      <w:r w:rsidRPr="00112610">
        <w:rPr>
          <w:rStyle w:val="FontStyle163"/>
          <w:sz w:val="28"/>
          <w:szCs w:val="28"/>
        </w:rPr>
        <w:t>2</w:t>
      </w:r>
      <w:r w:rsidR="00033AA6" w:rsidRPr="00112610">
        <w:rPr>
          <w:rStyle w:val="FontStyle163"/>
          <w:sz w:val="28"/>
          <w:szCs w:val="28"/>
        </w:rPr>
        <w:t>.Сведения  об основных результатах реализации муниципальных программ</w:t>
      </w:r>
    </w:p>
    <w:p w:rsidR="00033AA6" w:rsidRPr="00112610" w:rsidRDefault="00033AA6" w:rsidP="00112610">
      <w:pPr>
        <w:pStyle w:val="af6"/>
        <w:ind w:firstLine="426"/>
        <w:jc w:val="both"/>
        <w:rPr>
          <w:rFonts w:ascii="Times New Roman" w:hAnsi="Times New Roman"/>
          <w:sz w:val="28"/>
          <w:szCs w:val="28"/>
        </w:rPr>
      </w:pPr>
      <w:r w:rsidRPr="00112610">
        <w:rPr>
          <w:rFonts w:ascii="Times New Roman" w:hAnsi="Times New Roman"/>
          <w:sz w:val="28"/>
          <w:szCs w:val="28"/>
        </w:rPr>
        <w:t>Основные направления реализации муниципальных программ в 2015 году соответствовали приоритетам социально-экономического развития, установленным программами и стратегическим документом Комплексной программой развития Атяшевского муниципального района</w:t>
      </w:r>
      <w:r w:rsidRPr="00112610">
        <w:rPr>
          <w:rFonts w:ascii="Times New Roman" w:eastAsia="Times New Roman" w:hAnsi="Times New Roman"/>
          <w:sz w:val="28"/>
          <w:szCs w:val="28"/>
          <w:lang w:eastAsia="ru-RU"/>
        </w:rPr>
        <w:t>, утвержденной Решением Совета депутатов Атяшевского муниципального района от 13.09.2011 № 38.</w:t>
      </w:r>
    </w:p>
    <w:p w:rsidR="00033AA6" w:rsidRPr="00112610" w:rsidRDefault="00033AA6" w:rsidP="00112610">
      <w:pPr>
        <w:pStyle w:val="af6"/>
        <w:ind w:firstLine="426"/>
        <w:jc w:val="center"/>
        <w:rPr>
          <w:rFonts w:ascii="Times New Roman" w:hAnsi="Times New Roman"/>
          <w:b/>
          <w:sz w:val="28"/>
          <w:szCs w:val="28"/>
        </w:rPr>
      </w:pPr>
    </w:p>
    <w:p w:rsidR="00033AA6" w:rsidRPr="00112610" w:rsidRDefault="00033AA6" w:rsidP="00112610">
      <w:pPr>
        <w:pStyle w:val="xl46"/>
        <w:pBdr>
          <w:left w:val="none" w:sz="0" w:space="0" w:color="auto"/>
          <w:bottom w:val="none" w:sz="0" w:space="0" w:color="auto"/>
        </w:pBdr>
        <w:tabs>
          <w:tab w:val="left" w:pos="10065"/>
          <w:tab w:val="left" w:pos="11199"/>
        </w:tabs>
        <w:spacing w:before="0" w:after="0" w:line="228" w:lineRule="auto"/>
        <w:jc w:val="center"/>
        <w:rPr>
          <w:rStyle w:val="FontStyle163"/>
          <w:b/>
          <w:sz w:val="28"/>
          <w:szCs w:val="28"/>
        </w:rPr>
      </w:pPr>
      <w:r w:rsidRPr="00112610">
        <w:rPr>
          <w:rStyle w:val="FontStyle163"/>
          <w:b/>
          <w:sz w:val="28"/>
          <w:szCs w:val="28"/>
        </w:rPr>
        <w:t>3. Сведения о выполнении расходных обязательств Атяшевского муниципального района, связанных с реализацией муниципальных программ</w:t>
      </w:r>
    </w:p>
    <w:p w:rsidR="00033AA6" w:rsidRPr="00112610" w:rsidRDefault="00033AA6" w:rsidP="00112610">
      <w:pPr>
        <w:pStyle w:val="af6"/>
        <w:ind w:firstLine="426"/>
        <w:jc w:val="both"/>
        <w:rPr>
          <w:rFonts w:ascii="Times New Roman" w:hAnsi="Times New Roman"/>
          <w:sz w:val="28"/>
          <w:szCs w:val="28"/>
        </w:rPr>
      </w:pPr>
      <w:r w:rsidRPr="00112610">
        <w:rPr>
          <w:rFonts w:ascii="Times New Roman" w:hAnsi="Times New Roman"/>
          <w:sz w:val="28"/>
          <w:szCs w:val="28"/>
        </w:rPr>
        <w:t xml:space="preserve">  В соответствии с требованиями Порядка ответственные исполнители муниципальных программ в составе отчетов о реализации муниципальных программ представляют информацию об использовании бюджетных ассигнований федерального бюджета, бюджета Республики Мордовия, бюджета Атяшевского муниципального района, в том числе сведения о кассовом исполнении, а также информацию о фактических расходах  бюджета Атяшевского муниципального района (приложение №2). </w:t>
      </w:r>
    </w:p>
    <w:p w:rsidR="00033AA6" w:rsidRPr="00112610" w:rsidRDefault="00033AA6" w:rsidP="00112610">
      <w:pPr>
        <w:pStyle w:val="af6"/>
        <w:ind w:firstLine="426"/>
        <w:jc w:val="both"/>
        <w:rPr>
          <w:rFonts w:ascii="Times New Roman" w:hAnsi="Times New Roman"/>
          <w:sz w:val="28"/>
          <w:szCs w:val="28"/>
        </w:rPr>
      </w:pPr>
      <w:r w:rsidRPr="00112610">
        <w:rPr>
          <w:rFonts w:ascii="Times New Roman" w:hAnsi="Times New Roman"/>
          <w:sz w:val="28"/>
          <w:szCs w:val="28"/>
        </w:rPr>
        <w:t>Кассовое исполнени</w:t>
      </w:r>
      <w:r w:rsidR="008C58BC" w:rsidRPr="00112610">
        <w:rPr>
          <w:rFonts w:ascii="Times New Roman" w:hAnsi="Times New Roman"/>
          <w:sz w:val="28"/>
          <w:szCs w:val="28"/>
        </w:rPr>
        <w:t>е муниципальных программ за 2015</w:t>
      </w:r>
      <w:r w:rsidRPr="00112610">
        <w:rPr>
          <w:rFonts w:ascii="Times New Roman" w:hAnsi="Times New Roman"/>
          <w:sz w:val="28"/>
          <w:szCs w:val="28"/>
        </w:rPr>
        <w:t xml:space="preserve"> год составило </w:t>
      </w:r>
      <w:r w:rsidR="00D425A9" w:rsidRPr="00112610">
        <w:rPr>
          <w:rFonts w:ascii="Times New Roman" w:hAnsi="Times New Roman"/>
          <w:sz w:val="28"/>
          <w:szCs w:val="28"/>
        </w:rPr>
        <w:t>7397,9</w:t>
      </w:r>
      <w:r w:rsidRPr="00112610">
        <w:rPr>
          <w:rFonts w:ascii="Times New Roman" w:hAnsi="Times New Roman"/>
          <w:sz w:val="28"/>
          <w:szCs w:val="28"/>
        </w:rPr>
        <w:t xml:space="preserve"> тыс. руб. </w:t>
      </w:r>
      <w:r w:rsidRPr="00112610">
        <w:rPr>
          <w:rFonts w:ascii="Times New Roman" w:hAnsi="Times New Roman"/>
          <w:i/>
          <w:sz w:val="28"/>
          <w:szCs w:val="28"/>
        </w:rPr>
        <w:t>(</w:t>
      </w:r>
      <w:r w:rsidR="00D425A9" w:rsidRPr="00112610">
        <w:rPr>
          <w:rFonts w:ascii="Times New Roman" w:hAnsi="Times New Roman"/>
          <w:i/>
          <w:sz w:val="28"/>
          <w:szCs w:val="28"/>
        </w:rPr>
        <w:t>86,1</w:t>
      </w:r>
      <w:r w:rsidRPr="00112610">
        <w:rPr>
          <w:rFonts w:ascii="Times New Roman" w:hAnsi="Times New Roman"/>
          <w:i/>
          <w:sz w:val="28"/>
          <w:szCs w:val="28"/>
        </w:rPr>
        <w:t>% к утвержденному объему бюджетных ассигнований),</w:t>
      </w:r>
      <w:r w:rsidRPr="00112610">
        <w:rPr>
          <w:rFonts w:ascii="Times New Roman" w:hAnsi="Times New Roman"/>
          <w:sz w:val="28"/>
          <w:szCs w:val="28"/>
        </w:rPr>
        <w:t xml:space="preserve"> таким образом</w:t>
      </w:r>
      <w:r w:rsidR="00FA2698" w:rsidRPr="00112610">
        <w:rPr>
          <w:rFonts w:ascii="Times New Roman" w:hAnsi="Times New Roman"/>
          <w:sz w:val="28"/>
          <w:szCs w:val="28"/>
        </w:rPr>
        <w:t>,</w:t>
      </w:r>
      <w:r w:rsidRPr="00112610">
        <w:rPr>
          <w:rFonts w:ascii="Times New Roman" w:hAnsi="Times New Roman"/>
          <w:sz w:val="28"/>
          <w:szCs w:val="28"/>
        </w:rPr>
        <w:t xml:space="preserve"> ход реализации муниципальных программ в 201</w:t>
      </w:r>
      <w:r w:rsidR="00D425A9" w:rsidRPr="00112610">
        <w:rPr>
          <w:rFonts w:ascii="Times New Roman" w:hAnsi="Times New Roman"/>
          <w:sz w:val="28"/>
          <w:szCs w:val="28"/>
        </w:rPr>
        <w:t>5</w:t>
      </w:r>
      <w:r w:rsidRPr="00112610">
        <w:rPr>
          <w:rFonts w:ascii="Times New Roman" w:hAnsi="Times New Roman"/>
          <w:sz w:val="28"/>
          <w:szCs w:val="28"/>
        </w:rPr>
        <w:t xml:space="preserve"> году можно считать как удовлетворительной.</w:t>
      </w:r>
    </w:p>
    <w:p w:rsidR="00033AA6" w:rsidRPr="00112610" w:rsidRDefault="00033AA6" w:rsidP="00112610">
      <w:pPr>
        <w:pStyle w:val="af6"/>
        <w:rPr>
          <w:rFonts w:ascii="Times New Roman" w:hAnsi="Times New Roman"/>
          <w:b/>
          <w:sz w:val="28"/>
          <w:szCs w:val="28"/>
        </w:rPr>
      </w:pPr>
    </w:p>
    <w:p w:rsidR="00033AA6" w:rsidRPr="00112610" w:rsidRDefault="00EA511A" w:rsidP="00112610">
      <w:pPr>
        <w:pStyle w:val="xl46"/>
        <w:pBdr>
          <w:left w:val="none" w:sz="0" w:space="0" w:color="auto"/>
          <w:bottom w:val="none" w:sz="0" w:space="0" w:color="auto"/>
        </w:pBdr>
        <w:tabs>
          <w:tab w:val="left" w:pos="10065"/>
          <w:tab w:val="left" w:pos="11199"/>
        </w:tabs>
        <w:spacing w:before="0" w:after="0" w:line="228" w:lineRule="auto"/>
        <w:jc w:val="center"/>
        <w:rPr>
          <w:rStyle w:val="FontStyle163"/>
          <w:b/>
          <w:sz w:val="28"/>
          <w:szCs w:val="28"/>
        </w:rPr>
      </w:pPr>
      <w:r w:rsidRPr="00112610">
        <w:rPr>
          <w:rStyle w:val="FontStyle163"/>
          <w:b/>
          <w:sz w:val="28"/>
          <w:szCs w:val="28"/>
        </w:rPr>
        <w:t>4</w:t>
      </w:r>
      <w:r w:rsidR="00033AA6" w:rsidRPr="00112610">
        <w:rPr>
          <w:rStyle w:val="FontStyle163"/>
          <w:b/>
          <w:sz w:val="28"/>
          <w:szCs w:val="28"/>
        </w:rPr>
        <w:t>. Характеристика итогов реализации муниципальных программ в 2015 году</w:t>
      </w:r>
    </w:p>
    <w:p w:rsidR="00037B07" w:rsidRPr="00112610" w:rsidRDefault="00037B07" w:rsidP="00112610">
      <w:pPr>
        <w:widowControl w:val="0"/>
        <w:tabs>
          <w:tab w:val="left" w:pos="4536"/>
        </w:tabs>
        <w:suppressAutoHyphens/>
        <w:spacing w:after="0" w:line="240" w:lineRule="auto"/>
        <w:ind w:firstLine="709"/>
        <w:jc w:val="center"/>
        <w:rPr>
          <w:rFonts w:ascii="Times New Roman" w:eastAsia="Times New Roman" w:hAnsi="Times New Roman" w:cs="Times New Roman"/>
          <w:b/>
          <w:color w:val="3366FF"/>
          <w:sz w:val="28"/>
          <w:szCs w:val="28"/>
          <w:lang w:eastAsia="ru-RU"/>
        </w:rPr>
      </w:pPr>
    </w:p>
    <w:p w:rsidR="00CD1A40" w:rsidRPr="00112610" w:rsidRDefault="00EA511A" w:rsidP="00112610">
      <w:pPr>
        <w:spacing w:after="0" w:line="240" w:lineRule="auto"/>
        <w:jc w:val="both"/>
        <w:rPr>
          <w:rFonts w:ascii="Times New Roman" w:hAnsi="Times New Roman"/>
          <w:b/>
          <w:sz w:val="28"/>
          <w:szCs w:val="28"/>
          <w:lang w:eastAsia="ru-RU"/>
        </w:rPr>
      </w:pPr>
      <w:r w:rsidRPr="00112610">
        <w:rPr>
          <w:rFonts w:ascii="Times New Roman" w:hAnsi="Times New Roman"/>
          <w:b/>
          <w:sz w:val="28"/>
          <w:szCs w:val="28"/>
          <w:lang w:eastAsia="ru-RU"/>
        </w:rPr>
        <w:t xml:space="preserve">4.1. </w:t>
      </w:r>
      <w:r w:rsidR="00CD1A40" w:rsidRPr="00112610">
        <w:rPr>
          <w:rFonts w:ascii="Times New Roman" w:hAnsi="Times New Roman"/>
          <w:b/>
          <w:sz w:val="28"/>
          <w:szCs w:val="28"/>
          <w:lang w:eastAsia="ru-RU"/>
        </w:rPr>
        <w:t>О ходе реализации  и оценке эффективности муниципальной программы</w:t>
      </w:r>
      <w:r w:rsidRPr="00112610">
        <w:rPr>
          <w:rFonts w:ascii="Times New Roman" w:hAnsi="Times New Roman"/>
          <w:b/>
          <w:sz w:val="28"/>
          <w:szCs w:val="28"/>
          <w:lang w:eastAsia="ru-RU"/>
        </w:rPr>
        <w:t xml:space="preserve"> </w:t>
      </w:r>
      <w:r w:rsidR="00CD1A40" w:rsidRPr="00112610">
        <w:rPr>
          <w:rFonts w:ascii="Times New Roman" w:hAnsi="Times New Roman"/>
          <w:b/>
          <w:sz w:val="28"/>
          <w:szCs w:val="28"/>
          <w:lang w:eastAsia="ru-RU"/>
        </w:rPr>
        <w:t>«Развитие  и поддержка  малого и среднего  предпринимательства</w:t>
      </w:r>
      <w:r w:rsidRPr="00112610">
        <w:rPr>
          <w:rFonts w:ascii="Times New Roman" w:hAnsi="Times New Roman"/>
          <w:b/>
          <w:sz w:val="28"/>
          <w:szCs w:val="28"/>
          <w:lang w:eastAsia="ru-RU"/>
        </w:rPr>
        <w:t xml:space="preserve"> </w:t>
      </w:r>
      <w:r w:rsidR="00CD1A40" w:rsidRPr="00112610">
        <w:rPr>
          <w:rFonts w:ascii="Times New Roman" w:hAnsi="Times New Roman"/>
          <w:b/>
          <w:sz w:val="28"/>
          <w:szCs w:val="28"/>
          <w:lang w:eastAsia="ru-RU"/>
        </w:rPr>
        <w:t>в Атяшевском   муниципальном   районе  на   2014-2018 годы»</w:t>
      </w:r>
    </w:p>
    <w:p w:rsidR="00FA2698" w:rsidRPr="00112610" w:rsidRDefault="00FA2698" w:rsidP="00112610">
      <w:pPr>
        <w:pStyle w:val="af6"/>
        <w:ind w:firstLine="567"/>
        <w:jc w:val="both"/>
        <w:rPr>
          <w:rFonts w:ascii="Times New Roman" w:hAnsi="Times New Roman" w:cs="Times New Roman"/>
          <w:b/>
          <w:color w:val="000000"/>
          <w:sz w:val="28"/>
          <w:szCs w:val="28"/>
        </w:rPr>
      </w:pPr>
      <w:r w:rsidRPr="00112610">
        <w:rPr>
          <w:rFonts w:ascii="Times New Roman" w:hAnsi="Times New Roman" w:cs="Times New Roman"/>
          <w:sz w:val="28"/>
          <w:szCs w:val="28"/>
        </w:rPr>
        <w:t>Муниципальная программа Атяшевского муниципального района   «</w:t>
      </w:r>
      <w:r w:rsidRPr="00112610">
        <w:rPr>
          <w:rStyle w:val="FontStyle163"/>
          <w:b w:val="0"/>
          <w:sz w:val="28"/>
          <w:szCs w:val="28"/>
        </w:rPr>
        <w:t>Развитие и поддержка малого и среднего предпринимательства в Атяшевском муниципальном районе на 2014-2018 годы</w:t>
      </w:r>
      <w:r w:rsidRPr="00112610">
        <w:rPr>
          <w:rFonts w:ascii="Times New Roman" w:hAnsi="Times New Roman" w:cs="Times New Roman"/>
          <w:b/>
          <w:sz w:val="28"/>
          <w:szCs w:val="28"/>
        </w:rPr>
        <w:t>»</w:t>
      </w:r>
      <w:r w:rsidRPr="00112610">
        <w:rPr>
          <w:rFonts w:ascii="Times New Roman" w:hAnsi="Times New Roman" w:cs="Times New Roman"/>
          <w:sz w:val="28"/>
          <w:szCs w:val="28"/>
        </w:rPr>
        <w:t xml:space="preserve"> утверждена </w:t>
      </w:r>
      <w:r w:rsidRPr="00112610">
        <w:rPr>
          <w:rFonts w:ascii="Times New Roman" w:hAnsi="Times New Roman" w:cs="Times New Roman"/>
          <w:sz w:val="28"/>
          <w:szCs w:val="28"/>
        </w:rPr>
        <w:lastRenderedPageBreak/>
        <w:t>Постановлением Администрации Атяшевского муниципального района от 25.12.2013 № 834</w:t>
      </w:r>
      <w:r w:rsidRPr="00112610">
        <w:rPr>
          <w:rFonts w:ascii="Times New Roman" w:hAnsi="Times New Roman" w:cs="Times New Roman"/>
          <w:b/>
          <w:sz w:val="28"/>
          <w:szCs w:val="28"/>
        </w:rPr>
        <w:t>.</w:t>
      </w:r>
      <w:r w:rsidRPr="00112610">
        <w:rPr>
          <w:rFonts w:ascii="Times New Roman" w:hAnsi="Times New Roman" w:cs="Times New Roman"/>
          <w:b/>
          <w:color w:val="000000"/>
          <w:sz w:val="28"/>
          <w:szCs w:val="28"/>
        </w:rPr>
        <w:t xml:space="preserve"> </w:t>
      </w:r>
    </w:p>
    <w:p w:rsidR="00CD1A40" w:rsidRPr="00112610" w:rsidRDefault="00CD1A40" w:rsidP="00112610">
      <w:pPr>
        <w:pStyle w:val="af6"/>
        <w:ind w:firstLine="567"/>
        <w:jc w:val="both"/>
        <w:rPr>
          <w:rFonts w:ascii="Times New Roman" w:hAnsi="Times New Roman" w:cs="Times New Roman"/>
          <w:b/>
          <w:color w:val="000000"/>
          <w:sz w:val="28"/>
          <w:szCs w:val="28"/>
        </w:rPr>
      </w:pPr>
      <w:r w:rsidRPr="00112610">
        <w:rPr>
          <w:rFonts w:ascii="Times New Roman" w:hAnsi="Times New Roman" w:cs="Times New Roman"/>
          <w:sz w:val="28"/>
          <w:szCs w:val="28"/>
        </w:rPr>
        <w:t xml:space="preserve">Малый и средний бизнес района – это  </w:t>
      </w:r>
      <w:r w:rsidRPr="00112610">
        <w:rPr>
          <w:rFonts w:ascii="Times New Roman" w:hAnsi="Times New Roman" w:cs="Times New Roman"/>
          <w:b/>
          <w:sz w:val="28"/>
          <w:szCs w:val="28"/>
        </w:rPr>
        <w:t>345 единиц</w:t>
      </w:r>
      <w:r w:rsidRPr="00112610">
        <w:rPr>
          <w:rFonts w:ascii="Times New Roman" w:hAnsi="Times New Roman" w:cs="Times New Roman"/>
          <w:sz w:val="28"/>
          <w:szCs w:val="28"/>
        </w:rPr>
        <w:t xml:space="preserve"> субъектов предпринимательства </w:t>
      </w:r>
      <w:r w:rsidRPr="00112610">
        <w:rPr>
          <w:rFonts w:ascii="Times New Roman" w:hAnsi="Times New Roman" w:cs="Times New Roman"/>
          <w:i/>
          <w:sz w:val="28"/>
          <w:szCs w:val="28"/>
        </w:rPr>
        <w:t>(из них предприятия  среднего бизнеса 5 единиц, малые и микропредприятия 52 единицы, 288 индивидуальных предпринимателей).</w:t>
      </w:r>
    </w:p>
    <w:p w:rsidR="00CD1A40" w:rsidRPr="00112610" w:rsidRDefault="00CD1A4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Малое и среднее предпринимательство постепенно начинает занимать определенное место в экономике  района.  В настоящее время  в этой отрасли занято свыше </w:t>
      </w:r>
      <w:r w:rsidRPr="00112610">
        <w:rPr>
          <w:rFonts w:ascii="Times New Roman" w:hAnsi="Times New Roman" w:cs="Times New Roman"/>
          <w:b/>
          <w:sz w:val="28"/>
          <w:szCs w:val="28"/>
        </w:rPr>
        <w:t>двух тысяч человек</w:t>
      </w:r>
      <w:r w:rsidRPr="00112610">
        <w:rPr>
          <w:rFonts w:ascii="Times New Roman" w:hAnsi="Times New Roman" w:cs="Times New Roman"/>
          <w:sz w:val="28"/>
          <w:szCs w:val="28"/>
        </w:rPr>
        <w:t xml:space="preserve">, это </w:t>
      </w:r>
      <w:r w:rsidRPr="00112610">
        <w:rPr>
          <w:rFonts w:ascii="Times New Roman" w:hAnsi="Times New Roman" w:cs="Times New Roman"/>
          <w:b/>
          <w:sz w:val="28"/>
          <w:szCs w:val="28"/>
        </w:rPr>
        <w:t>20% от активного населения</w:t>
      </w:r>
      <w:r w:rsidRPr="00112610">
        <w:rPr>
          <w:rFonts w:ascii="Times New Roman" w:hAnsi="Times New Roman" w:cs="Times New Roman"/>
          <w:sz w:val="28"/>
          <w:szCs w:val="28"/>
        </w:rPr>
        <w:t xml:space="preserve"> района.   </w:t>
      </w:r>
    </w:p>
    <w:p w:rsidR="00CD1A40" w:rsidRPr="00112610" w:rsidRDefault="00CD1A4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районе малое предпринимательство характеризуется главным образом предприятиями, осуществляющими свою деятельность в области торговли и общепита. В области промышленности и строительства, сельского хозяйства и бытового обслуживании уровень развития малого предпринимательства следует признать недостаточным, а его влияние на формирование структуры рыночной экономики крайне низко. </w:t>
      </w:r>
    </w:p>
    <w:p w:rsidR="00CD1A40" w:rsidRPr="00112610" w:rsidRDefault="00CD1A40" w:rsidP="00112610">
      <w:pPr>
        <w:pStyle w:val="af6"/>
        <w:ind w:firstLine="567"/>
        <w:jc w:val="both"/>
        <w:rPr>
          <w:rFonts w:ascii="Times New Roman" w:hAnsi="Times New Roman" w:cs="Times New Roman"/>
          <w:sz w:val="28"/>
          <w:szCs w:val="28"/>
          <w:lang w:eastAsia="ru-RU"/>
        </w:rPr>
      </w:pPr>
      <w:r w:rsidRPr="00112610">
        <w:rPr>
          <w:rFonts w:ascii="Times New Roman" w:hAnsi="Times New Roman" w:cs="Times New Roman"/>
          <w:sz w:val="28"/>
          <w:szCs w:val="28"/>
        </w:rPr>
        <w:t xml:space="preserve">Основной целью Программы </w:t>
      </w:r>
      <w:r w:rsidRPr="00112610">
        <w:rPr>
          <w:rFonts w:ascii="Times New Roman" w:hAnsi="Times New Roman" w:cs="Times New Roman"/>
          <w:sz w:val="28"/>
          <w:szCs w:val="28"/>
          <w:lang w:eastAsia="ru-RU"/>
        </w:rPr>
        <w:t xml:space="preserve">«Развитие  и поддержка  малого и среднего  предпринимательства в Атяшевском   муниципальном   районе  на   2014-2018 годы», далее Программа, </w:t>
      </w:r>
      <w:r w:rsidRPr="00112610">
        <w:rPr>
          <w:rFonts w:ascii="Times New Roman" w:hAnsi="Times New Roman" w:cs="Times New Roman"/>
          <w:sz w:val="28"/>
          <w:szCs w:val="28"/>
        </w:rPr>
        <w:t xml:space="preserve">является реализация муниципальной политики поддержки малого и среднего предпринимательства в Атяшевском муниципальном районе, направленной на создание  благоприятной среды для активизации предпринимательской деятельности и решения задач социально-экономического развития Атяшевского муниципального района.  </w:t>
      </w:r>
    </w:p>
    <w:p w:rsidR="00CD1A40" w:rsidRPr="00112610" w:rsidRDefault="00CD1A40" w:rsidP="00112610">
      <w:pPr>
        <w:pStyle w:val="af6"/>
        <w:ind w:firstLine="567"/>
        <w:jc w:val="both"/>
        <w:rPr>
          <w:rFonts w:ascii="Times New Roman" w:eastAsia="Times New Roman" w:hAnsi="Times New Roman" w:cs="Times New Roman"/>
          <w:sz w:val="28"/>
          <w:szCs w:val="28"/>
          <w:lang w:val="x-none" w:eastAsia="x-none"/>
        </w:rPr>
      </w:pPr>
      <w:r w:rsidRPr="00112610">
        <w:rPr>
          <w:rFonts w:ascii="Times New Roman" w:eastAsia="Times New Roman" w:hAnsi="Times New Roman" w:cs="Times New Roman"/>
          <w:sz w:val="28"/>
          <w:szCs w:val="28"/>
          <w:lang w:val="x-none" w:eastAsia="x-none"/>
        </w:rPr>
        <w:t>Приоритетными направлениями поддержки малого предпринимательства являются:</w:t>
      </w:r>
    </w:p>
    <w:p w:rsidR="00CD1A40" w:rsidRPr="00112610" w:rsidRDefault="00CD1A40" w:rsidP="00112610">
      <w:pPr>
        <w:pStyle w:val="af6"/>
        <w:ind w:firstLine="567"/>
        <w:jc w:val="both"/>
        <w:rPr>
          <w:rFonts w:ascii="Times New Roman" w:eastAsia="Times New Roman" w:hAnsi="Times New Roman" w:cs="Times New Roman"/>
          <w:sz w:val="28"/>
          <w:szCs w:val="28"/>
          <w:lang w:val="x-none" w:eastAsia="x-none"/>
        </w:rPr>
      </w:pPr>
      <w:r w:rsidRPr="00112610">
        <w:rPr>
          <w:rFonts w:ascii="Times New Roman" w:eastAsia="Times New Roman" w:hAnsi="Times New Roman" w:cs="Times New Roman"/>
          <w:sz w:val="28"/>
          <w:szCs w:val="28"/>
          <w:lang w:val="x-none" w:eastAsia="x-none"/>
        </w:rPr>
        <w:t>-поддержка начинающих предпринимателей, в том числе молодежи и социально-незащищенных групп населения;</w:t>
      </w:r>
    </w:p>
    <w:p w:rsidR="00CD1A40" w:rsidRPr="00112610" w:rsidRDefault="00CD1A4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-поддержка инновационного бизнеса;</w:t>
      </w:r>
    </w:p>
    <w:p w:rsidR="00CD1A40" w:rsidRPr="00112610" w:rsidRDefault="00CD1A4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-поддержка малого и среднего предпринимательства в производственной сфере;</w:t>
      </w:r>
    </w:p>
    <w:p w:rsidR="00CD1A40" w:rsidRPr="00112610" w:rsidRDefault="00CD1A4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-поддержка малого и среднего предпринимательства в сельском хозяйстве;</w:t>
      </w:r>
    </w:p>
    <w:p w:rsidR="00CD1A40" w:rsidRPr="00112610" w:rsidRDefault="00CD1A4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-поддержка проектов по развитию сферы бытового обслуживания населения сельской местности;</w:t>
      </w:r>
    </w:p>
    <w:p w:rsidR="00CD1A40" w:rsidRPr="00112610" w:rsidRDefault="00CD1A40"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sz w:val="28"/>
          <w:szCs w:val="28"/>
        </w:rPr>
        <w:t>-поддержка проектов, направленных на возрождение народных промыслов и ремесел в районе.</w:t>
      </w:r>
    </w:p>
    <w:p w:rsidR="00CD1A40" w:rsidRPr="00112610" w:rsidRDefault="00CD1A40" w:rsidP="00112610">
      <w:pPr>
        <w:pStyle w:val="af6"/>
        <w:ind w:firstLine="567"/>
        <w:jc w:val="both"/>
        <w:rPr>
          <w:rFonts w:ascii="Times New Roman" w:eastAsia="Times New Roman" w:hAnsi="Times New Roman" w:cs="Times New Roman"/>
          <w:sz w:val="28"/>
          <w:szCs w:val="28"/>
          <w:lang w:eastAsia="x-none"/>
        </w:rPr>
      </w:pPr>
      <w:r w:rsidRPr="00112610">
        <w:rPr>
          <w:rFonts w:ascii="Times New Roman" w:eastAsia="Times New Roman" w:hAnsi="Times New Roman" w:cs="Times New Roman"/>
          <w:sz w:val="28"/>
          <w:szCs w:val="28"/>
          <w:lang w:val="x-none" w:eastAsia="x-none"/>
        </w:rPr>
        <w:t xml:space="preserve"> Достижение цели предлагается реализовывать на принципах межведомственного взаимодействия органов местного самоуправления Атяшевского муниципального района с органами государственной власти Республики Мордовия, общественными объединениями и некоммерческими организациями предпринимателей, субъектами малого и среднего предпринимательств</w:t>
      </w:r>
      <w:r w:rsidRPr="00112610">
        <w:rPr>
          <w:rFonts w:ascii="Times New Roman" w:eastAsia="Times New Roman" w:hAnsi="Times New Roman" w:cs="Times New Roman"/>
          <w:sz w:val="28"/>
          <w:szCs w:val="28"/>
          <w:lang w:eastAsia="x-none"/>
        </w:rPr>
        <w:t>а</w:t>
      </w:r>
      <w:r w:rsidRPr="00112610">
        <w:rPr>
          <w:rFonts w:ascii="Times New Roman" w:eastAsia="Times New Roman" w:hAnsi="Times New Roman" w:cs="Times New Roman"/>
          <w:sz w:val="28"/>
          <w:szCs w:val="28"/>
          <w:lang w:val="x-none" w:eastAsia="x-none"/>
        </w:rPr>
        <w:t>.</w:t>
      </w:r>
    </w:p>
    <w:p w:rsidR="00157E69" w:rsidRPr="00112610" w:rsidRDefault="00CD1A40" w:rsidP="00112610">
      <w:pPr>
        <w:spacing w:after="0" w:line="240" w:lineRule="auto"/>
        <w:ind w:firstLine="567"/>
        <w:jc w:val="both"/>
        <w:rPr>
          <w:rFonts w:ascii="Times New Roman" w:hAnsi="Times New Roman" w:cs="Times New Roman"/>
          <w:sz w:val="28"/>
          <w:szCs w:val="28"/>
        </w:rPr>
      </w:pPr>
      <w:r w:rsidRPr="00112610">
        <w:rPr>
          <w:rFonts w:ascii="Times New Roman" w:eastAsia="Times New Roman" w:hAnsi="Times New Roman" w:cs="Times New Roman"/>
          <w:sz w:val="28"/>
          <w:szCs w:val="28"/>
          <w:lang w:eastAsia="x-none"/>
        </w:rPr>
        <w:t xml:space="preserve">По оценке выполнения плана по реализации Программы проводится сравнение: фактических сроков реализации мероприятий плана с </w:t>
      </w:r>
      <w:r w:rsidRPr="00112610">
        <w:rPr>
          <w:rFonts w:ascii="Times New Roman" w:hAnsi="Times New Roman" w:cs="Times New Roman"/>
          <w:sz w:val="28"/>
          <w:szCs w:val="28"/>
        </w:rPr>
        <w:t xml:space="preserve">запланированными;  фактически полученных результатов с ожидаемыми. Из </w:t>
      </w:r>
      <w:r w:rsidRPr="00112610">
        <w:rPr>
          <w:rFonts w:ascii="Times New Roman" w:hAnsi="Times New Roman" w:cs="Times New Roman"/>
          <w:sz w:val="28"/>
          <w:szCs w:val="28"/>
        </w:rPr>
        <w:lastRenderedPageBreak/>
        <w:t>21 мероприятий программы исполнено 12. Степень выполнения запланированных мероприятий  и получения ожидае</w:t>
      </w:r>
      <w:r w:rsidR="00157E69" w:rsidRPr="00112610">
        <w:rPr>
          <w:rFonts w:ascii="Times New Roman" w:hAnsi="Times New Roman" w:cs="Times New Roman"/>
          <w:sz w:val="28"/>
          <w:szCs w:val="28"/>
        </w:rPr>
        <w:t xml:space="preserve">мых результатов составил 57,1%. </w:t>
      </w:r>
      <w:r w:rsidRPr="00112610">
        <w:rPr>
          <w:rFonts w:ascii="Times New Roman" w:hAnsi="Times New Roman" w:cs="Times New Roman"/>
          <w:sz w:val="28"/>
          <w:szCs w:val="28"/>
        </w:rPr>
        <w:t>Программой был предусмотрен общий объем финансирования 35100 тыс. руб. на 2015 год.</w:t>
      </w:r>
      <w:r w:rsidR="00945C57" w:rsidRPr="00112610">
        <w:rPr>
          <w:rFonts w:ascii="Times New Roman" w:hAnsi="Times New Roman" w:cs="Times New Roman"/>
          <w:sz w:val="28"/>
          <w:szCs w:val="28"/>
        </w:rPr>
        <w:t xml:space="preserve"> Фактические затраты за 2015 год составили 115 660,2 тыс.руб., в</w:t>
      </w:r>
      <w:r w:rsidRPr="00112610">
        <w:rPr>
          <w:rFonts w:ascii="Times New Roman" w:hAnsi="Times New Roman" w:cs="Times New Roman"/>
          <w:sz w:val="28"/>
          <w:szCs w:val="28"/>
        </w:rPr>
        <w:t xml:space="preserve"> т.ч. из бюджета Атяшевского муниципального района 100 тыс. руб. Фактический расход составил 4 тыс. 235 руб. Вывод о признании организации распределения и расходования бюджетных средств предусмотренных на реализацию Программы</w:t>
      </w:r>
      <w:r w:rsidRPr="00112610">
        <w:rPr>
          <w:rFonts w:ascii="Times New Roman" w:eastAsia="Times New Roman" w:hAnsi="Times New Roman" w:cs="Times New Roman"/>
          <w:sz w:val="28"/>
          <w:szCs w:val="28"/>
          <w:lang w:eastAsia="ru-RU"/>
        </w:rPr>
        <w:t xml:space="preserve"> считается как в целом эффективной. </w:t>
      </w:r>
      <w:r w:rsidRPr="00112610">
        <w:rPr>
          <w:rFonts w:ascii="Times New Roman" w:hAnsi="Times New Roman" w:cs="Times New Roman"/>
          <w:sz w:val="28"/>
          <w:szCs w:val="28"/>
        </w:rPr>
        <w:t>Основные причины возникновен</w:t>
      </w:r>
      <w:r w:rsidR="001B64AE" w:rsidRPr="00112610">
        <w:rPr>
          <w:rFonts w:ascii="Times New Roman" w:hAnsi="Times New Roman" w:cs="Times New Roman"/>
          <w:sz w:val="28"/>
          <w:szCs w:val="28"/>
        </w:rPr>
        <w:t xml:space="preserve">ия экономии бюджетных средств: </w:t>
      </w:r>
      <w:r w:rsidRPr="00112610">
        <w:rPr>
          <w:rFonts w:ascii="Times New Roman" w:hAnsi="Times New Roman" w:cs="Times New Roman"/>
          <w:sz w:val="28"/>
          <w:szCs w:val="28"/>
        </w:rPr>
        <w:t>60% бюджетных средств, заложенных в Программе предназначены  на оплату части процентов за пользование кредитами российских кредитных организаций</w:t>
      </w:r>
      <w:r w:rsidR="006D16CB" w:rsidRPr="00112610">
        <w:rPr>
          <w:rFonts w:ascii="Times New Roman" w:hAnsi="Times New Roman" w:cs="Times New Roman"/>
          <w:sz w:val="28"/>
          <w:szCs w:val="28"/>
        </w:rPr>
        <w:t>.</w:t>
      </w:r>
      <w:r w:rsidR="00C44BC3" w:rsidRPr="00112610">
        <w:rPr>
          <w:rFonts w:ascii="Times New Roman" w:hAnsi="Times New Roman" w:cs="Times New Roman"/>
          <w:sz w:val="28"/>
          <w:szCs w:val="28"/>
        </w:rPr>
        <w:t xml:space="preserve"> Степень реализации мероприятий Программы выполнены на 57%. </w:t>
      </w:r>
      <w:r w:rsidR="00945C57" w:rsidRPr="00112610">
        <w:rPr>
          <w:rFonts w:ascii="Times New Roman" w:hAnsi="Times New Roman" w:cs="Times New Roman"/>
          <w:sz w:val="28"/>
          <w:szCs w:val="28"/>
        </w:rPr>
        <w:t xml:space="preserve"> </w:t>
      </w:r>
      <w:r w:rsidRPr="00112610">
        <w:rPr>
          <w:rFonts w:ascii="Times New Roman" w:hAnsi="Times New Roman" w:cs="Times New Roman"/>
          <w:sz w:val="28"/>
          <w:szCs w:val="28"/>
        </w:rPr>
        <w:t xml:space="preserve"> </w:t>
      </w:r>
      <w:r w:rsidR="00B75CBF" w:rsidRPr="00112610">
        <w:rPr>
          <w:rFonts w:ascii="Times New Roman" w:hAnsi="Times New Roman" w:cs="Times New Roman"/>
          <w:sz w:val="28"/>
          <w:szCs w:val="28"/>
        </w:rPr>
        <w:t xml:space="preserve">Средняя степень достижения значений показателей (индикаторов) составила </w:t>
      </w:r>
      <w:r w:rsidR="001B64AE" w:rsidRPr="00112610">
        <w:rPr>
          <w:rFonts w:ascii="Times New Roman" w:hAnsi="Times New Roman" w:cs="Times New Roman"/>
          <w:sz w:val="28"/>
          <w:szCs w:val="28"/>
        </w:rPr>
        <w:t>105</w:t>
      </w:r>
      <w:r w:rsidR="00F35028" w:rsidRPr="00112610">
        <w:rPr>
          <w:rFonts w:ascii="Times New Roman" w:hAnsi="Times New Roman" w:cs="Times New Roman"/>
          <w:sz w:val="28"/>
          <w:szCs w:val="28"/>
        </w:rPr>
        <w:t>%.</w:t>
      </w:r>
      <w:r w:rsidR="00945C57" w:rsidRPr="00112610">
        <w:rPr>
          <w:rFonts w:ascii="Times New Roman" w:hAnsi="Times New Roman" w:cs="Times New Roman"/>
          <w:sz w:val="28"/>
          <w:szCs w:val="28"/>
        </w:rPr>
        <w:t xml:space="preserve"> Степень соответствия запланированному уровню затрат, 329,5%. Оценка эффективности использования средств, 17,3%.</w:t>
      </w:r>
      <w:r w:rsidR="00945C57" w:rsidRPr="00112610">
        <w:rPr>
          <w:rFonts w:ascii="Times New Roman" w:eastAsia="Times New Roman" w:hAnsi="Times New Roman" w:cs="Times New Roman"/>
          <w:color w:val="000000"/>
          <w:sz w:val="24"/>
          <w:szCs w:val="24"/>
          <w:lang w:eastAsia="ru-RU"/>
        </w:rPr>
        <w:t xml:space="preserve"> </w:t>
      </w:r>
      <w:r w:rsidR="00945C57" w:rsidRPr="00112610">
        <w:rPr>
          <w:rFonts w:ascii="Times New Roman" w:hAnsi="Times New Roman" w:cs="Times New Roman"/>
          <w:sz w:val="28"/>
          <w:szCs w:val="28"/>
        </w:rPr>
        <w:t>Уровень эффективности реализации программы 18,2 %</w:t>
      </w:r>
      <w:r w:rsidR="00C44BC3" w:rsidRPr="00112610">
        <w:rPr>
          <w:rFonts w:ascii="Times New Roman" w:hAnsi="Times New Roman" w:cs="Times New Roman"/>
          <w:sz w:val="28"/>
          <w:szCs w:val="28"/>
        </w:rPr>
        <w:t xml:space="preserve">, что </w:t>
      </w:r>
      <w:r w:rsidR="00157E69" w:rsidRPr="00112610">
        <w:rPr>
          <w:rFonts w:ascii="Times New Roman" w:hAnsi="Times New Roman" w:cs="Times New Roman"/>
          <w:sz w:val="28"/>
          <w:szCs w:val="28"/>
        </w:rPr>
        <w:t xml:space="preserve">свидетельствует о степени </w:t>
      </w:r>
      <w:r w:rsidR="00945C57" w:rsidRPr="00112610">
        <w:rPr>
          <w:rFonts w:ascii="Times New Roman" w:hAnsi="Times New Roman" w:cs="Times New Roman"/>
          <w:sz w:val="28"/>
          <w:szCs w:val="28"/>
        </w:rPr>
        <w:t>не</w:t>
      </w:r>
      <w:r w:rsidR="00157E69" w:rsidRPr="00112610">
        <w:rPr>
          <w:rFonts w:ascii="Times New Roman" w:hAnsi="Times New Roman" w:cs="Times New Roman"/>
          <w:sz w:val="28"/>
          <w:szCs w:val="28"/>
        </w:rPr>
        <w:t>эффективности</w:t>
      </w:r>
      <w:r w:rsidR="00E34086" w:rsidRPr="00112610">
        <w:rPr>
          <w:rFonts w:ascii="Times New Roman" w:hAnsi="Times New Roman" w:cs="Times New Roman"/>
          <w:sz w:val="28"/>
          <w:szCs w:val="28"/>
        </w:rPr>
        <w:t xml:space="preserve"> реализации</w:t>
      </w:r>
      <w:r w:rsidR="00157E69" w:rsidRPr="00112610">
        <w:rPr>
          <w:rFonts w:ascii="Times New Roman" w:hAnsi="Times New Roman" w:cs="Times New Roman"/>
          <w:sz w:val="28"/>
          <w:szCs w:val="28"/>
        </w:rPr>
        <w:t xml:space="preserve"> программы.</w:t>
      </w:r>
    </w:p>
    <w:p w:rsidR="00B75CBF" w:rsidRPr="00112610" w:rsidRDefault="00B75CBF" w:rsidP="00112610">
      <w:pPr>
        <w:spacing w:after="0" w:line="240" w:lineRule="auto"/>
        <w:ind w:firstLine="567"/>
        <w:jc w:val="both"/>
        <w:rPr>
          <w:rFonts w:ascii="Times New Roman" w:eastAsia="Times New Roman" w:hAnsi="Times New Roman" w:cs="Times New Roman"/>
          <w:color w:val="000000"/>
          <w:sz w:val="24"/>
          <w:szCs w:val="24"/>
          <w:lang w:eastAsia="ru-RU"/>
        </w:rPr>
      </w:pPr>
    </w:p>
    <w:p w:rsidR="00D644B1" w:rsidRPr="00112610" w:rsidRDefault="00EA511A" w:rsidP="00112610">
      <w:pPr>
        <w:pStyle w:val="af6"/>
        <w:jc w:val="both"/>
        <w:rPr>
          <w:rFonts w:ascii="Times New Roman" w:hAnsi="Times New Roman" w:cs="Times New Roman"/>
          <w:b/>
          <w:sz w:val="28"/>
          <w:szCs w:val="28"/>
        </w:rPr>
      </w:pPr>
      <w:r w:rsidRPr="00112610">
        <w:rPr>
          <w:rFonts w:ascii="Times New Roman" w:hAnsi="Times New Roman" w:cs="Times New Roman"/>
          <w:b/>
          <w:sz w:val="28"/>
          <w:szCs w:val="28"/>
        </w:rPr>
        <w:t xml:space="preserve">4.2. </w:t>
      </w:r>
      <w:r w:rsidR="00D644B1" w:rsidRPr="00112610">
        <w:rPr>
          <w:rFonts w:ascii="Times New Roman" w:hAnsi="Times New Roman" w:cs="Times New Roman"/>
          <w:b/>
          <w:sz w:val="28"/>
          <w:szCs w:val="28"/>
        </w:rPr>
        <w:t>О ходе реализации и оценке эффективности муниципальной программы Атяшевского муниципального района «Повышение эффективности управления муниципальными финансами на 2014-2018 годы» за 2015 год</w:t>
      </w:r>
    </w:p>
    <w:p w:rsidR="00D644B1" w:rsidRPr="00112610" w:rsidRDefault="00D644B1" w:rsidP="00112610">
      <w:pPr>
        <w:pStyle w:val="af6"/>
        <w:ind w:firstLine="567"/>
        <w:jc w:val="center"/>
        <w:rPr>
          <w:rFonts w:ascii="Times New Roman" w:hAnsi="Times New Roman" w:cs="Times New Roman"/>
          <w:b/>
          <w:sz w:val="28"/>
          <w:szCs w:val="28"/>
        </w:rPr>
      </w:pPr>
    </w:p>
    <w:p w:rsidR="00FA2698" w:rsidRPr="00112610" w:rsidRDefault="00FA2698" w:rsidP="00112610">
      <w:pPr>
        <w:pStyle w:val="af6"/>
        <w:ind w:firstLine="567"/>
        <w:jc w:val="both"/>
        <w:rPr>
          <w:rFonts w:ascii="Times New Roman" w:hAnsi="Times New Roman" w:cs="Times New Roman"/>
          <w:b/>
          <w:sz w:val="28"/>
          <w:szCs w:val="28"/>
        </w:rPr>
      </w:pPr>
      <w:r w:rsidRPr="00112610">
        <w:rPr>
          <w:rFonts w:ascii="Times New Roman" w:hAnsi="Times New Roman" w:cs="Times New Roman"/>
          <w:bCs/>
          <w:sz w:val="28"/>
          <w:szCs w:val="28"/>
        </w:rPr>
        <w:t>Муниципальная программа</w:t>
      </w:r>
      <w:r w:rsidRPr="00112610">
        <w:rPr>
          <w:rFonts w:ascii="Times New Roman" w:hAnsi="Times New Roman" w:cs="Times New Roman"/>
          <w:b/>
          <w:sz w:val="28"/>
          <w:szCs w:val="28"/>
        </w:rPr>
        <w:t xml:space="preserve"> </w:t>
      </w:r>
      <w:r w:rsidRPr="00112610">
        <w:rPr>
          <w:rFonts w:ascii="Times New Roman" w:hAnsi="Times New Roman" w:cs="Times New Roman"/>
          <w:sz w:val="28"/>
          <w:szCs w:val="28"/>
        </w:rPr>
        <w:t>Атяшевского муниципального района «Повышение эффективности управления муниципальными финансами на 2014-2018 годы»,</w:t>
      </w:r>
      <w:r w:rsidRPr="00112610">
        <w:rPr>
          <w:rFonts w:ascii="Times New Roman" w:hAnsi="Times New Roman" w:cs="Times New Roman"/>
          <w:b/>
          <w:sz w:val="28"/>
          <w:szCs w:val="28"/>
        </w:rPr>
        <w:t xml:space="preserve"> </w:t>
      </w:r>
      <w:r w:rsidRPr="00112610">
        <w:rPr>
          <w:rFonts w:ascii="Times New Roman" w:hAnsi="Times New Roman" w:cs="Times New Roman"/>
          <w:sz w:val="28"/>
          <w:szCs w:val="28"/>
        </w:rPr>
        <w:t>утверждена Постановлением Администрации Атяшевского муниципального района от 25.12.2013 №839.</w:t>
      </w:r>
    </w:p>
    <w:p w:rsidR="00D644B1" w:rsidRPr="00112610" w:rsidRDefault="00FA2698"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
          <w:sz w:val="28"/>
          <w:szCs w:val="28"/>
        </w:rPr>
        <w:t xml:space="preserve">  </w:t>
      </w:r>
      <w:r w:rsidR="00D644B1" w:rsidRPr="00112610">
        <w:rPr>
          <w:rFonts w:ascii="Times New Roman" w:hAnsi="Times New Roman" w:cs="Times New Roman"/>
          <w:bCs/>
          <w:sz w:val="28"/>
          <w:szCs w:val="28"/>
        </w:rPr>
        <w:t>Современное состояние и развитие системы управления муниципальными финансами в Атяшевском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При этом 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Атяшевского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w:t>
      </w:r>
      <w:r w:rsidRPr="00112610">
        <w:rPr>
          <w:rFonts w:ascii="Times New Roman" w:hAnsi="Times New Roman" w:cs="Times New Roman"/>
          <w:sz w:val="28"/>
          <w:szCs w:val="28"/>
        </w:rPr>
        <w:lastRenderedPageBreak/>
        <w:t>повышения эффективности бюджетных расходов и перехода к новым методам бюджетного планирования, ориентированного на конечный результат.</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 </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D644B1" w:rsidRPr="00112610" w:rsidRDefault="00D644B1"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Cs/>
          <w:sz w:val="28"/>
          <w:szCs w:val="28"/>
        </w:rPr>
        <w:t xml:space="preserve">В 2015 году продолжились укрепление бюджетной системы района, повышение ее устойчивости и сбалансированности. Бюджет Атяшевского муниципального района  за 2015 год исполнен по доходам в сумме 252798,2 тыс. рублей, или на 97,5 процента к годовым плановым назначениям, по расходам - в сумме 276348,5 тыс. рублей, или на 92,7 процента, дефицит бюджета составил 23550,3 тыс. рублей. </w:t>
      </w:r>
    </w:p>
    <w:p w:rsidR="00D644B1" w:rsidRPr="00112610" w:rsidRDefault="00D644B1"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Cs/>
          <w:sz w:val="28"/>
          <w:szCs w:val="28"/>
        </w:rPr>
        <w:t>Собственные доходы бюджета Атяшевского муниципального района  исполнены в сумме 55315,0 тыс.рублей, что составляет 106,6 процента к годовым плановым назначениям. За аналогичный период 2014 года собственные доходы исполнены на 106,3 процента, то есть по данному показателю наблюдается рост.</w:t>
      </w:r>
    </w:p>
    <w:p w:rsidR="00D644B1" w:rsidRPr="00112610" w:rsidRDefault="00D644B1"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Cs/>
          <w:sz w:val="28"/>
          <w:szCs w:val="28"/>
        </w:rPr>
        <w:t>На финансирование мероприятий Программы в бюджете Атяшевского муниципального района в 2015 году было заложено 444,0 тыс.рублей, из которых освоено 272,8 тыс.рублей.</w:t>
      </w:r>
    </w:p>
    <w:p w:rsidR="00D644B1" w:rsidRPr="00112610" w:rsidRDefault="00D644B1"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Cs/>
          <w:sz w:val="28"/>
          <w:szCs w:val="28"/>
        </w:rPr>
        <w:t>При оценке эффективности Программы использовали показатели выполнения Программы по следующим направлениям:</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1) степень достижения запланированных результатов (достижения целей и решения задач) Программы (оценка результативности);</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2) степень реализации мероприятий Программы;</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3) эффективность использования средств бюджета Атяшевского муниципального района (оценка экономической эффективности достижения результатов).</w:t>
      </w:r>
    </w:p>
    <w:p w:rsidR="00D644B1" w:rsidRPr="00112610" w:rsidRDefault="00D644B1"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Cs/>
          <w:sz w:val="28"/>
          <w:szCs w:val="28"/>
        </w:rPr>
        <w:t>Эффективность реализации Программы в целом оценивалась исходя из достижения уровня по каждому из основных показателей (индикаторов). Степень достижения целей Программы определяется как отношение фактического значения индикатора Программы к плановому значению.</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2015 году продолжили постепенный переход к программному бюджету, то есть составление бюджета в «программном формате» в соответствии с требованиями Бюджетного кодекс Российской Федерации.</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Путем повышения качества планирования доходов и расходов бюджета Атяшевского муниципального района усовершенствовали методику планирования бюджетных ассигнований, исключили дублирование расходных обязательств, повысили обеспеченность принимаемых расходных обязательств финансовыми средствами.</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lastRenderedPageBreak/>
        <w:t>При соблюдении порядка и сроков разработки проекта бюджета, а также установленных бюджетным законодательством требований о составе отчетности об исполнении бюджета Атяшевского муниципального района, в отчетном году были приняты Решения Совета депутатов Атяшевского муниципального района на очередной финансовый год и плановый период, которые были подписаны и обнародованы. Так же было осуществлено своевременное формирование и исполнение бюджетных расходов.</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Совершенствование предоставления муниципальных услуг было достигнуто за счет повышения качества их оказания, то есть оптимизация бюджетной сети, упрощение процедур предоставления услуг, эффективное планирование бюджетных ассигнований.</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Оптимизация бюджетных расходов позволила уменьшить долю неэффективных расходов бюджета Атяшевского муниципального района, а в результате поступлении запланированных налоговых и неналоговых доходов произошло наращивание доходного потенциала.</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результате развития информационных систем и ресурсов, усовершенствовали составление бюджета Атяшевского муниципального района и отчета о его исполнении.</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Подводя итоги можно отметить, что реализация Программы в 2015 году позволила:</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1) обеспечить сбалансированность консолидированного бюджета Атяшевского муниципального района в соответствии с требованиями Бюджетного </w:t>
      </w:r>
      <w:hyperlink r:id="rId9" w:history="1">
        <w:r w:rsidRPr="00112610">
          <w:rPr>
            <w:rFonts w:ascii="Times New Roman" w:hAnsi="Times New Roman" w:cs="Times New Roman"/>
            <w:sz w:val="28"/>
            <w:szCs w:val="28"/>
          </w:rPr>
          <w:t>кодекса</w:t>
        </w:r>
      </w:hyperlink>
      <w:r w:rsidRPr="00112610">
        <w:rPr>
          <w:rFonts w:ascii="Times New Roman" w:hAnsi="Times New Roman" w:cs="Times New Roman"/>
          <w:sz w:val="28"/>
          <w:szCs w:val="28"/>
        </w:rPr>
        <w:t xml:space="preserve"> Российской Федерации;</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2) увеличить объем налоговых и неналоговых доходов консолидированного бюджета Атяшевского муниципального района (на 3,4 процента к уровню 2014 года);</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3) определение финансовых условий на долгосрочную перспективу для решения задач социально-экономического развития Атяшевского муниципального района;</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4) создание условий для повышения эффективности управления муниципальными финансами в Атяшевском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5) повышение бюджетной дисциплины органов местного самоуправления;</w:t>
      </w:r>
    </w:p>
    <w:p w:rsidR="00D644B1" w:rsidRPr="00112610" w:rsidRDefault="00D644B1"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6) увеличение объема собственных доходных поступлений в бюджеты Атяшевского муниципального района.</w:t>
      </w:r>
    </w:p>
    <w:p w:rsidR="001F7FB7" w:rsidRPr="00112610" w:rsidRDefault="009D325B" w:rsidP="00112610">
      <w:pPr>
        <w:widowControl w:val="0"/>
        <w:tabs>
          <w:tab w:val="left" w:pos="8100"/>
        </w:tabs>
        <w:autoSpaceDE w:val="0"/>
        <w:autoSpaceDN w:val="0"/>
        <w:adjustRightInd w:val="0"/>
        <w:spacing w:after="0" w:line="240" w:lineRule="auto"/>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Степень реализации мероприятий Программы выполнены на 50%. </w:t>
      </w:r>
      <w:r w:rsidR="001F7FB7" w:rsidRPr="00112610">
        <w:rPr>
          <w:rFonts w:ascii="Times New Roman" w:hAnsi="Times New Roman" w:cs="Times New Roman"/>
          <w:sz w:val="28"/>
          <w:szCs w:val="28"/>
        </w:rPr>
        <w:t xml:space="preserve">Уровень финансирования реализации мероприятий Программы, </w:t>
      </w:r>
      <w:r w:rsidR="00157E69" w:rsidRPr="00112610">
        <w:rPr>
          <w:rFonts w:ascii="Times New Roman" w:hAnsi="Times New Roman" w:cs="Times New Roman"/>
          <w:sz w:val="28"/>
          <w:szCs w:val="28"/>
        </w:rPr>
        <w:t>61,4%</w:t>
      </w:r>
      <w:r w:rsidRPr="00112610">
        <w:rPr>
          <w:rFonts w:ascii="Times New Roman" w:hAnsi="Times New Roman" w:cs="Times New Roman"/>
          <w:sz w:val="28"/>
          <w:szCs w:val="28"/>
        </w:rPr>
        <w:t xml:space="preserve">. </w:t>
      </w:r>
      <w:r w:rsidR="001F7FB7" w:rsidRPr="00112610">
        <w:rPr>
          <w:rFonts w:ascii="Times New Roman" w:hAnsi="Times New Roman" w:cs="Times New Roman"/>
          <w:sz w:val="28"/>
          <w:szCs w:val="28"/>
        </w:rPr>
        <w:t>Оценка эффе</w:t>
      </w:r>
      <w:r w:rsidRPr="00112610">
        <w:rPr>
          <w:rFonts w:ascii="Times New Roman" w:hAnsi="Times New Roman" w:cs="Times New Roman"/>
          <w:sz w:val="28"/>
          <w:szCs w:val="28"/>
        </w:rPr>
        <w:t xml:space="preserve">ктивности использования средств составила </w:t>
      </w:r>
      <w:r w:rsidR="001F7FB7" w:rsidRPr="00112610">
        <w:rPr>
          <w:rFonts w:ascii="Times New Roman" w:hAnsi="Times New Roman" w:cs="Times New Roman"/>
          <w:sz w:val="28"/>
          <w:szCs w:val="28"/>
        </w:rPr>
        <w:t xml:space="preserve"> 81,4%</w:t>
      </w:r>
      <w:r w:rsidRPr="00112610">
        <w:rPr>
          <w:rFonts w:ascii="Times New Roman" w:hAnsi="Times New Roman" w:cs="Times New Roman"/>
          <w:sz w:val="28"/>
          <w:szCs w:val="28"/>
        </w:rPr>
        <w:t>.</w:t>
      </w:r>
    </w:p>
    <w:p w:rsidR="001F7FB7" w:rsidRPr="00112610" w:rsidRDefault="009D325B" w:rsidP="00112610">
      <w:pPr>
        <w:widowControl w:val="0"/>
        <w:tabs>
          <w:tab w:val="left" w:pos="8100"/>
        </w:tabs>
        <w:autoSpaceDE w:val="0"/>
        <w:autoSpaceDN w:val="0"/>
        <w:adjustRightInd w:val="0"/>
        <w:spacing w:after="0" w:line="240" w:lineRule="auto"/>
        <w:ind w:firstLine="567"/>
        <w:jc w:val="both"/>
        <w:rPr>
          <w:sz w:val="28"/>
          <w:szCs w:val="28"/>
        </w:rPr>
      </w:pPr>
      <w:r w:rsidRPr="00112610">
        <w:rPr>
          <w:rFonts w:ascii="Times New Roman" w:hAnsi="Times New Roman" w:cs="Times New Roman"/>
          <w:sz w:val="28"/>
          <w:szCs w:val="28"/>
        </w:rPr>
        <w:t xml:space="preserve">Средняя степень достижения значений показателей (индикаторов) составила </w:t>
      </w:r>
      <w:r w:rsidR="00E34086" w:rsidRPr="00112610">
        <w:rPr>
          <w:rFonts w:ascii="Times New Roman" w:hAnsi="Times New Roman" w:cs="Times New Roman"/>
          <w:sz w:val="28"/>
          <w:szCs w:val="28"/>
        </w:rPr>
        <w:t>81,3</w:t>
      </w:r>
      <w:r w:rsidRPr="00112610">
        <w:rPr>
          <w:rFonts w:ascii="Times New Roman" w:hAnsi="Times New Roman" w:cs="Times New Roman"/>
          <w:sz w:val="28"/>
          <w:szCs w:val="28"/>
        </w:rPr>
        <w:t xml:space="preserve">%, уровень эффективности реализации программы </w:t>
      </w:r>
      <w:r w:rsidR="00E34086" w:rsidRPr="00112610">
        <w:rPr>
          <w:rFonts w:ascii="Times New Roman" w:hAnsi="Times New Roman" w:cs="Times New Roman"/>
          <w:sz w:val="28"/>
          <w:szCs w:val="28"/>
        </w:rPr>
        <w:t xml:space="preserve">66,2 %, </w:t>
      </w:r>
      <w:r w:rsidRPr="00112610">
        <w:rPr>
          <w:rFonts w:ascii="Times New Roman" w:hAnsi="Times New Roman" w:cs="Times New Roman"/>
          <w:sz w:val="28"/>
          <w:szCs w:val="28"/>
        </w:rPr>
        <w:t xml:space="preserve">что свидетельствует об удовлетворительном уровне эффективности </w:t>
      </w:r>
      <w:r w:rsidR="00E34086" w:rsidRPr="00112610">
        <w:rPr>
          <w:rFonts w:ascii="Times New Roman" w:hAnsi="Times New Roman" w:cs="Times New Roman"/>
          <w:sz w:val="28"/>
          <w:szCs w:val="28"/>
        </w:rPr>
        <w:t xml:space="preserve">реализации </w:t>
      </w:r>
      <w:r w:rsidRPr="00112610">
        <w:rPr>
          <w:rFonts w:ascii="Times New Roman" w:hAnsi="Times New Roman" w:cs="Times New Roman"/>
          <w:sz w:val="28"/>
          <w:szCs w:val="28"/>
        </w:rPr>
        <w:lastRenderedPageBreak/>
        <w:t>программы.</w:t>
      </w:r>
    </w:p>
    <w:p w:rsidR="00552737" w:rsidRPr="00112610" w:rsidRDefault="00552737" w:rsidP="00112610">
      <w:pPr>
        <w:pStyle w:val="af6"/>
        <w:jc w:val="both"/>
        <w:rPr>
          <w:rFonts w:ascii="Times New Roman" w:hAnsi="Times New Roman" w:cs="Times New Roman"/>
          <w:b/>
          <w:sz w:val="28"/>
          <w:szCs w:val="28"/>
        </w:rPr>
      </w:pPr>
    </w:p>
    <w:p w:rsidR="006D16CB" w:rsidRPr="00112610" w:rsidRDefault="00EA511A" w:rsidP="00112610">
      <w:pPr>
        <w:pStyle w:val="af6"/>
        <w:jc w:val="both"/>
        <w:rPr>
          <w:rFonts w:ascii="Times New Roman" w:hAnsi="Times New Roman" w:cs="Times New Roman"/>
          <w:b/>
          <w:sz w:val="28"/>
          <w:szCs w:val="28"/>
        </w:rPr>
      </w:pPr>
      <w:r w:rsidRPr="00112610">
        <w:rPr>
          <w:rFonts w:ascii="Times New Roman" w:hAnsi="Times New Roman" w:cs="Times New Roman"/>
          <w:b/>
          <w:sz w:val="28"/>
          <w:szCs w:val="28"/>
        </w:rPr>
        <w:t xml:space="preserve">4.3. </w:t>
      </w:r>
      <w:r w:rsidR="009B6780" w:rsidRPr="00112610">
        <w:rPr>
          <w:rFonts w:ascii="Times New Roman" w:hAnsi="Times New Roman" w:cs="Times New Roman"/>
          <w:b/>
          <w:sz w:val="28"/>
          <w:szCs w:val="28"/>
        </w:rPr>
        <w:t>О ходе</w:t>
      </w:r>
      <w:r w:rsidR="006D16CB" w:rsidRPr="00112610">
        <w:rPr>
          <w:rFonts w:ascii="Times New Roman" w:hAnsi="Times New Roman" w:cs="Times New Roman"/>
          <w:b/>
          <w:sz w:val="28"/>
          <w:szCs w:val="28"/>
        </w:rPr>
        <w:t xml:space="preserve"> реализации муниципальной программы Атяшевского</w:t>
      </w:r>
      <w:r w:rsidRPr="00112610">
        <w:rPr>
          <w:rFonts w:ascii="Times New Roman" w:hAnsi="Times New Roman" w:cs="Times New Roman"/>
          <w:b/>
          <w:sz w:val="28"/>
          <w:szCs w:val="28"/>
        </w:rPr>
        <w:t xml:space="preserve"> </w:t>
      </w:r>
      <w:r w:rsidR="006D16CB" w:rsidRPr="00112610">
        <w:rPr>
          <w:rFonts w:ascii="Times New Roman" w:hAnsi="Times New Roman" w:cs="Times New Roman"/>
          <w:b/>
          <w:sz w:val="28"/>
          <w:szCs w:val="28"/>
        </w:rPr>
        <w:t>муниципального района «Формирование информационного</w:t>
      </w:r>
      <w:r w:rsidRPr="00112610">
        <w:rPr>
          <w:rFonts w:ascii="Times New Roman" w:hAnsi="Times New Roman" w:cs="Times New Roman"/>
          <w:b/>
          <w:sz w:val="28"/>
          <w:szCs w:val="28"/>
        </w:rPr>
        <w:t xml:space="preserve"> </w:t>
      </w:r>
      <w:r w:rsidR="006D16CB" w:rsidRPr="00112610">
        <w:rPr>
          <w:rFonts w:ascii="Times New Roman" w:hAnsi="Times New Roman" w:cs="Times New Roman"/>
          <w:b/>
          <w:sz w:val="28"/>
          <w:szCs w:val="28"/>
        </w:rPr>
        <w:t>общества в период до 2018 года» за 2015 год</w:t>
      </w:r>
    </w:p>
    <w:p w:rsidR="00EA511A" w:rsidRPr="00112610" w:rsidRDefault="00EA511A" w:rsidP="00112610">
      <w:pPr>
        <w:pStyle w:val="af6"/>
        <w:jc w:val="both"/>
        <w:rPr>
          <w:rFonts w:ascii="Times New Roman" w:hAnsi="Times New Roman" w:cs="Times New Roman"/>
          <w:b/>
          <w:sz w:val="28"/>
          <w:szCs w:val="28"/>
        </w:rPr>
      </w:pPr>
    </w:p>
    <w:p w:rsidR="006D16CB" w:rsidRPr="00112610" w:rsidRDefault="006D16CB" w:rsidP="00112610">
      <w:pPr>
        <w:pStyle w:val="af6"/>
        <w:ind w:firstLine="567"/>
        <w:jc w:val="both"/>
        <w:rPr>
          <w:rFonts w:ascii="Times New Roman" w:eastAsia="Calibri" w:hAnsi="Times New Roman" w:cs="Times New Roman"/>
          <w:sz w:val="28"/>
          <w:szCs w:val="28"/>
          <w:lang w:eastAsia="ru-RU"/>
        </w:rPr>
      </w:pPr>
      <w:r w:rsidRPr="00112610">
        <w:rPr>
          <w:rFonts w:ascii="Times New Roman" w:hAnsi="Times New Roman" w:cs="Times New Roman"/>
          <w:sz w:val="28"/>
          <w:szCs w:val="28"/>
          <w:lang w:eastAsia="ru-RU"/>
        </w:rPr>
        <w:t>Муниципальная  программа «Формирование информационного общества в период до 2018 года» (далее – Программа) была утверждена постановлением администрации Атяшевского муниципального района от 25 декабря 2013 года №840.</w:t>
      </w:r>
    </w:p>
    <w:p w:rsidR="006D16CB" w:rsidRPr="00112610" w:rsidRDefault="006D16CB"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Проблема, на решение которой направлена Программа, напрямую связана с повышением эффективности использования ИКТ для решения задач социально-экономического развития  Атяшевского  муниципального района</w:t>
      </w:r>
      <w:r w:rsidRPr="00112610">
        <w:rPr>
          <w:rFonts w:ascii="Times New Roman" w:hAnsi="Times New Roman" w:cs="Times New Roman"/>
          <w:i/>
          <w:sz w:val="28"/>
          <w:szCs w:val="28"/>
        </w:rPr>
        <w:t xml:space="preserve"> </w:t>
      </w:r>
      <w:r w:rsidRPr="00112610">
        <w:rPr>
          <w:rFonts w:ascii="Times New Roman" w:hAnsi="Times New Roman" w:cs="Times New Roman"/>
          <w:sz w:val="28"/>
          <w:szCs w:val="28"/>
        </w:rPr>
        <w:t>и Республики в целом.</w:t>
      </w:r>
    </w:p>
    <w:p w:rsidR="006D16CB" w:rsidRPr="00112610" w:rsidRDefault="006D16CB"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Развитие и использование ИКТ в Атяшевском муниципальном районе</w:t>
      </w:r>
      <w:r w:rsidRPr="00112610">
        <w:rPr>
          <w:rFonts w:ascii="Times New Roman" w:hAnsi="Times New Roman" w:cs="Times New Roman"/>
          <w:i/>
          <w:sz w:val="28"/>
          <w:szCs w:val="28"/>
        </w:rPr>
        <w:t>,</w:t>
      </w:r>
      <w:r w:rsidRPr="00112610">
        <w:rPr>
          <w:rFonts w:ascii="Times New Roman" w:hAnsi="Times New Roman" w:cs="Times New Roman"/>
          <w:sz w:val="28"/>
          <w:szCs w:val="28"/>
        </w:rPr>
        <w:t xml:space="preserve"> учитывая комплексный характер процессов информатизации, нуждается в системном анализе, предусматривающем как оценку состояния условий (факторов) развития и широкомасштабного использования ИКТ, которые сложились в Атяшевском муниципальном районе (экономическая среда, человеческий капитал, регулирование сферы ИКТ), так и характеристику основных направлений развития информатизации (использование ИКТ в муниципальном управлении, образовании, здравоохранении, культуре, и других отраслях экономики). </w:t>
      </w:r>
    </w:p>
    <w:p w:rsidR="006D16CB" w:rsidRPr="00112610" w:rsidRDefault="006D16CB"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Использование новых информационных технологий позволит повысить эффективность работы органов местного самоуправления Атяшевского муниципального района Республики Мордовия</w:t>
      </w:r>
      <w:r w:rsidRPr="00112610">
        <w:rPr>
          <w:rFonts w:ascii="Times New Roman" w:hAnsi="Times New Roman" w:cs="Times New Roman"/>
          <w:i/>
          <w:sz w:val="28"/>
          <w:szCs w:val="28"/>
        </w:rPr>
        <w:t xml:space="preserve"> </w:t>
      </w:r>
      <w:r w:rsidRPr="00112610">
        <w:rPr>
          <w:rFonts w:ascii="Times New Roman" w:hAnsi="Times New Roman" w:cs="Times New Roman"/>
          <w:sz w:val="28"/>
          <w:szCs w:val="28"/>
        </w:rPr>
        <w:t>за счет обработки информации в режиме реального времени и независимости от человеческого фактора при обработке, хранении и передаче информации.</w:t>
      </w:r>
    </w:p>
    <w:p w:rsidR="006D16CB" w:rsidRPr="00112610" w:rsidRDefault="006D16CB"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Кроме того, социально-экономический эффект от реализации Программы достигается снижением административной нагрузки на органы местного самоуправления, связанной со снижением временных и финансовых затрат на межведомственное взаимодействие, в том числе на получение ими необходимой информации, в результате интеграции районных, региональных и ведомственных автоматизированных информационных систем, а также при взаимодействии органов местного самоуправления с населением и организациями.</w:t>
      </w:r>
    </w:p>
    <w:p w:rsidR="007A19C0" w:rsidRPr="00112610" w:rsidRDefault="006D16CB" w:rsidP="00112610">
      <w:pPr>
        <w:pStyle w:val="af6"/>
        <w:ind w:firstLine="567"/>
        <w:jc w:val="both"/>
        <w:rPr>
          <w:rFonts w:ascii="Times New Roman" w:hAnsi="Times New Roman" w:cs="Times New Roman"/>
          <w:sz w:val="28"/>
          <w:szCs w:val="28"/>
        </w:rPr>
      </w:pPr>
      <w:r w:rsidRPr="00112610">
        <w:rPr>
          <w:rFonts w:ascii="Times New Roman" w:eastAsia="Calibri" w:hAnsi="Times New Roman" w:cs="Times New Roman"/>
          <w:sz w:val="28"/>
          <w:szCs w:val="28"/>
        </w:rPr>
        <w:t>Реализация Программы обеспечивает гарантированный уровень информационной открытости органов местного самоуправления Атяшевского муниципального района, повышение уровня доверия к власти и сокращение затрат времени на обеспечение доступа населения Атяшевского муниципального района к информации о деятельности органов местного самоуправления за счет функционирования web-сайтов, развития их информационного наполнения</w:t>
      </w:r>
      <w:r w:rsidRPr="00112610">
        <w:rPr>
          <w:rFonts w:ascii="Times New Roman" w:hAnsi="Times New Roman" w:cs="Times New Roman"/>
          <w:sz w:val="28"/>
          <w:szCs w:val="28"/>
        </w:rPr>
        <w:t xml:space="preserve"> и функциональных возможностей, а также обеспечения тематического доступа к размещаемой на них информации.</w:t>
      </w:r>
    </w:p>
    <w:p w:rsidR="006D16CB" w:rsidRPr="00112610" w:rsidRDefault="006D16CB"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lang w:eastAsia="ru-RU"/>
        </w:rPr>
        <w:lastRenderedPageBreak/>
        <w:t xml:space="preserve">Финансирование мероприятий Программы осуществлялось за счет средств бюджета Атяшевского муниципального района. Всего на реализацию программных мероприятий в 2015 году было предусмотрено </w:t>
      </w:r>
      <w:r w:rsidRPr="00112610">
        <w:rPr>
          <w:rFonts w:ascii="Times New Roman" w:hAnsi="Times New Roman" w:cs="Times New Roman"/>
          <w:sz w:val="28"/>
          <w:szCs w:val="28"/>
        </w:rPr>
        <w:t>– 175,0 тыс. руб.; было выделено 150,0 тыс.руб., было реализовано 142,555 на выполнение мероприятий программы по р</w:t>
      </w:r>
      <w:r w:rsidRPr="00112610">
        <w:rPr>
          <w:rFonts w:ascii="Times New Roman" w:hAnsi="Times New Roman" w:cs="Times New Roman"/>
          <w:bCs/>
          <w:sz w:val="28"/>
          <w:szCs w:val="28"/>
        </w:rPr>
        <w:t>азвитию инфраструктуры информационного общества в  Атяшевском муниципальном районе.</w:t>
      </w:r>
    </w:p>
    <w:p w:rsidR="00F35028" w:rsidRPr="00112610" w:rsidRDefault="009D325B" w:rsidP="00112610">
      <w:pPr>
        <w:widowControl w:val="0"/>
        <w:tabs>
          <w:tab w:val="left" w:pos="8100"/>
        </w:tabs>
        <w:autoSpaceDE w:val="0"/>
        <w:autoSpaceDN w:val="0"/>
        <w:adjustRightInd w:val="0"/>
        <w:spacing w:after="0" w:line="240" w:lineRule="auto"/>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Степень реализации мероприятий Программы выполнены на 25 %. Уровень финансирования реализации мероприятий Программы, 8,1%. </w:t>
      </w:r>
      <w:r w:rsidR="00E34086" w:rsidRPr="00112610">
        <w:rPr>
          <w:rFonts w:ascii="Times New Roman" w:hAnsi="Times New Roman" w:cs="Times New Roman"/>
          <w:sz w:val="28"/>
          <w:szCs w:val="28"/>
        </w:rPr>
        <w:t xml:space="preserve">Оценка эффективности использования бюджетных средств 308,6 %. </w:t>
      </w:r>
      <w:r w:rsidRPr="00112610">
        <w:rPr>
          <w:rFonts w:ascii="Times New Roman" w:hAnsi="Times New Roman" w:cs="Times New Roman"/>
          <w:sz w:val="28"/>
          <w:szCs w:val="28"/>
        </w:rPr>
        <w:t xml:space="preserve">Средняя степень достижения значений показателей (индикаторов) составила 66,9%, </w:t>
      </w:r>
    </w:p>
    <w:p w:rsidR="009D325B" w:rsidRPr="00112610" w:rsidRDefault="00F35028" w:rsidP="00112610">
      <w:pPr>
        <w:widowControl w:val="0"/>
        <w:tabs>
          <w:tab w:val="left" w:pos="8100"/>
        </w:tabs>
        <w:autoSpaceDE w:val="0"/>
        <w:autoSpaceDN w:val="0"/>
        <w:adjustRightInd w:val="0"/>
        <w:spacing w:after="0" w:line="240" w:lineRule="auto"/>
        <w:ind w:firstLine="567"/>
        <w:jc w:val="both"/>
        <w:rPr>
          <w:sz w:val="28"/>
          <w:szCs w:val="28"/>
        </w:rPr>
      </w:pPr>
      <w:r w:rsidRPr="00112610">
        <w:rPr>
          <w:rFonts w:ascii="Times New Roman" w:hAnsi="Times New Roman" w:cs="Times New Roman"/>
          <w:sz w:val="28"/>
          <w:szCs w:val="28"/>
        </w:rPr>
        <w:t xml:space="preserve">В целом </w:t>
      </w:r>
      <w:r w:rsidR="009D325B" w:rsidRPr="00112610">
        <w:rPr>
          <w:rFonts w:ascii="Times New Roman" w:hAnsi="Times New Roman" w:cs="Times New Roman"/>
          <w:sz w:val="28"/>
          <w:szCs w:val="28"/>
        </w:rPr>
        <w:t xml:space="preserve">уровень эффективности реализации программы </w:t>
      </w:r>
      <w:r w:rsidR="00E34086" w:rsidRPr="00112610">
        <w:rPr>
          <w:rFonts w:ascii="Times New Roman" w:hAnsi="Times New Roman" w:cs="Times New Roman"/>
          <w:sz w:val="28"/>
          <w:szCs w:val="28"/>
        </w:rPr>
        <w:t xml:space="preserve">206,5 %, что </w:t>
      </w:r>
      <w:r w:rsidR="009D325B" w:rsidRPr="00112610">
        <w:rPr>
          <w:rFonts w:ascii="Times New Roman" w:hAnsi="Times New Roman" w:cs="Times New Roman"/>
          <w:sz w:val="28"/>
          <w:szCs w:val="28"/>
        </w:rPr>
        <w:t xml:space="preserve">свидетельствует </w:t>
      </w:r>
      <w:r w:rsidR="00E34086" w:rsidRPr="00112610">
        <w:rPr>
          <w:rFonts w:ascii="Times New Roman" w:hAnsi="Times New Roman" w:cs="Times New Roman"/>
          <w:sz w:val="28"/>
          <w:szCs w:val="28"/>
        </w:rPr>
        <w:t>о высокоэффективном</w:t>
      </w:r>
      <w:r w:rsidR="00CC34DB" w:rsidRPr="00112610">
        <w:rPr>
          <w:rFonts w:ascii="Times New Roman" w:hAnsi="Times New Roman" w:cs="Times New Roman"/>
          <w:sz w:val="28"/>
          <w:szCs w:val="28"/>
        </w:rPr>
        <w:t xml:space="preserve"> </w:t>
      </w:r>
      <w:r w:rsidR="009D325B" w:rsidRPr="00112610">
        <w:rPr>
          <w:rFonts w:ascii="Times New Roman" w:hAnsi="Times New Roman" w:cs="Times New Roman"/>
          <w:sz w:val="28"/>
          <w:szCs w:val="28"/>
        </w:rPr>
        <w:t xml:space="preserve">уровне </w:t>
      </w:r>
      <w:r w:rsidR="00E34086" w:rsidRPr="00112610">
        <w:rPr>
          <w:rFonts w:ascii="Times New Roman" w:hAnsi="Times New Roman" w:cs="Times New Roman"/>
          <w:sz w:val="28"/>
          <w:szCs w:val="28"/>
        </w:rPr>
        <w:t>реализации</w:t>
      </w:r>
      <w:r w:rsidR="009D325B" w:rsidRPr="00112610">
        <w:rPr>
          <w:rFonts w:ascii="Times New Roman" w:hAnsi="Times New Roman" w:cs="Times New Roman"/>
          <w:sz w:val="28"/>
          <w:szCs w:val="28"/>
        </w:rPr>
        <w:t xml:space="preserve"> программы.</w:t>
      </w:r>
    </w:p>
    <w:p w:rsidR="00535B19" w:rsidRPr="00112610" w:rsidRDefault="00535B19" w:rsidP="00112610">
      <w:pPr>
        <w:pStyle w:val="af6"/>
        <w:ind w:firstLine="567"/>
        <w:jc w:val="both"/>
        <w:rPr>
          <w:rFonts w:ascii="Times New Roman" w:hAnsi="Times New Roman" w:cs="Times New Roman"/>
          <w:sz w:val="28"/>
          <w:szCs w:val="28"/>
        </w:rPr>
      </w:pPr>
    </w:p>
    <w:p w:rsidR="00535B19" w:rsidRPr="00112610" w:rsidRDefault="00EA511A" w:rsidP="00112610">
      <w:pPr>
        <w:pStyle w:val="af6"/>
        <w:jc w:val="both"/>
        <w:rPr>
          <w:rFonts w:ascii="Times New Roman" w:hAnsi="Times New Roman" w:cs="Times New Roman"/>
          <w:sz w:val="28"/>
          <w:szCs w:val="28"/>
        </w:rPr>
      </w:pPr>
      <w:r w:rsidRPr="00112610">
        <w:rPr>
          <w:rFonts w:ascii="Times New Roman" w:hAnsi="Times New Roman" w:cs="Times New Roman"/>
          <w:b/>
          <w:sz w:val="28"/>
          <w:szCs w:val="28"/>
        </w:rPr>
        <w:t xml:space="preserve">4.4. </w:t>
      </w:r>
      <w:r w:rsidR="00535B19" w:rsidRPr="00112610">
        <w:rPr>
          <w:rFonts w:ascii="Times New Roman" w:hAnsi="Times New Roman" w:cs="Times New Roman"/>
          <w:b/>
          <w:sz w:val="28"/>
          <w:szCs w:val="28"/>
        </w:rPr>
        <w:t>О ходе реализации муниципальной  программы</w:t>
      </w:r>
      <w:r w:rsidRPr="00112610">
        <w:rPr>
          <w:rFonts w:ascii="Times New Roman" w:hAnsi="Times New Roman" w:cs="Times New Roman"/>
          <w:b/>
          <w:sz w:val="28"/>
          <w:szCs w:val="28"/>
        </w:rPr>
        <w:t xml:space="preserve"> </w:t>
      </w:r>
      <w:r w:rsidR="00535B19" w:rsidRPr="00112610">
        <w:rPr>
          <w:rFonts w:ascii="Times New Roman" w:hAnsi="Times New Roman" w:cs="Times New Roman"/>
          <w:b/>
          <w:sz w:val="28"/>
          <w:szCs w:val="28"/>
        </w:rPr>
        <w:t>«Профилактика правонарушений, алкоголизма, наркомании,</w:t>
      </w:r>
      <w:r w:rsidRPr="00112610">
        <w:rPr>
          <w:rFonts w:ascii="Times New Roman" w:hAnsi="Times New Roman" w:cs="Times New Roman"/>
          <w:b/>
          <w:sz w:val="28"/>
          <w:szCs w:val="28"/>
        </w:rPr>
        <w:t xml:space="preserve"> </w:t>
      </w:r>
      <w:r w:rsidR="00535B19" w:rsidRPr="00112610">
        <w:rPr>
          <w:rFonts w:ascii="Times New Roman" w:hAnsi="Times New Roman" w:cs="Times New Roman"/>
          <w:b/>
          <w:sz w:val="28"/>
          <w:szCs w:val="28"/>
        </w:rPr>
        <w:t xml:space="preserve">токсикомании на 2014-2018 годы»      </w:t>
      </w:r>
      <w:r w:rsidR="00535B19" w:rsidRPr="00112610">
        <w:rPr>
          <w:rFonts w:ascii="Times New Roman" w:hAnsi="Times New Roman" w:cs="Times New Roman"/>
          <w:sz w:val="28"/>
          <w:szCs w:val="28"/>
        </w:rPr>
        <w:t xml:space="preserve">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Программа «Профилактика правонарушений, алкоголизма, наркомании, </w:t>
      </w:r>
      <w:r w:rsidR="00FA2698" w:rsidRPr="00112610">
        <w:rPr>
          <w:rFonts w:ascii="Times New Roman" w:hAnsi="Times New Roman" w:cs="Times New Roman"/>
          <w:sz w:val="28"/>
          <w:szCs w:val="28"/>
        </w:rPr>
        <w:t>токсикомании на 2014-2018 годы», утверждена Постановлением Администрации Атяшевского мун</w:t>
      </w:r>
      <w:r w:rsidR="002C6B86" w:rsidRPr="00112610">
        <w:rPr>
          <w:rFonts w:ascii="Times New Roman" w:hAnsi="Times New Roman" w:cs="Times New Roman"/>
          <w:sz w:val="28"/>
          <w:szCs w:val="28"/>
        </w:rPr>
        <w:t>и</w:t>
      </w:r>
      <w:r w:rsidR="00FA2698" w:rsidRPr="00112610">
        <w:rPr>
          <w:rFonts w:ascii="Times New Roman" w:hAnsi="Times New Roman" w:cs="Times New Roman"/>
          <w:sz w:val="28"/>
          <w:szCs w:val="28"/>
        </w:rPr>
        <w:t xml:space="preserve">ципального района от 25.12.2013 №835 и </w:t>
      </w:r>
      <w:r w:rsidRPr="00112610">
        <w:rPr>
          <w:rFonts w:ascii="Times New Roman" w:hAnsi="Times New Roman" w:cs="Times New Roman"/>
          <w:sz w:val="28"/>
          <w:szCs w:val="28"/>
        </w:rPr>
        <w:t>заложила основы системного межведомственного подхода к организации антинаркотической работы в районе, способствовала формированию новых направлений в работе органов местного самоуправления по организации профилактики наркомании, алкоголизма, правонарушений среди населения, реализации комплекса мер по развитию межведомственного профилактического взаимодействия.</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Всего программой на 2015 год предусмотрено финансирование мероприятий программы из местного бюджета на сумму 160 тысяч рублей, фактически выделено 157 тысяч рублей.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2015 году  на реализацию Программы в части противодействия злоупотреблению наркотическими средствами и их незаконному обороту средств бюджета Атяшевского муниципального района  было запланировано 45 тыс. рублей.</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За 12 месяцев 2015 года фактически профинансировано 42 000 тыс. рублей. Финансовые средства использовались строго по назначению: на проведение спортивно-массовых мероприятий, на изготовление буклетов антинаркотической направленности, на приобретение стендов антинаркотической направленности в МБОУ «Атяшевская СШ», МАОУ «Козловская СШ».</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целях привлечения внимания общественности к проблеме наркомании и наркопреступности в районе проводится определенная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Атяшевского муниципального района,  ГБУЗ «Атяшевская  </w:t>
      </w:r>
      <w:r w:rsidRPr="00112610">
        <w:rPr>
          <w:rFonts w:ascii="Times New Roman" w:hAnsi="Times New Roman" w:cs="Times New Roman"/>
          <w:sz w:val="28"/>
          <w:szCs w:val="28"/>
        </w:rPr>
        <w:lastRenderedPageBreak/>
        <w:t>районная больница», Отделом полиции, «ГКУ Социальная защита населения в Атяшевском районе».</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целях создания условий для приостановления роста злоупотребления наркотиками и их незаконного оборота, сокращения распространения наркомании и связанных с ней правонарушений до уровня минимальной опасности для общества 13 апреля 2015 года   создана рабочая группа по уничтожению отечественной наркобазы путем выявления и уничтожения незаконных посевов и мест произрастания, дикорастущих наркосодержащих растений на территории Атяшевского муниципального района.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Разработаны Памятки для информирования землевладельцев и землепользователей об ответственности за незаконную культивацию и не принятие мер по своевременному уничтожению дикорастущих наркосодержащих растений, включенных в Перечень наркотических средств, психотропных веществ и их прекурсоров, подлежащих контролю в РФ.</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Главам городского и сельских поселений, руководителям сельскохозяйственных предприятий, руководителям КФХ направлены вышеуказанные Памятки для информирования населения об уголовной ответственности за незаконное выращивание и культивацию запрещенных растений путем распространения памяток.</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 Ежегодно в рамках реализации муниципальной антинаркотической программы Отделом полиции  проводятся оперативно-розыскные и профилактические мероприятия в целях предупреждения и пресечения противоправных действий по незаконному обороту наркотиков, установлению организаторов и содержателей притонов для потребителей наркотических веществ, лиц, осуществляющих приобретение, перевозку, хранение наркотиков и лиц, занимающихся незаконным севом наркосодержащих растений.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Определенные результаты достигнуты Отделом полиции при проведении крупномасштабной ежегодной оперативно-профилактической операции «Мак» «Канал», в ходе которых выявляются и ликвидируются незаконные посевы наркотикосодержащих растений, блокируется доступ к местам их произрастания. Основной долей выявленных на территории района наркотических средств, являются наркотические средства, относящиеся к наркотическим средствам растительного происхождения: маковая солома – это масличный мак, произрастающий на участках граждан и дикорастущий на иных участках. В ходе мероприятий отрабатывались населенные пункты на территории района с целью своевременного выявления произрастания растений, документирования, уничтожения, вынесено 6 предупреждений гражданам района, на чьих приусадебных участках выявлено произрастание наркотикосодержащих растений (масличный мак), уничтожено произрастание растений на площади 1 кв.м. </w:t>
      </w:r>
      <w:r w:rsidRPr="00112610">
        <w:rPr>
          <w:rFonts w:ascii="Times New Roman" w:hAnsi="Times New Roman" w:cs="Times New Roman"/>
          <w:sz w:val="28"/>
          <w:szCs w:val="28"/>
        </w:rPr>
        <w:lastRenderedPageBreak/>
        <w:t>Проводились обследования мест массовой концентрации  молодежи с целью выявления несовершеннолетних, склонных к употреблению и распространению наркотических и психотропных веществ, а также курительных смесей. В 2015 году в ходе проведенных целенаправленных мероприятий возбуждено 1 уголовное дело по ч. 1 статьи 228  УК РФ, изъято 61,7 грамма марихуаны, а также составлен 1 административный протокол по статье 6.9 ч.1 КоАПРФ.</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Государственным бюджетным учреждением здравоохранения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района и студентами ГОУ СПО (ССУЗ) «Атяшевский аграрный техникум» проводились лекции, беседы  на тему негативного отношения к употреблению наркотических и токсических препаратов. Врачем-наркологом осуществлялась консультативная помощь врачам других специальностей по вопросам диагностики, лечения и профилактики наркологических заболеваний. Врачами - участковыми, терапевтами в фельдшерско-акушерских пунктах района проведены беседы с несовершеннолетними, родителями о мерах профилактики наркомании.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На сегодняшний день на диспансерном наблюдении с диагнозом «наркомания» находится 1 человек,  на профилактическом учете наблюдается 1 человек с эпизодическим злоупотреблением марихуаны, с ними проводились лечебные и профилактические мероприятия.</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При  оформлении на военную службу по контракту, все прошли медицинское освидетельствование на состояние наркотического опьянения. Результаты отрицательные.</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24 апреля 2015 года в районной газете «Вперед»  опубликована статья «Покуривая спайс, превращаешься в «овощ» посвященная </w:t>
      </w:r>
      <w:r w:rsidRPr="00112610">
        <w:rPr>
          <w:rFonts w:ascii="Times New Roman" w:hAnsi="Times New Roman" w:cs="Times New Roman"/>
          <w:b/>
          <w:sz w:val="28"/>
          <w:szCs w:val="28"/>
        </w:rPr>
        <w:t xml:space="preserve"> </w:t>
      </w:r>
      <w:r w:rsidRPr="00112610">
        <w:rPr>
          <w:rFonts w:ascii="Times New Roman" w:hAnsi="Times New Roman" w:cs="Times New Roman"/>
          <w:sz w:val="28"/>
          <w:szCs w:val="28"/>
        </w:rPr>
        <w:t>пагубности употребления курительных (ароматических) смесей.</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Большая работа была проведена ГКУ «Социальная защита населения по Атяшевскому району», а именно специалистами службы помощи семье и детям. Данной службой ведется систематическая работа по выявлению семей с детьми, находящихся в социально-опасном положении. Работники социальной защиты населения входят в состав рабочей группы в КДН и ЗП с целью проверок мест массового отдыха и концентрации молодежи в вечернее время. В течение отчетного периода материальную помощь получили 52 семьи находящиеся в социально – опасном положении, из них 43 семьи получили помощь в виде продуктов питания на общую сумму 28 тыс. рублей, денежную помощь получили 9 семей на общую сумму 37, 9 тыс. рублей.  В течение года в санаториях и загородных оздоровительных лагерях РМ, и в Южных здравницах оздоровлено 29 детей, в том числе 5 детей из неблагополучных семей.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Проделана большая работа по организации занятости и отдыха подростков в 2015 году: организация летнего отдыха детей  в каникулярное </w:t>
      </w:r>
      <w:r w:rsidRPr="00112610">
        <w:rPr>
          <w:rFonts w:ascii="Times New Roman" w:hAnsi="Times New Roman" w:cs="Times New Roman"/>
          <w:sz w:val="28"/>
          <w:szCs w:val="28"/>
        </w:rPr>
        <w:lastRenderedPageBreak/>
        <w:t>время (отдыхало в  лагерях: с дневным пребыванием – 324 ребенка; в лагере труда и отдыха – 228 учащихся; профильном лагере для одаренных детей – 25 детей, лагере актива сельских школьников – 20 детей; активистов дополнительного образования – 20 детей, для трудных детей – 20 подростков, были индивидуально трудоустроены – 205 подростков). На базе МБОУ «Поселковская средняя школа № 2» проводился лагерь «Школа выживания» с охватом 20 детей.  В период осенних каникул 2015 года в лагерях с дневным пребыванием отдохнуло 136 детей.</w:t>
      </w:r>
    </w:p>
    <w:p w:rsidR="00535B19" w:rsidRPr="00112610" w:rsidRDefault="00535B19" w:rsidP="00112610">
      <w:pPr>
        <w:pStyle w:val="af6"/>
        <w:ind w:firstLine="567"/>
        <w:jc w:val="both"/>
        <w:rPr>
          <w:rFonts w:ascii="Times New Roman" w:hAnsi="Times New Roman" w:cs="Times New Roman"/>
          <w:b/>
          <w:sz w:val="28"/>
          <w:szCs w:val="28"/>
          <w:u w:val="single"/>
        </w:rPr>
      </w:pPr>
      <w:r w:rsidRPr="00112610">
        <w:rPr>
          <w:rFonts w:ascii="Times New Roman" w:hAnsi="Times New Roman" w:cs="Times New Roman"/>
          <w:sz w:val="28"/>
          <w:szCs w:val="28"/>
        </w:rPr>
        <w:t>Организована работа  школьных кружков и секций - 312, в них 1490 учащихся;  по линии учреждений дополнительного образования детей -  84 кружка, в них 1586 воспитанников.</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26 июня во всем мире отмечался Международный день борьбы с наркоманией и незаконным оборотом наркотиков.</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целях привлечения внимания общественности к проблеме наркомании и наркопреступности был организован комплекс антинаркотических мероприятий.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Мероприятия были направлены  на предупреждение правонарушений, связанных с употреблением наркотических и психотропных веществ, выявления лиц, использующих свое жилье в качестве наркопритонов, обеспечения медицинского и правового воздействия, пропаганды здорового образа жизни.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образовательных учреждениях района, МБОУ ДОД «Атяшевский районный Дом детского творчества», МБОУ ДОД «Атяшевская ДЮСШ» проводились мероприятия, приуроченные к Международному дню борьбы с наркоманией.</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летних лагерях МБОУ «Поселковская средняя школа №1», МАОУ «Козловская средняя школа», МБОУ «Аловская средняя школа», МБОУ «Батушевская средняя школа» проведены: спортивные мероприятия под девизом «Мы любим спорт!», конкурсы рисунков «Мы за ЗОЖ!», «Нет наркотикам!», тематические выставки литературы «Скажи наркотикам – нет!», профилактические беседы о вреде употребления наркотических средств с инспектором ПДН Масяйкиным Н.Н.,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16 июня 2015 года в МБОУ  ДОД «Атяшевская ДЮСШ» проведены районные соревнования «Веселые старты» среди детских оздоровительных летних лагерей района.</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Специалистами МБУК «Атяшевская центральная библиотека» были проведены: час информации «Твое будущее – жизнь без наркотиков», профилактическая беседа «Наркотики – иллюзия жизни», тематическая выставка литературы «Опасные соблазны».</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ГБУЗ РМ «Атяшевская  районная больница» в целях обеспечения  медицинского и правового воздействия, пропаганды здорового образа жизни врачом – наркологом с учащимися общеобразовательных школ и студентами ГОУ СПО (ССУЗ) «Атяшевский аграрный техникум» проводились лекции  </w:t>
      </w:r>
      <w:r w:rsidRPr="00112610">
        <w:rPr>
          <w:rFonts w:ascii="Times New Roman" w:hAnsi="Times New Roman" w:cs="Times New Roman"/>
          <w:sz w:val="28"/>
          <w:szCs w:val="28"/>
        </w:rPr>
        <w:lastRenderedPageBreak/>
        <w:t>на тему негативного отношения к употреблению наркотических и токсических препаратов («Мы выбираем жизнь»).</w:t>
      </w:r>
    </w:p>
    <w:p w:rsidR="00535B19" w:rsidRPr="00112610" w:rsidRDefault="00535B19" w:rsidP="00112610">
      <w:pPr>
        <w:pStyle w:val="af6"/>
        <w:ind w:firstLine="567"/>
        <w:jc w:val="both"/>
        <w:rPr>
          <w:rFonts w:ascii="Times New Roman" w:hAnsi="Times New Roman" w:cs="Times New Roman"/>
          <w:b/>
          <w:sz w:val="28"/>
          <w:szCs w:val="28"/>
        </w:rPr>
      </w:pPr>
      <w:r w:rsidRPr="00112610">
        <w:rPr>
          <w:rFonts w:ascii="Times New Roman" w:hAnsi="Times New Roman" w:cs="Times New Roman"/>
          <w:sz w:val="28"/>
          <w:szCs w:val="28"/>
        </w:rPr>
        <w:t xml:space="preserve">В целях привлечения внимания общественности к проблеме наркомании, сознательности граждан в вопросах противодействия распространению наркомании в два этапа с 16 по 27 марта 2015 года и с 16 по 27 ноября 2015г на территории Атяшевского муниципального района  прошла Всероссийская акция </w:t>
      </w:r>
      <w:r w:rsidRPr="00112610">
        <w:rPr>
          <w:rFonts w:ascii="Times New Roman" w:hAnsi="Times New Roman" w:cs="Times New Roman"/>
          <w:b/>
          <w:sz w:val="28"/>
          <w:szCs w:val="28"/>
        </w:rPr>
        <w:t>«Сообщи, где торгуют смертью».</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Для приема информации о фактах незаконного оборота наркотиков и консультаций по вопросам профилактики наркомании, лечения и реабилитации наркозависимых был согласован и утвержден график дежурства компетентных специалистов органов здравоохранения, определены телефонные номера.</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Информирование общественности о сроках проведения акции было организованно посредством размещения информации в местах массового скопления граждан, (магазинах, автовокзале, домах культуры, аптеках и др.), а также на сайте администрации района.</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Отделом полиции № 5 (по обслуживанию Атяшевского района) ММО МВД РФ «Ардатовский» проведены организационные и практические мероприятия, направленные на выявление лиц, использующих свое жилье в качестве наркопритонов и для распространения курительных смесей. Проводились обследования мест массового скопления молодежи.</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Управлением образования, совместно с образовательными учреждениями района, проводились конкурсы сочинений на тему: «Сделай выбор», конкурс рисунков «Скажи, нет наркотикам», «Мир без наркотиков», конкурс презентаций на тему «Верь в себя», час актуальной информации «За или против?, анкетирование учащихся на предмет употребления наркотических и психотропных веществ, осуществлялся просмотр фильмов «Наркотики: соблазн или наказание?», «Территория безопасности», внеклассное мероприятие «Узнать. Понять. Остановить», были проведены родительские собрания и распространены  буклеты, содержащие антинаркотическую информацию.</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образовательных учреждениях района организована защита детей от противоправного контента в образовательной среде, при работе сети Интернет установлены фильтры: Интернет-цензор, </w:t>
      </w:r>
      <w:r w:rsidRPr="00112610">
        <w:rPr>
          <w:rFonts w:ascii="Times New Roman" w:hAnsi="Times New Roman" w:cs="Times New Roman"/>
          <w:sz w:val="28"/>
          <w:szCs w:val="28"/>
          <w:lang w:val="en-US"/>
        </w:rPr>
        <w:t>Net</w:t>
      </w:r>
      <w:r w:rsidRPr="00112610">
        <w:rPr>
          <w:rFonts w:ascii="Times New Roman" w:hAnsi="Times New Roman" w:cs="Times New Roman"/>
          <w:sz w:val="28"/>
          <w:szCs w:val="28"/>
        </w:rPr>
        <w:t xml:space="preserve"> </w:t>
      </w:r>
      <w:r w:rsidRPr="00112610">
        <w:rPr>
          <w:rFonts w:ascii="Times New Roman" w:hAnsi="Times New Roman" w:cs="Times New Roman"/>
          <w:sz w:val="28"/>
          <w:szCs w:val="28"/>
          <w:lang w:val="en-US"/>
        </w:rPr>
        <w:t>police</w:t>
      </w:r>
      <w:r w:rsidRPr="00112610">
        <w:rPr>
          <w:rFonts w:ascii="Times New Roman" w:hAnsi="Times New Roman" w:cs="Times New Roman"/>
          <w:sz w:val="28"/>
          <w:szCs w:val="28"/>
        </w:rPr>
        <w:t>.</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целях раннего выявление незаконного потребления наркотических средств и психотропных веществ в образовательных учреждениях Атяшевского муниципального района  в течение 2015 года было организовано и проведено социально-психологическое тестирование обучающихся в возрасте от 13 до 17 лет.  По результатам тестирования детей, употребляющих наркотические средства и психотропные вещества, не выявлено.</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Пристальное внимание работе по антинаркотической направленности с учащимися уделяет администрация ГБОУ РМ СПО (ССУЗ) «Атяшевский аграрный техникум». Проводилось анкетирование среди учащихся на </w:t>
      </w:r>
      <w:r w:rsidRPr="00112610">
        <w:rPr>
          <w:rFonts w:ascii="Times New Roman" w:hAnsi="Times New Roman" w:cs="Times New Roman"/>
          <w:sz w:val="28"/>
          <w:szCs w:val="28"/>
        </w:rPr>
        <w:lastRenderedPageBreak/>
        <w:t>предмет владения информацией о вреде наркотических и психотропных веществ на организм человека. Проводились лекции, беседы на классных часах о вреде злоупотребления алкоголя, о вреде курения, о вреде наркотиков и о вредных привычках. С лекцией о противодействии злоупотреблению наркотическими средствами и их незаконному обороту перед учащимися техникума выступила врач-нарколог ГБУЗ Атяшевская РБ».</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16 марта 2015 года во всех группах студентов проведены лекции об отрицательном отношении к распространению и злоупотреблению наркотических средств и психоактивных веществ и ценностного отношения к своему здоровью, а также офицерами УФСКН по Республике Мордовия был организован  просмотр фильма по теме: «Наркотики, спайсы – смертельный приговор самому себе».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целях профилактики наркомании среди детей, подростков, молодежи, в том числе находящихся в трудной жизненной ситуации  проводится большая работа по вовлечению молодежи и взрослого населения  в занятия физической культурой и спортом.</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Анализ спортивной работы показывает, что эффективность средств физической культуры и спорта в профилактической деятельности по укреплению здоровья, предупреждению наркомании и алкоголизма, формированию нравственных ориентиров, особенно среди молодежи, исключительно высока.  Занятие спортом становится престижным среди подростков и в молодежной среде, что позволило увеличить численность населения района, вовлеченного в занятия физической культурой и спортом. Так, в 2015 году этот показатель составил 34,91% (2014г – 34%), а среди детей школьного возраста 80%.</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вечернее время ведется кружковая и секционная работа в спортзалах Аграрного техникума, Атяшевской СШ, Батушевской ОШ, Сабанчеевской СШ, Аловской СШ, ПСШ №1, во Дворце спорта, Ледовом Дворце.</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Активное занятие спортом уменьшает риск вовлечения употребления наркотических и психотропных веществ молодежью.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По профилактике правонарушений мероприятия профинансированы полностью, на сумму 115 тысяч рублей.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Данная программа предусматривает проведение мероприятий по профилактике безнадзорности и преступности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в общеобразовательных учреждениях,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 лагерях и другие мероприятия.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lastRenderedPageBreak/>
        <w:t xml:space="preserve">В 2015 году были проведены комплексные оздоровительные, физкультурно-спортивные и агитационные мероприятия по пропаганде здорового образа жизни.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Органами системы профилактики района проводились оперативно-профилактические операции: «Полиция и дети», «Шанс», «Алкоголь-подросток», месячник «Неблагополучная семья», мероприятия, посвященные Международному Дню Детского телефона Доверия, организовывались экскурсии учащихся общеобразовательных школ района в Отдел полиции № 5 ММО МВД РФ «Ардатовский».</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период с мая по сентябрь 2015 года комиссией по делам несовершеннолетних и защите их прав Атяшевского муниципального района совместно с отделом по делам молодежи и спорту, Детско-юношеской спортивной школой, управлением образования в рамках </w:t>
      </w:r>
      <w:r w:rsidRPr="00112610">
        <w:rPr>
          <w:rFonts w:ascii="Times New Roman" w:hAnsi="Times New Roman" w:cs="Times New Roman"/>
          <w:sz w:val="28"/>
          <w:szCs w:val="28"/>
          <w:lang w:val="en-US"/>
        </w:rPr>
        <w:t>VIII</w:t>
      </w:r>
      <w:r w:rsidRPr="00112610">
        <w:rPr>
          <w:rFonts w:ascii="Times New Roman" w:hAnsi="Times New Roman" w:cs="Times New Roman"/>
          <w:sz w:val="28"/>
          <w:szCs w:val="28"/>
        </w:rPr>
        <w:t xml:space="preserve"> Республиканской Спартакиады «Старты надежд» проведены районные и зональные соревнования среди несовершеннолетних, находящихся в социально-опасном положении, состоящих на учете в комиссии, в ПДН Отдела полиции № 5 и на внутришкольном учете. В соревнованиях приняли участие учащиеся общеобразовательных школ района, Атяшевского аграрного техникума и образовательных учреждений г.Саранска. В октябре команда Атяшевского района выезжала в г.Саранск на республиканский этап соревнований, где заняла 3-е место.</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антинаркоманийной пропаганде. 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рейды в опекаемые семьи.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преступности, алкоголизма и табакокурения в подростковой среде. Сотрудниками комиссии по делам несовершеннолетних и защите их прав Атяшевского 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lastRenderedPageBreak/>
        <w:t>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w:t>
      </w:r>
      <w:r w:rsidR="001011E9" w:rsidRPr="00112610">
        <w:rPr>
          <w:rFonts w:ascii="Times New Roman" w:hAnsi="Times New Roman" w:cs="Times New Roman"/>
          <w:sz w:val="28"/>
          <w:szCs w:val="28"/>
        </w:rPr>
        <w:t>дминистративных правонарушениях</w:t>
      </w:r>
      <w:r w:rsidRPr="00112610">
        <w:rPr>
          <w:rFonts w:ascii="Times New Roman" w:hAnsi="Times New Roman" w:cs="Times New Roman"/>
          <w:sz w:val="28"/>
          <w:szCs w:val="28"/>
        </w:rPr>
        <w:t xml:space="preserve">». Организовывались рейды по соблюдению требований  закона.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20 ноября 2015 года в рамках Всероссийского Дня правовой помощи детям представителями комиссии по делам несовершеннолетних и защите их прав, прокуратуры, суда, адвокатской конторы, отдела полиции № 5, социальной защиты населения, учреждений образования, органов здравоохранения, центра занятости были проведены мероприятия на правовую тематику. В общеобразовательных учреждениях Атяшевского муниципального района проведены беседы, круглые столы, лекции, классные часы. Несовершеннолетним разъяснены права и обязанности, действующее законодательство. На базе отдела ЗАГС Администрации Атяшевского муниципального района проведено мероприятие с учащимися, где перед ними выступили секретарь комиссии и адвокат коллегии адвокатов. На базе нотариальной конторы, органа опеки и попечительства были созданы консультативные площадки.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октябре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пропускающих учебные занятия,  выяснения занятости детей в вечернее время.</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 По итогам смотра-конкурса первое место заняла Поселковская средняя школа № 1, второе – Тарасовская средняя школа, третье – Лобаскинская средняя школа.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МБОУ ДОД «Атяшевский районный Дом детского творчества» совместно с МБДОУ «Атяшевский детский сад № 2» проведено мероприятие </w:t>
      </w:r>
      <w:r w:rsidRPr="00112610">
        <w:rPr>
          <w:rFonts w:ascii="Times New Roman" w:hAnsi="Times New Roman" w:cs="Times New Roman"/>
          <w:sz w:val="28"/>
          <w:szCs w:val="28"/>
        </w:rPr>
        <w:lastRenderedPageBreak/>
        <w:t xml:space="preserve">по профилактике детского дорожно-транспортного травматизма, на которое выделено 4 тысячи рублей. Проблемы преступности, дорожно-транспортного травматизма, алкоголизма, курения, наркомании освещались в средствах массовой информации.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Реализуя мероприятия программы, был организован летний отдых и оздоровление детей и подростков, в том числе, находящихся в социально-опасном положении и трудной жизненной ситуации. Дети данной категории отдохнули в лагерях с дневным пребыванием на базе образовательных организаций района, в лагерях труда и отдыха, 20 подростков - в лагере для несовершеннолетних, состоящих на учете в подразделении по делам несовершеннолетних.</w:t>
      </w:r>
    </w:p>
    <w:p w:rsidR="00535B19" w:rsidRPr="00112610" w:rsidRDefault="00535B19" w:rsidP="00112610">
      <w:pPr>
        <w:pStyle w:val="af6"/>
        <w:ind w:firstLine="567"/>
        <w:jc w:val="both"/>
        <w:rPr>
          <w:rFonts w:ascii="Times New Roman" w:hAnsi="Times New Roman" w:cs="Times New Roman"/>
          <w:color w:val="000000"/>
          <w:spacing w:val="-2"/>
          <w:sz w:val="28"/>
          <w:szCs w:val="28"/>
        </w:rPr>
      </w:pPr>
      <w:r w:rsidRPr="00112610">
        <w:rPr>
          <w:rFonts w:ascii="Times New Roman" w:hAnsi="Times New Roman" w:cs="Times New Roman"/>
          <w:color w:val="000000"/>
          <w:spacing w:val="6"/>
          <w:sz w:val="28"/>
          <w:szCs w:val="28"/>
        </w:rPr>
        <w:t xml:space="preserve">В летний период на базе образовательных организаций функционировали:  лагеря с дневным пребыванием детей, лагеря труда и отдыха, профильный лагерь для одаренных детей, лагерь актива сельских школьников, лагерь активистов дополнительного образования, </w:t>
      </w:r>
      <w:r w:rsidRPr="00112610">
        <w:rPr>
          <w:rFonts w:ascii="Times New Roman" w:hAnsi="Times New Roman" w:cs="Times New Roman"/>
          <w:color w:val="000000"/>
          <w:spacing w:val="-2"/>
          <w:sz w:val="28"/>
          <w:szCs w:val="28"/>
        </w:rPr>
        <w:t xml:space="preserve"> лагерь для «трудных» подростков, лагерь «Школа выживания».</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течение 2015 года были проведены профилактические мероприятия в отношении родителей, ненадлежащим образом исполняющих родительские обязанности.  Данные семьи посещались по месту жительства, совместными усилиями органов системы профилактик района организовывались рейды с целью изучения социально-бытовых условий проживания детей в этих семьях и выявления фактов неблагополучия. На данные мероприятия выделено 3 тысячи рублей.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результате было вновь выявлено и поставлено на учет 13 таких семей, где воспитывается 21 ребенок. 3 семьи из них проживают на территории Атяшевского городского поселения, 3 – на территории Шейн-Майданского сельского поселения, 2 семьи – с.Б.Манадыши, 1 – с.Атяшево, 1- с.Каменка, 1 – с.Селищи, 1 – с.Пилесево, 1 – с.Вечерлей. Данным семьям оказывалась социальная, материальная и реабилитационная помощь. Принимались меры общественного и административного воздействия в отношении родителей.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результате проведенной совместными усилиями работы по итогам 2015 года 1 подросток возвращен на учебу, 4 ребенка направлены в государственные учреждения (3 - в Социально-реабилитационный центр для несовершеннолетних «Радуга», 1 – Шейн-Майданскую школу-интернат).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Проведены мероприятия, направленные на профилактику экстремизма и повышение толерантности в молодежной среде. 8 тысяч рублей израсходовано на издание информационного стенда для МБОУ «Сабанчеевская средняя школа».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64 тысячи рублей выделено на установку системы видеонаблюдения в МБОУ «Большеманадышская средняя школа».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 В общеобразовательных учреждениях района </w:t>
      </w:r>
      <w:r w:rsidRPr="00112610">
        <w:rPr>
          <w:rFonts w:ascii="Times New Roman" w:hAnsi="Times New Roman" w:cs="Times New Roman"/>
          <w:sz w:val="28"/>
          <w:szCs w:val="28"/>
        </w:rPr>
        <w:lastRenderedPageBreak/>
        <w:t xml:space="preserve">функционируют отряды правовой направленности: 8 отрядов «Юные друзья полиции», 7 отрядов «Юные инспектора дорожного движения», 12 отрядов «Юная пожарная дружина».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результате всех проведенных профилактических мероприятий, предусмотренных программой, комиссией по делам несовершеннолетних и защите их прав Атяшевского муниципального района снято с учета 20 несовершеннолетних, из них 3 в связи с исправлением, и 9 семей. Повышен уровень информированности населения района, в том числе несовершеннолетних граждан, о пагубных последствиях употребления алкоголя, наркотиков, токсических веществ. Образовательные учреждения, входящие в систему профилактики, обеспечены методическими пособиями наглядной агитации (буклеты, стенды),  укреплена  их материально-техническая база. Согласованные меры и совместные усилия органов местного самоуправления в реализации программных и других антинаркотических мероприятий позволяют удерживать наркоситуацию под контролем.</w:t>
      </w:r>
    </w:p>
    <w:p w:rsidR="00535B19" w:rsidRPr="00112610" w:rsidRDefault="00535B19"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текущем году исполнителями муниципальной программы «Профилактика правонарушений, алкоголизма, наркомании, токсикомании на 2014 – 2018 годы» будет продолжена работа по реализации намеченных программой мероприятий.</w:t>
      </w:r>
    </w:p>
    <w:p w:rsidR="007B4BA4" w:rsidRPr="00112610" w:rsidRDefault="007B4BA4"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Степень реализации мероприятий Программы выполнены на </w:t>
      </w:r>
      <w:r w:rsidR="00E34086" w:rsidRPr="00112610">
        <w:rPr>
          <w:rFonts w:ascii="Times New Roman" w:hAnsi="Times New Roman" w:cs="Times New Roman"/>
          <w:sz w:val="28"/>
          <w:szCs w:val="28"/>
        </w:rPr>
        <w:t>96,9</w:t>
      </w:r>
      <w:r w:rsidRPr="00112610">
        <w:rPr>
          <w:rFonts w:ascii="Times New Roman" w:hAnsi="Times New Roman" w:cs="Times New Roman"/>
          <w:sz w:val="28"/>
          <w:szCs w:val="28"/>
        </w:rPr>
        <w:t>%.</w:t>
      </w:r>
    </w:p>
    <w:p w:rsidR="007B4BA4" w:rsidRPr="00112610" w:rsidRDefault="00E34086" w:rsidP="00112610">
      <w:pPr>
        <w:widowControl w:val="0"/>
        <w:tabs>
          <w:tab w:val="left" w:pos="8100"/>
        </w:tabs>
        <w:autoSpaceDE w:val="0"/>
        <w:autoSpaceDN w:val="0"/>
        <w:adjustRightInd w:val="0"/>
        <w:spacing w:after="0" w:line="240" w:lineRule="auto"/>
        <w:ind w:firstLine="567"/>
        <w:jc w:val="both"/>
        <w:rPr>
          <w:sz w:val="28"/>
          <w:szCs w:val="28"/>
        </w:rPr>
      </w:pPr>
      <w:r w:rsidRPr="00112610">
        <w:rPr>
          <w:rFonts w:ascii="Times New Roman" w:hAnsi="Times New Roman" w:cs="Times New Roman"/>
          <w:sz w:val="28"/>
          <w:szCs w:val="28"/>
        </w:rPr>
        <w:t>Степень соответствия</w:t>
      </w:r>
      <w:r w:rsidR="00DA1B79" w:rsidRPr="00112610">
        <w:rPr>
          <w:rFonts w:ascii="Times New Roman" w:hAnsi="Times New Roman" w:cs="Times New Roman"/>
          <w:sz w:val="28"/>
          <w:szCs w:val="28"/>
        </w:rPr>
        <w:t xml:space="preserve"> использования финансовых средств запланированному уровню затрат 98,3 %, оценка эффективности использования финансовых средств </w:t>
      </w:r>
      <w:r w:rsidRPr="00112610">
        <w:rPr>
          <w:rFonts w:ascii="Times New Roman" w:hAnsi="Times New Roman" w:cs="Times New Roman"/>
          <w:sz w:val="28"/>
          <w:szCs w:val="28"/>
        </w:rPr>
        <w:t xml:space="preserve"> </w:t>
      </w:r>
      <w:r w:rsidR="00DA1B79" w:rsidRPr="00112610">
        <w:rPr>
          <w:rFonts w:ascii="Times New Roman" w:hAnsi="Times New Roman" w:cs="Times New Roman"/>
          <w:sz w:val="28"/>
          <w:szCs w:val="28"/>
        </w:rPr>
        <w:t xml:space="preserve">98,5 %. </w:t>
      </w:r>
      <w:r w:rsidR="007B4BA4" w:rsidRPr="00112610">
        <w:rPr>
          <w:rFonts w:ascii="Times New Roman" w:hAnsi="Times New Roman" w:cs="Times New Roman"/>
          <w:sz w:val="28"/>
          <w:szCs w:val="28"/>
        </w:rPr>
        <w:t>Средняя степень достижения значений показателей (индикаторов) составила 100%, уровень эффективности реализации программы</w:t>
      </w:r>
      <w:r w:rsidR="00DA1B79" w:rsidRPr="00112610">
        <w:rPr>
          <w:rFonts w:ascii="Times New Roman" w:hAnsi="Times New Roman" w:cs="Times New Roman"/>
          <w:sz w:val="28"/>
          <w:szCs w:val="28"/>
        </w:rPr>
        <w:t xml:space="preserve"> 98,5 %, что </w:t>
      </w:r>
      <w:r w:rsidR="007B4BA4" w:rsidRPr="00112610">
        <w:rPr>
          <w:rFonts w:ascii="Times New Roman" w:hAnsi="Times New Roman" w:cs="Times New Roman"/>
          <w:sz w:val="28"/>
          <w:szCs w:val="28"/>
        </w:rPr>
        <w:t xml:space="preserve"> в целом  свидетельствует </w:t>
      </w:r>
      <w:r w:rsidRPr="00112610">
        <w:rPr>
          <w:rFonts w:ascii="Times New Roman" w:hAnsi="Times New Roman" w:cs="Times New Roman"/>
          <w:sz w:val="28"/>
          <w:szCs w:val="28"/>
        </w:rPr>
        <w:t xml:space="preserve">об </w:t>
      </w:r>
      <w:r w:rsidR="007B4BA4" w:rsidRPr="00112610">
        <w:rPr>
          <w:rFonts w:ascii="Times New Roman" w:hAnsi="Times New Roman" w:cs="Times New Roman"/>
          <w:sz w:val="28"/>
          <w:szCs w:val="28"/>
        </w:rPr>
        <w:t xml:space="preserve">уровне эффективности </w:t>
      </w:r>
      <w:r w:rsidRPr="00112610">
        <w:rPr>
          <w:rFonts w:ascii="Times New Roman" w:hAnsi="Times New Roman" w:cs="Times New Roman"/>
          <w:sz w:val="28"/>
          <w:szCs w:val="28"/>
        </w:rPr>
        <w:t xml:space="preserve">реализации </w:t>
      </w:r>
      <w:r w:rsidR="007B4BA4" w:rsidRPr="00112610">
        <w:rPr>
          <w:rFonts w:ascii="Times New Roman" w:hAnsi="Times New Roman" w:cs="Times New Roman"/>
          <w:sz w:val="28"/>
          <w:szCs w:val="28"/>
        </w:rPr>
        <w:t>программы.</w:t>
      </w:r>
    </w:p>
    <w:p w:rsidR="00535B19" w:rsidRPr="00112610" w:rsidRDefault="00535B19" w:rsidP="00112610">
      <w:pPr>
        <w:pStyle w:val="af6"/>
        <w:ind w:firstLine="567"/>
        <w:jc w:val="both"/>
        <w:rPr>
          <w:rFonts w:ascii="Times New Roman" w:eastAsia="Calibri" w:hAnsi="Times New Roman" w:cs="Times New Roman"/>
          <w:bCs/>
          <w:sz w:val="28"/>
          <w:szCs w:val="28"/>
        </w:rPr>
      </w:pPr>
    </w:p>
    <w:p w:rsidR="009B6780" w:rsidRPr="00112610" w:rsidRDefault="00EA511A" w:rsidP="00112610">
      <w:pPr>
        <w:pStyle w:val="af6"/>
        <w:ind w:firstLine="567"/>
        <w:jc w:val="both"/>
        <w:rPr>
          <w:rFonts w:ascii="Times New Roman" w:hAnsi="Times New Roman" w:cs="Times New Roman"/>
          <w:b/>
          <w:sz w:val="28"/>
          <w:szCs w:val="28"/>
        </w:rPr>
      </w:pPr>
      <w:r w:rsidRPr="00112610">
        <w:rPr>
          <w:rFonts w:ascii="Times New Roman" w:hAnsi="Times New Roman" w:cs="Times New Roman"/>
          <w:b/>
          <w:sz w:val="28"/>
          <w:szCs w:val="28"/>
        </w:rPr>
        <w:t xml:space="preserve">4.5. </w:t>
      </w:r>
      <w:r w:rsidR="009B6780" w:rsidRPr="00112610">
        <w:rPr>
          <w:rFonts w:ascii="Times New Roman" w:hAnsi="Times New Roman" w:cs="Times New Roman"/>
          <w:b/>
          <w:sz w:val="28"/>
          <w:szCs w:val="28"/>
        </w:rPr>
        <w:t>О ходе реализации и оценке эффективности муниципальной программы Атяшевского муниципального района «Развитие культуры и туризма»</w:t>
      </w:r>
      <w:r w:rsidR="00C127E6" w:rsidRPr="00112610">
        <w:rPr>
          <w:rFonts w:ascii="Times New Roman" w:hAnsi="Times New Roman" w:cs="Times New Roman"/>
          <w:b/>
          <w:sz w:val="28"/>
          <w:szCs w:val="28"/>
        </w:rPr>
        <w:t xml:space="preserve"> </w:t>
      </w:r>
      <w:r w:rsidR="009B6780" w:rsidRPr="00112610">
        <w:rPr>
          <w:rFonts w:ascii="Times New Roman" w:hAnsi="Times New Roman" w:cs="Times New Roman"/>
          <w:b/>
          <w:sz w:val="28"/>
          <w:szCs w:val="28"/>
        </w:rPr>
        <w:t xml:space="preserve"> на 2014-2018 годы</w:t>
      </w:r>
    </w:p>
    <w:p w:rsidR="00DA1B79" w:rsidRPr="00112610" w:rsidRDefault="00DA1B79" w:rsidP="00112610">
      <w:pPr>
        <w:pStyle w:val="af6"/>
        <w:ind w:firstLine="567"/>
        <w:jc w:val="both"/>
        <w:rPr>
          <w:rFonts w:ascii="Times New Roman" w:hAnsi="Times New Roman" w:cs="Times New Roman"/>
          <w:b/>
          <w:sz w:val="28"/>
          <w:szCs w:val="28"/>
        </w:rPr>
      </w:pP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Муниципальная программа Атяшевского муниципального района «Развитие культуры и туризма» на 2014-2018 годы утверждена Постановлением Администрации Атяшевского муниципального района от 25.12.2013 № 830 «Об утверждении муниципальной программы Атяшевского муниципального района «Развитие культуры и туризма» на 2014-2018 годы».</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Постановлением Администрации Атяшевского муниципального района от 31.12.2015г. №704 внесены изменения в программу: увеличен общий объем финансирования на 116 497,2 тыс. руб., что составило 281 878,4 тыс. </w:t>
      </w:r>
      <w:r w:rsidRPr="00112610">
        <w:rPr>
          <w:rFonts w:ascii="Times New Roman" w:hAnsi="Times New Roman" w:cs="Times New Roman"/>
          <w:sz w:val="28"/>
          <w:szCs w:val="28"/>
        </w:rPr>
        <w:lastRenderedPageBreak/>
        <w:t>руб., в том числе за счет бюджета Республики Мордовия на 46 137,9 тыс. руб., что составило 200 887,2 тыс. руб., за счет бюджета Атяшевского муниципального района на 69 999,2 тыс. руб., что составило 80 631,1 тыс. руб. Данные изменения влекут дальнейшее финансирование реконструкции МАУК «Атяшевский районный Дом культуры» и строительство Республиканского Центра национальной культуры и ремесел, капитальный ремонт части здания музея, выполнение муниципальных заданий учреждений культуры.</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Основными целями муниципальной программы является 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направлению, воспитание (формирование) подрастающего поколения в духе культурных традиций страны, создание условий для развития творческих способностей и социализации современной молодежи, самореализации и духовного обогащения творчески активной части населения, полноценного межнационального культурного обмена; обеспечение достойной оплаты труда работников учреждений культуры как результат повышения качества и количества оказываемых ими муниципальных услуг; развитие и сохранение кадрового потенциала учреждений культуры; повышение престижности и привлекательности профессий в сфере культуры; сохранение культурного и исторического наследия народов Российской Федерации, обеспечение доступа граждан к культурным ценностям и участию в культурной жизни, реализация творческого потенциала нации.</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Общий объем средств на реализацию муниципальной программы в 2015 году был предусмотрен в сумме 4 281,5 тыс. руб., в том числе за счет бюджетных ассигнований из средств республиканского бюджета Республики Мордовия – 1 848,8 тыс. руб., средств бюджета Атяшевского муниципального района – 2 375,6 тыс. руб. Фактическое исполнение составило 4 281,5 тыс. руб., в том числе из средств республиканского бюджета Республики Мордовия – 1 848,8 тыс. руб.; средств бюджета Атяшевского муниципального района – 2 375,6 тыс. руб. Процент освоения бюджетных ассигнований составил 100 %.</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 В 2015 году культурная жизнь Атяшевского муниципального района проходила в русле большого многообразия мероприятий районного, республиканского и общероссийского масштаба.  Организацией культурного обслуживания населения занимаются 57 учреждений: 29 библиотек, 26 Домов культуры и клубов, детская школа искусств, краеведческий музей, агиткультбригада.</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2015 год в России был посвящен Году литературы. В рамках Года литературы во всех учреждениях культуры прошли мероприятия, посвященные феномену человечества в литературе. В Поселковской средней школе №1 состоялось открытие Года литературы с организацией акции «100 </w:t>
      </w:r>
      <w:r w:rsidRPr="00112610">
        <w:rPr>
          <w:rFonts w:ascii="Times New Roman" w:hAnsi="Times New Roman" w:cs="Times New Roman"/>
          <w:sz w:val="28"/>
          <w:szCs w:val="28"/>
        </w:rPr>
        <w:lastRenderedPageBreak/>
        <w:t xml:space="preserve">книг писателей Мордовии». Организованные книжные выставки  посетили 1500 человек, большая часть которых молодежь и учащиеся. </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Торжественно и запоминающе проведены мероприятия, посвященные празднованию 70-летия Победы в Великой Отечественной войне 1941-1945 гг. Во всех сельских поселениях района и в п. Атяшево состоялись митинги и возложение цветов к памятникам и бюстам павших воинов.</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Прошли встречи, часы памяти, «круглые столы» с ветеранами локальных войн и тружениками тыла. В мероприятиях, посвященных Великой Победе, приняли участие до 5 тыс. человек.</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Значительным событием в общественной и культурной жизни района и республики явилось открытие Храма Святого Апостола Андрея Первозванного, которое состоялось 4 августа 2015 года в п. Атяшево. Более 5-ти часов на площади 40-летия Победы проходила фестивальная программа, в которой приняли участие творческие коллективы из районов Мордовии, а также Саранска, Саратова, Самары, Нижнего Новгорода, Ульяновска, Республики Чувашия. Всего участников и гостей открытия Храма Святого Апостола Андрея Первозванного составило 8 тыс. человек. Более 70 мастеров-умельцев широко представили свои авторские работы на выставке-распродаже, организованной на площади 40-летия Победы. </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Перед учреждениями культуры района в прошедшем году стояла задача перейти к массовому участию граждан в творческих процессах. В настоящее время в культурно-досуговых учреждениях работает 67 клубных формирований, с количеством участников 702 человека. Силами участников самодеятельного художественного творчества подготовлено и проведено 125 концертных программ, зрителями которых стали 20 325 чел.</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Особым достижением в работе является создание на базе муниципального автономного учреждения культуры «Атяшевский районный Дом культуры» новых клубных формирований, творческих коллективов: большого сводного хора, детского хора, танцевальных коллективов, фольклорного хора, коллектива эстрадного жанра, вокально-инструментального ансамбля, театральной студии.</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Участниками художественной самодеятельности была проведена большая подготовительная  и организационная работа к </w:t>
      </w:r>
      <w:r w:rsidRPr="00112610">
        <w:rPr>
          <w:rFonts w:ascii="Times New Roman" w:hAnsi="Times New Roman" w:cs="Times New Roman"/>
          <w:sz w:val="28"/>
          <w:szCs w:val="28"/>
          <w:lang w:val="en-US"/>
        </w:rPr>
        <w:t>XIX</w:t>
      </w:r>
      <w:r w:rsidRPr="00112610">
        <w:rPr>
          <w:rFonts w:ascii="Times New Roman" w:hAnsi="Times New Roman" w:cs="Times New Roman"/>
          <w:sz w:val="28"/>
          <w:szCs w:val="28"/>
        </w:rPr>
        <w:t xml:space="preserve"> Республиканскому фестивалю народного творчества  «Шумбрат, Мордовия!». В отчетном концерте приняли участие 230 человек. В выставке декоративно-прикладного творчества «Мастерство земли мордовской» участвовало 35 мастеров, было представлено 400 экспонатов по всем направлениям декативно-прикладного творчества.</w:t>
      </w:r>
    </w:p>
    <w:p w:rsidR="009B6780" w:rsidRPr="00112610" w:rsidRDefault="009B6780"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2016 году планируется завершение реконструкции районного Дома культуры под Центр национальной культуры и ремесел. Работа Центра охватит самые разные стороны жизни района, и республики.</w:t>
      </w:r>
    </w:p>
    <w:p w:rsidR="000D7C53" w:rsidRPr="00112610" w:rsidRDefault="000D7C53" w:rsidP="00112610">
      <w:pPr>
        <w:widowControl w:val="0"/>
        <w:tabs>
          <w:tab w:val="left" w:pos="8100"/>
        </w:tabs>
        <w:autoSpaceDE w:val="0"/>
        <w:autoSpaceDN w:val="0"/>
        <w:adjustRightInd w:val="0"/>
        <w:spacing w:after="0" w:line="240" w:lineRule="auto"/>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Степень реализации мероприятий Программы выполнены на 100 %. </w:t>
      </w:r>
      <w:r w:rsidR="00DA1B79" w:rsidRPr="00112610">
        <w:rPr>
          <w:rFonts w:ascii="Times New Roman" w:hAnsi="Times New Roman" w:cs="Times New Roman"/>
          <w:sz w:val="28"/>
          <w:szCs w:val="28"/>
        </w:rPr>
        <w:t xml:space="preserve">Степень соответствия использования финансовых средств, запланированному уровню затрат </w:t>
      </w:r>
      <w:r w:rsidRPr="00112610">
        <w:rPr>
          <w:rFonts w:ascii="Times New Roman" w:hAnsi="Times New Roman" w:cs="Times New Roman"/>
          <w:sz w:val="28"/>
          <w:szCs w:val="28"/>
        </w:rPr>
        <w:t xml:space="preserve"> </w:t>
      </w:r>
      <w:r w:rsidR="00DA1B79" w:rsidRPr="00112610">
        <w:rPr>
          <w:rFonts w:ascii="Times New Roman" w:hAnsi="Times New Roman" w:cs="Times New Roman"/>
          <w:sz w:val="28"/>
          <w:szCs w:val="28"/>
        </w:rPr>
        <w:t xml:space="preserve">составил </w:t>
      </w:r>
      <w:r w:rsidR="00605DA5">
        <w:rPr>
          <w:rFonts w:ascii="Times New Roman" w:hAnsi="Times New Roman" w:cs="Times New Roman"/>
          <w:sz w:val="28"/>
          <w:szCs w:val="28"/>
        </w:rPr>
        <w:t>100</w:t>
      </w:r>
      <w:r w:rsidRPr="00112610">
        <w:rPr>
          <w:rFonts w:ascii="Times New Roman" w:hAnsi="Times New Roman" w:cs="Times New Roman"/>
          <w:sz w:val="28"/>
          <w:szCs w:val="28"/>
        </w:rPr>
        <w:t xml:space="preserve"> %. Оценка эффективности </w:t>
      </w:r>
      <w:r w:rsidRPr="00112610">
        <w:rPr>
          <w:rFonts w:ascii="Times New Roman" w:hAnsi="Times New Roman" w:cs="Times New Roman"/>
          <w:sz w:val="28"/>
          <w:szCs w:val="28"/>
        </w:rPr>
        <w:lastRenderedPageBreak/>
        <w:t xml:space="preserve">использования средств составила  </w:t>
      </w:r>
      <w:r w:rsidR="00605DA5">
        <w:rPr>
          <w:rFonts w:ascii="Times New Roman" w:hAnsi="Times New Roman" w:cs="Times New Roman"/>
          <w:sz w:val="28"/>
          <w:szCs w:val="28"/>
        </w:rPr>
        <w:t>100</w:t>
      </w:r>
      <w:r w:rsidRPr="00112610">
        <w:rPr>
          <w:rFonts w:ascii="Times New Roman" w:hAnsi="Times New Roman" w:cs="Times New Roman"/>
          <w:sz w:val="28"/>
          <w:szCs w:val="28"/>
        </w:rPr>
        <w:t>%.</w:t>
      </w:r>
    </w:p>
    <w:p w:rsidR="000D7C53" w:rsidRPr="00112610" w:rsidRDefault="000D7C53" w:rsidP="00112610">
      <w:pPr>
        <w:widowControl w:val="0"/>
        <w:tabs>
          <w:tab w:val="left" w:pos="8100"/>
        </w:tabs>
        <w:autoSpaceDE w:val="0"/>
        <w:autoSpaceDN w:val="0"/>
        <w:adjustRightInd w:val="0"/>
        <w:spacing w:after="0" w:line="240" w:lineRule="auto"/>
        <w:ind w:firstLine="567"/>
        <w:jc w:val="both"/>
        <w:rPr>
          <w:sz w:val="28"/>
          <w:szCs w:val="28"/>
        </w:rPr>
      </w:pPr>
      <w:r w:rsidRPr="00112610">
        <w:rPr>
          <w:rFonts w:ascii="Times New Roman" w:hAnsi="Times New Roman" w:cs="Times New Roman"/>
          <w:sz w:val="28"/>
          <w:szCs w:val="28"/>
        </w:rPr>
        <w:t xml:space="preserve">Средняя степень достижения значений показателей (индикаторов) составила 72,7%, уровень эффективности реализации программы свидетельствует </w:t>
      </w:r>
      <w:r w:rsidR="00605DA5">
        <w:rPr>
          <w:rFonts w:ascii="Times New Roman" w:hAnsi="Times New Roman" w:cs="Times New Roman"/>
          <w:sz w:val="28"/>
          <w:szCs w:val="28"/>
        </w:rPr>
        <w:t>об удовлетворительном</w:t>
      </w:r>
      <w:r w:rsidR="00DA1B79" w:rsidRPr="00112610">
        <w:rPr>
          <w:rFonts w:ascii="Times New Roman" w:hAnsi="Times New Roman" w:cs="Times New Roman"/>
          <w:sz w:val="28"/>
          <w:szCs w:val="28"/>
        </w:rPr>
        <w:t xml:space="preserve"> </w:t>
      </w:r>
      <w:r w:rsidR="00925EF5" w:rsidRPr="00112610">
        <w:rPr>
          <w:rFonts w:ascii="Times New Roman" w:hAnsi="Times New Roman" w:cs="Times New Roman"/>
          <w:sz w:val="28"/>
          <w:szCs w:val="28"/>
        </w:rPr>
        <w:t xml:space="preserve"> </w:t>
      </w:r>
      <w:r w:rsidRPr="00112610">
        <w:rPr>
          <w:rFonts w:ascii="Times New Roman" w:hAnsi="Times New Roman" w:cs="Times New Roman"/>
          <w:sz w:val="28"/>
          <w:szCs w:val="28"/>
        </w:rPr>
        <w:t>уровне эффективности</w:t>
      </w:r>
      <w:r w:rsidR="00DA1B79" w:rsidRPr="00112610">
        <w:rPr>
          <w:rFonts w:ascii="Times New Roman" w:hAnsi="Times New Roman" w:cs="Times New Roman"/>
          <w:sz w:val="28"/>
          <w:szCs w:val="28"/>
        </w:rPr>
        <w:t xml:space="preserve"> реализации</w:t>
      </w:r>
      <w:r w:rsidRPr="00112610">
        <w:rPr>
          <w:rFonts w:ascii="Times New Roman" w:hAnsi="Times New Roman" w:cs="Times New Roman"/>
          <w:sz w:val="28"/>
          <w:szCs w:val="28"/>
        </w:rPr>
        <w:t xml:space="preserve"> программы.</w:t>
      </w:r>
    </w:p>
    <w:p w:rsidR="00AB58CE" w:rsidRPr="00112610" w:rsidRDefault="00AB58CE" w:rsidP="00112610">
      <w:pPr>
        <w:autoSpaceDE w:val="0"/>
        <w:autoSpaceDN w:val="0"/>
        <w:adjustRightInd w:val="0"/>
        <w:jc w:val="both"/>
        <w:rPr>
          <w:rFonts w:ascii="Times New Roman" w:hAnsi="Times New Roman"/>
          <w:b/>
          <w:sz w:val="28"/>
          <w:szCs w:val="28"/>
        </w:rPr>
      </w:pPr>
    </w:p>
    <w:p w:rsidR="00B22D84" w:rsidRPr="00112610" w:rsidRDefault="00C127E6" w:rsidP="00112610">
      <w:pPr>
        <w:pStyle w:val="af6"/>
        <w:jc w:val="both"/>
        <w:rPr>
          <w:rFonts w:ascii="Times New Roman" w:hAnsi="Times New Roman" w:cs="Times New Roman"/>
          <w:b/>
          <w:sz w:val="28"/>
          <w:szCs w:val="28"/>
        </w:rPr>
      </w:pPr>
      <w:r w:rsidRPr="00112610">
        <w:rPr>
          <w:rFonts w:ascii="Times New Roman" w:hAnsi="Times New Roman" w:cs="Times New Roman"/>
          <w:b/>
          <w:sz w:val="28"/>
          <w:szCs w:val="28"/>
        </w:rPr>
        <w:t xml:space="preserve">4.6. </w:t>
      </w:r>
      <w:r w:rsidR="00B22D84" w:rsidRPr="00112610">
        <w:rPr>
          <w:rFonts w:ascii="Times New Roman" w:hAnsi="Times New Roman" w:cs="Times New Roman"/>
          <w:b/>
          <w:sz w:val="28"/>
          <w:szCs w:val="28"/>
        </w:rPr>
        <w:t>О ходе реализации и оценки эффективности муниципальной программы Атяшевского муниципального «Дополнительные меры социальной поддержки социальной помощи на 2014 – 2020 годы»</w:t>
      </w:r>
    </w:p>
    <w:p w:rsidR="00552737" w:rsidRPr="00112610" w:rsidRDefault="00552737" w:rsidP="00112610">
      <w:pPr>
        <w:pStyle w:val="af6"/>
        <w:jc w:val="both"/>
        <w:rPr>
          <w:rFonts w:ascii="Times New Roman" w:hAnsi="Times New Roman" w:cs="Times New Roman"/>
          <w:b/>
          <w:sz w:val="28"/>
          <w:szCs w:val="28"/>
        </w:rPr>
      </w:pP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Утверждена Постановлением Администрации Атяшевского муниципального района от 25.12.2013 № 841 «Об утверждении муниципальной программы Атяшевского муниципального района «Дополнительные меры социальной поддержки, социальной помощи на 2014-2020 годы»</w:t>
      </w:r>
      <w:r w:rsidR="005052A9" w:rsidRPr="00112610">
        <w:rPr>
          <w:rFonts w:ascii="Times New Roman" w:hAnsi="Times New Roman" w:cs="Times New Roman"/>
          <w:sz w:val="28"/>
          <w:szCs w:val="28"/>
        </w:rPr>
        <w:t>.</w:t>
      </w: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Ответственны</w:t>
      </w:r>
      <w:r w:rsidR="00AB58CE" w:rsidRPr="00112610">
        <w:rPr>
          <w:rFonts w:ascii="Times New Roman" w:hAnsi="Times New Roman" w:cs="Times New Roman"/>
          <w:sz w:val="28"/>
          <w:szCs w:val="28"/>
        </w:rPr>
        <w:t>м</w:t>
      </w:r>
      <w:r w:rsidRPr="00112610">
        <w:rPr>
          <w:rFonts w:ascii="Times New Roman" w:hAnsi="Times New Roman" w:cs="Times New Roman"/>
          <w:sz w:val="28"/>
          <w:szCs w:val="28"/>
        </w:rPr>
        <w:t xml:space="preserve"> исполнител</w:t>
      </w:r>
      <w:r w:rsidR="00AB58CE" w:rsidRPr="00112610">
        <w:rPr>
          <w:rFonts w:ascii="Times New Roman" w:hAnsi="Times New Roman" w:cs="Times New Roman"/>
          <w:sz w:val="28"/>
          <w:szCs w:val="28"/>
        </w:rPr>
        <w:t>ем программы является</w:t>
      </w:r>
      <w:r w:rsidRPr="00112610">
        <w:rPr>
          <w:rFonts w:ascii="Times New Roman" w:hAnsi="Times New Roman" w:cs="Times New Roman"/>
          <w:sz w:val="28"/>
          <w:szCs w:val="28"/>
        </w:rPr>
        <w:t xml:space="preserve"> отдел  бухгалтерии Администрации Атяшевского муниципального района; отдел по делам молодежи и спорту Администрации Атяшевского муниципального района.</w:t>
      </w: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Основными целями Программы  являются:</w:t>
      </w: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формирование системы дополнительных мер социальной поддержки отдельных категорий граждан, проживающих на территории Атяшевского муниципального района;</w:t>
      </w: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оказание помощи в улучшении жилищных условий    молодым семьям, в виде социальных выплат на строительство и  приобретение жилья    на территории  Атяшевского муниципального района;</w:t>
      </w: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общественно-значимых вопросов.</w:t>
      </w:r>
    </w:p>
    <w:p w:rsidR="00FA2698" w:rsidRPr="00112610" w:rsidRDefault="00FA2698"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2015 году в рамках подпрограммы  «Оказание материальной помощи в трудной жизненной ситуации» муниципальной программы  Атяшевского муниципального района «Дополнительные меры социальной поддержки, социальной помощи на 2014-2020 годы» в бюджете  Атяшевского муниципального района было предусмотрено 50 тысяч рублей. С заявлениями об оказании материальной помощи обращались 1</w:t>
      </w:r>
      <w:r w:rsidR="001011E9" w:rsidRPr="00112610">
        <w:rPr>
          <w:rFonts w:ascii="Times New Roman" w:hAnsi="Times New Roman" w:cs="Times New Roman"/>
          <w:sz w:val="28"/>
          <w:szCs w:val="28"/>
        </w:rPr>
        <w:t>2</w:t>
      </w:r>
      <w:r w:rsidRPr="00112610">
        <w:rPr>
          <w:rFonts w:ascii="Times New Roman" w:hAnsi="Times New Roman" w:cs="Times New Roman"/>
          <w:sz w:val="28"/>
          <w:szCs w:val="28"/>
        </w:rPr>
        <w:t xml:space="preserve"> человек, </w:t>
      </w:r>
      <w:r w:rsidR="001011E9" w:rsidRPr="00112610">
        <w:rPr>
          <w:rFonts w:ascii="Times New Roman" w:hAnsi="Times New Roman" w:cs="Times New Roman"/>
          <w:sz w:val="28"/>
          <w:szCs w:val="28"/>
        </w:rPr>
        <w:t>двум</w:t>
      </w:r>
      <w:r w:rsidRPr="00112610">
        <w:rPr>
          <w:rFonts w:ascii="Times New Roman" w:hAnsi="Times New Roman" w:cs="Times New Roman"/>
          <w:sz w:val="28"/>
          <w:szCs w:val="28"/>
        </w:rPr>
        <w:t xml:space="preserve"> из них было отказано в предоставлении материальной помощи в связи с тем, что на эти цели указанные в данных заявлениях, Положением о порядке предоставления дополнительной меры социальной поддержки гражданам Атяшевского муниципального района, утвержденной Постановлением Атяшевского муниципального</w:t>
      </w:r>
      <w:r w:rsidR="00120D8C" w:rsidRPr="00112610">
        <w:rPr>
          <w:rFonts w:ascii="Times New Roman" w:hAnsi="Times New Roman" w:cs="Times New Roman"/>
          <w:sz w:val="28"/>
          <w:szCs w:val="28"/>
        </w:rPr>
        <w:t xml:space="preserve"> района от 30.12.13г. № 860</w:t>
      </w:r>
      <w:r w:rsidRPr="00112610">
        <w:rPr>
          <w:rFonts w:ascii="Times New Roman" w:hAnsi="Times New Roman" w:cs="Times New Roman"/>
          <w:sz w:val="28"/>
          <w:szCs w:val="28"/>
        </w:rPr>
        <w:t xml:space="preserve"> выделение материальной помощи не предусмотрено. Д</w:t>
      </w:r>
      <w:r w:rsidR="001011E9" w:rsidRPr="00112610">
        <w:rPr>
          <w:rFonts w:ascii="Times New Roman" w:hAnsi="Times New Roman" w:cs="Times New Roman"/>
          <w:sz w:val="28"/>
          <w:szCs w:val="28"/>
        </w:rPr>
        <w:t>есяти</w:t>
      </w:r>
      <w:r w:rsidRPr="00112610">
        <w:rPr>
          <w:rFonts w:ascii="Times New Roman" w:hAnsi="Times New Roman" w:cs="Times New Roman"/>
          <w:sz w:val="28"/>
          <w:szCs w:val="28"/>
        </w:rPr>
        <w:t xml:space="preserve"> из них была оказана</w:t>
      </w:r>
      <w:r w:rsidR="001011E9" w:rsidRPr="00112610">
        <w:rPr>
          <w:rFonts w:ascii="Times New Roman" w:hAnsi="Times New Roman" w:cs="Times New Roman"/>
          <w:sz w:val="28"/>
          <w:szCs w:val="28"/>
        </w:rPr>
        <w:t xml:space="preserve"> материальная помощь на сумму 28,5</w:t>
      </w:r>
      <w:r w:rsidRPr="00112610">
        <w:rPr>
          <w:rFonts w:ascii="Times New Roman" w:hAnsi="Times New Roman" w:cs="Times New Roman"/>
          <w:sz w:val="28"/>
          <w:szCs w:val="28"/>
        </w:rPr>
        <w:t xml:space="preserve"> тысяч рублей. В </w:t>
      </w:r>
      <w:r w:rsidR="001011E9" w:rsidRPr="00112610">
        <w:rPr>
          <w:rFonts w:ascii="Times New Roman" w:hAnsi="Times New Roman" w:cs="Times New Roman"/>
          <w:sz w:val="28"/>
          <w:szCs w:val="28"/>
        </w:rPr>
        <w:t>том числе: в  связи с пожаром 9</w:t>
      </w:r>
      <w:r w:rsidRPr="00112610">
        <w:rPr>
          <w:rFonts w:ascii="Times New Roman" w:hAnsi="Times New Roman" w:cs="Times New Roman"/>
          <w:sz w:val="28"/>
          <w:szCs w:val="28"/>
        </w:rPr>
        <w:t xml:space="preserve"> человек</w:t>
      </w:r>
      <w:r w:rsidR="001011E9" w:rsidRPr="00112610">
        <w:rPr>
          <w:rFonts w:ascii="Times New Roman" w:hAnsi="Times New Roman" w:cs="Times New Roman"/>
          <w:sz w:val="28"/>
          <w:szCs w:val="28"/>
        </w:rPr>
        <w:t xml:space="preserve"> на сумму-  25,5</w:t>
      </w:r>
      <w:r w:rsidRPr="00112610">
        <w:rPr>
          <w:rFonts w:ascii="Times New Roman" w:hAnsi="Times New Roman" w:cs="Times New Roman"/>
          <w:sz w:val="28"/>
          <w:szCs w:val="28"/>
        </w:rPr>
        <w:t xml:space="preserve"> тыс. руб.; на лечение - </w:t>
      </w:r>
      <w:r w:rsidR="001011E9" w:rsidRPr="00112610">
        <w:rPr>
          <w:rFonts w:ascii="Times New Roman" w:hAnsi="Times New Roman" w:cs="Times New Roman"/>
          <w:sz w:val="28"/>
          <w:szCs w:val="28"/>
        </w:rPr>
        <w:t>1 человека  на сумму - 3</w:t>
      </w:r>
      <w:r w:rsidRPr="00112610">
        <w:rPr>
          <w:rFonts w:ascii="Times New Roman" w:hAnsi="Times New Roman" w:cs="Times New Roman"/>
          <w:sz w:val="28"/>
          <w:szCs w:val="28"/>
        </w:rPr>
        <w:t xml:space="preserve"> тыс. </w:t>
      </w:r>
      <w:r w:rsidR="001011E9" w:rsidRPr="00112610">
        <w:rPr>
          <w:rFonts w:ascii="Times New Roman" w:hAnsi="Times New Roman" w:cs="Times New Roman"/>
          <w:sz w:val="28"/>
          <w:szCs w:val="28"/>
        </w:rPr>
        <w:t>руб</w:t>
      </w:r>
      <w:r w:rsidRPr="00112610">
        <w:rPr>
          <w:rFonts w:ascii="Times New Roman" w:hAnsi="Times New Roman" w:cs="Times New Roman"/>
          <w:sz w:val="28"/>
          <w:szCs w:val="28"/>
        </w:rPr>
        <w:t>.</w:t>
      </w:r>
      <w:r w:rsidR="00AB58CE" w:rsidRPr="00112610">
        <w:rPr>
          <w:rFonts w:ascii="Times New Roman" w:hAnsi="Times New Roman" w:cs="Times New Roman"/>
          <w:sz w:val="28"/>
          <w:szCs w:val="28"/>
        </w:rPr>
        <w:t xml:space="preserve"> </w:t>
      </w:r>
      <w:r w:rsidR="00D27533" w:rsidRPr="00112610">
        <w:rPr>
          <w:rFonts w:ascii="Times New Roman" w:hAnsi="Times New Roman" w:cs="Times New Roman"/>
          <w:sz w:val="28"/>
          <w:szCs w:val="28"/>
        </w:rPr>
        <w:t xml:space="preserve">Средняя степень достижения значений показателей (индикаторов) </w:t>
      </w:r>
      <w:r w:rsidR="00AB58CE" w:rsidRPr="00112610">
        <w:rPr>
          <w:rFonts w:ascii="Times New Roman" w:hAnsi="Times New Roman" w:cs="Times New Roman"/>
          <w:sz w:val="28"/>
          <w:szCs w:val="28"/>
        </w:rPr>
        <w:t>подпрограммы составил</w:t>
      </w:r>
      <w:r w:rsidR="00D27533" w:rsidRPr="00112610">
        <w:rPr>
          <w:rFonts w:ascii="Times New Roman" w:hAnsi="Times New Roman" w:cs="Times New Roman"/>
          <w:sz w:val="28"/>
          <w:szCs w:val="28"/>
        </w:rPr>
        <w:t>а</w:t>
      </w:r>
      <w:r w:rsidR="00AB58CE" w:rsidRPr="00112610">
        <w:rPr>
          <w:rFonts w:ascii="Times New Roman" w:hAnsi="Times New Roman" w:cs="Times New Roman"/>
          <w:sz w:val="28"/>
          <w:szCs w:val="28"/>
        </w:rPr>
        <w:t xml:space="preserve"> 57%.</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lastRenderedPageBreak/>
        <w:t xml:space="preserve">В 2015 году в списках участников подпрограммы «Обеспечение жильем молодых семей Атяшевского муниципального района на 2014-2015 годы» муниципальной программы «Дополнительные меры социальной поддержки социальной помощи на 2014-2020 годы» состояло 250 семей. </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Для достижения целей подпрограммы «Обеспечение жильем молодых семей Атяшевского муниципального района на 2014-2015 годы» были решены следующие задачи:</w:t>
      </w:r>
    </w:p>
    <w:p w:rsidR="00552737"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проводились ежедневные консультации молодых семей по вопросам участия в подпрограмме как в устной так и в письменной форме, через средства массовой информации;</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приняли участие в конкурсном отборе 2015 года по реализации подпрограммы «Обеспечение жильем молодых семей» федеральной целевой программы «Жилище» на 2011-2015 годы;</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проводилась работа по подготовке документов по включению молодых семей в состав участников подпрограммы и на претендентов на получение социальных выплат на приобретение или строительство  жилья;</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велась работа по сбору документов для выдачи молодым семьям свидетельств на получение социальных выплат на приобретение или строительство жилья;</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оказали  дополнительные меры социальной поддержки социальной помощи трем молодым семьям, нуждающимся в улучшении жилищных условий    в виде социальных выплат на строительство и  приобретение жилья    на территории  Атяшевского муниципального района.</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Плановое значение индикаторов по подпрограммам "Дополнительные меры социальной поддержки молодым семьям Атяшевского муниципального района на 2014-2015 годы" муниципальной программы "Дополнительные меры социальной поддержки, социальной помощи" на 2014-2020 годы» и не выполнено в  связи с изменением условий софинансирования: сократилось финансирование с бюджета Республики Мордовия. Средняя степень достижения значений показателей (индикаторов) составила 34,7%, что свидетельствует о низкой степени эффективности программы.</w:t>
      </w:r>
    </w:p>
    <w:p w:rsidR="00AB58CE" w:rsidRPr="00112610" w:rsidRDefault="00AB58CE"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2015 году в рамках подпрограммы  "Финансовая поддержка социально ориентированным организациям" муниципальной программы "Дополнительные меры социальной поддержки, социальной помощи" на 2014-2020 годы было предусмотрено 50 тыс. руб., освоено 50 тыс. руб., </w:t>
      </w:r>
      <w:r w:rsidR="00D27533" w:rsidRPr="00112610">
        <w:rPr>
          <w:rFonts w:ascii="Times New Roman" w:hAnsi="Times New Roman" w:cs="Times New Roman"/>
          <w:sz w:val="28"/>
          <w:szCs w:val="28"/>
        </w:rPr>
        <w:t xml:space="preserve">Средняя степень достижения значений показателей (индикаторов) составила </w:t>
      </w:r>
      <w:r w:rsidR="005052A9" w:rsidRPr="00112610">
        <w:rPr>
          <w:rFonts w:ascii="Times New Roman" w:hAnsi="Times New Roman" w:cs="Times New Roman"/>
          <w:sz w:val="28"/>
          <w:szCs w:val="28"/>
        </w:rPr>
        <w:t>100%. О</w:t>
      </w:r>
      <w:r w:rsidRPr="00112610">
        <w:rPr>
          <w:rFonts w:ascii="Times New Roman" w:hAnsi="Times New Roman" w:cs="Times New Roman"/>
          <w:sz w:val="28"/>
          <w:szCs w:val="28"/>
        </w:rPr>
        <w:t>каза</w:t>
      </w:r>
      <w:r w:rsidR="005052A9" w:rsidRPr="00112610">
        <w:rPr>
          <w:rFonts w:ascii="Times New Roman" w:hAnsi="Times New Roman" w:cs="Times New Roman"/>
          <w:sz w:val="28"/>
          <w:szCs w:val="28"/>
        </w:rPr>
        <w:t>на</w:t>
      </w:r>
      <w:r w:rsidRPr="00112610">
        <w:rPr>
          <w:rFonts w:ascii="Times New Roman" w:hAnsi="Times New Roman" w:cs="Times New Roman"/>
          <w:sz w:val="28"/>
          <w:szCs w:val="28"/>
        </w:rPr>
        <w:t xml:space="preserve">  финансов</w:t>
      </w:r>
      <w:r w:rsidR="005052A9" w:rsidRPr="00112610">
        <w:rPr>
          <w:rFonts w:ascii="Times New Roman" w:hAnsi="Times New Roman" w:cs="Times New Roman"/>
          <w:sz w:val="28"/>
          <w:szCs w:val="28"/>
        </w:rPr>
        <w:t>ая</w:t>
      </w:r>
      <w:r w:rsidRPr="00112610">
        <w:rPr>
          <w:rFonts w:ascii="Times New Roman" w:hAnsi="Times New Roman" w:cs="Times New Roman"/>
          <w:sz w:val="28"/>
          <w:szCs w:val="28"/>
        </w:rPr>
        <w:t xml:space="preserve"> помощь   социально ориентированной общественной организации «Спортивный Клуб «Урожай» для проведения спортивно-массовых мероприятий среди взрослого населения района, проведено 7 мероприятий, приняли участие в 10 республиканских спортивных соревнованиях. </w:t>
      </w:r>
    </w:p>
    <w:p w:rsidR="007A1117" w:rsidRPr="00112610" w:rsidRDefault="007A1117" w:rsidP="00112610">
      <w:pPr>
        <w:spacing w:after="0" w:line="240" w:lineRule="auto"/>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Степень реализации основных мероприятий составила </w:t>
      </w:r>
      <w:r w:rsidR="00D70C7E" w:rsidRPr="00112610">
        <w:rPr>
          <w:rFonts w:ascii="Times New Roman" w:hAnsi="Times New Roman" w:cs="Times New Roman"/>
          <w:sz w:val="28"/>
          <w:szCs w:val="28"/>
        </w:rPr>
        <w:t>81,25</w:t>
      </w:r>
      <w:r w:rsidRPr="00112610">
        <w:rPr>
          <w:rFonts w:ascii="Times New Roman" w:hAnsi="Times New Roman" w:cs="Times New Roman"/>
          <w:sz w:val="28"/>
          <w:szCs w:val="28"/>
        </w:rPr>
        <w:t xml:space="preserve"> %. Оценка использования финансовых средств, к запланированному уровню затрат составила </w:t>
      </w:r>
      <w:r w:rsidR="00D70C7E" w:rsidRPr="00112610">
        <w:rPr>
          <w:rFonts w:ascii="Times New Roman" w:hAnsi="Times New Roman" w:cs="Times New Roman"/>
          <w:sz w:val="28"/>
          <w:szCs w:val="28"/>
        </w:rPr>
        <w:t>99,5</w:t>
      </w:r>
      <w:r w:rsidRPr="00112610">
        <w:rPr>
          <w:rFonts w:ascii="Times New Roman" w:hAnsi="Times New Roman" w:cs="Times New Roman"/>
          <w:sz w:val="28"/>
          <w:szCs w:val="28"/>
        </w:rPr>
        <w:t xml:space="preserve"> %. Средняя степень достижения значений показателей </w:t>
      </w:r>
      <w:r w:rsidRPr="00112610">
        <w:rPr>
          <w:rFonts w:ascii="Times New Roman" w:hAnsi="Times New Roman" w:cs="Times New Roman"/>
          <w:sz w:val="28"/>
          <w:szCs w:val="28"/>
        </w:rPr>
        <w:lastRenderedPageBreak/>
        <w:t xml:space="preserve">(индикаторов) составила за 2015 год </w:t>
      </w:r>
      <w:r w:rsidR="00D70C7E" w:rsidRPr="00112610">
        <w:rPr>
          <w:rFonts w:ascii="Times New Roman" w:hAnsi="Times New Roman" w:cs="Times New Roman"/>
          <w:sz w:val="28"/>
          <w:szCs w:val="28"/>
        </w:rPr>
        <w:t>88,9</w:t>
      </w:r>
      <w:r w:rsidRPr="00112610">
        <w:rPr>
          <w:rFonts w:ascii="Times New Roman" w:hAnsi="Times New Roman" w:cs="Times New Roman"/>
          <w:sz w:val="28"/>
          <w:szCs w:val="28"/>
        </w:rPr>
        <w:t xml:space="preserve"> %,</w:t>
      </w:r>
      <w:r w:rsidRPr="00112610">
        <w:rPr>
          <w:color w:val="000000"/>
        </w:rPr>
        <w:t xml:space="preserve"> </w:t>
      </w:r>
      <w:r w:rsidRPr="00112610">
        <w:rPr>
          <w:rFonts w:ascii="Times New Roman" w:hAnsi="Times New Roman" w:cs="Times New Roman"/>
          <w:sz w:val="28"/>
          <w:szCs w:val="28"/>
        </w:rPr>
        <w:t xml:space="preserve">оценка эффективности использования средств, </w:t>
      </w:r>
      <w:r w:rsidR="00D70C7E" w:rsidRPr="00112610">
        <w:rPr>
          <w:rFonts w:ascii="Times New Roman" w:hAnsi="Times New Roman" w:cs="Times New Roman"/>
          <w:sz w:val="28"/>
          <w:szCs w:val="28"/>
        </w:rPr>
        <w:t>81,7</w:t>
      </w:r>
      <w:r w:rsidRPr="00112610">
        <w:rPr>
          <w:rFonts w:ascii="Times New Roman" w:hAnsi="Times New Roman" w:cs="Times New Roman"/>
          <w:sz w:val="28"/>
          <w:szCs w:val="28"/>
        </w:rPr>
        <w:t xml:space="preserve">%, уровень эффективности реализации программы </w:t>
      </w:r>
      <w:r w:rsidR="00D70C7E" w:rsidRPr="00112610">
        <w:rPr>
          <w:rFonts w:ascii="Times New Roman" w:hAnsi="Times New Roman" w:cs="Times New Roman"/>
          <w:sz w:val="28"/>
          <w:szCs w:val="28"/>
        </w:rPr>
        <w:t>72,6</w:t>
      </w:r>
      <w:r w:rsidRPr="00112610">
        <w:rPr>
          <w:rFonts w:ascii="Times New Roman" w:hAnsi="Times New Roman" w:cs="Times New Roman"/>
          <w:sz w:val="28"/>
          <w:szCs w:val="28"/>
        </w:rPr>
        <w:t xml:space="preserve"> %, что свидетельствует о высоком уровне эффективности реализации программы.</w:t>
      </w:r>
    </w:p>
    <w:p w:rsidR="00AE4FD2" w:rsidRPr="00112610" w:rsidRDefault="00AE4FD2" w:rsidP="00112610">
      <w:pPr>
        <w:tabs>
          <w:tab w:val="left" w:pos="1276"/>
        </w:tabs>
        <w:spacing w:after="0"/>
        <w:jc w:val="center"/>
        <w:rPr>
          <w:rFonts w:ascii="Times New Roman" w:hAnsi="Times New Roman"/>
          <w:b/>
          <w:sz w:val="28"/>
          <w:szCs w:val="28"/>
        </w:rPr>
      </w:pPr>
    </w:p>
    <w:p w:rsidR="00702576" w:rsidRPr="00112610" w:rsidRDefault="005052A9" w:rsidP="00112610">
      <w:pPr>
        <w:pStyle w:val="af6"/>
        <w:ind w:firstLine="567"/>
        <w:jc w:val="both"/>
        <w:rPr>
          <w:rFonts w:ascii="Times New Roman" w:hAnsi="Times New Roman" w:cs="Times New Roman"/>
          <w:b/>
          <w:sz w:val="28"/>
          <w:szCs w:val="28"/>
        </w:rPr>
      </w:pPr>
      <w:r w:rsidRPr="00112610">
        <w:rPr>
          <w:rFonts w:ascii="Times New Roman" w:hAnsi="Times New Roman" w:cs="Times New Roman"/>
          <w:b/>
          <w:sz w:val="28"/>
          <w:szCs w:val="28"/>
        </w:rPr>
        <w:t xml:space="preserve">4.7. </w:t>
      </w:r>
      <w:r w:rsidR="00702576" w:rsidRPr="00112610">
        <w:rPr>
          <w:rFonts w:ascii="Times New Roman" w:hAnsi="Times New Roman" w:cs="Times New Roman"/>
          <w:b/>
          <w:sz w:val="28"/>
          <w:szCs w:val="28"/>
        </w:rPr>
        <w:t>Отчет о ходе реализации и оценке эффективности муниципальной программы Атяшевского муниципального района «Устойчивое развитие сельских территории на 2014-2017 годы и на период до 2020 года» за 2015 год</w:t>
      </w:r>
    </w:p>
    <w:p w:rsidR="00702576" w:rsidRPr="00112610" w:rsidRDefault="00702576" w:rsidP="00112610">
      <w:pPr>
        <w:pStyle w:val="af6"/>
        <w:ind w:firstLine="567"/>
        <w:jc w:val="both"/>
        <w:rPr>
          <w:rFonts w:ascii="Times New Roman" w:hAnsi="Times New Roman" w:cs="Times New Roman"/>
          <w:sz w:val="28"/>
          <w:szCs w:val="28"/>
        </w:rPr>
      </w:pP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Муниципальная программа </w:t>
      </w:r>
      <w:r w:rsidRPr="00112610">
        <w:rPr>
          <w:rStyle w:val="FontStyle163"/>
          <w:b w:val="0"/>
          <w:sz w:val="28"/>
          <w:szCs w:val="28"/>
        </w:rPr>
        <w:t xml:space="preserve">«Устойчивое развитие сельских территорий на 2014-2017 годы и на период до 2020 года» </w:t>
      </w:r>
      <w:r w:rsidRPr="00112610">
        <w:rPr>
          <w:rFonts w:ascii="Times New Roman" w:hAnsi="Times New Roman" w:cs="Times New Roman"/>
          <w:sz w:val="28"/>
          <w:szCs w:val="28"/>
        </w:rPr>
        <w:t>утверждена Постановлением Администрации Атяшевского муниципального района от 25 декабря 2013 года № 833 «Об утверждении Муниципальной программы Атяшевского муниципального района «Устойчивое развитие сельских территории на 2014-2017 годы и на период до 2020 года».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       Ответственный исполнитель: Управление  строительства, архитектуры и жилищно-коммунального хозяйства Администрации Атяшевского муниципального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Программа направлена на создание предпосылок для устойчивого развития сельских территорий муниципального района посредством достижения следующих целей:</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улучшение условий жизнедеятельности на сельских территориях;</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улучшение инвестиционного климата в сфере АПК на сельских территориях за счет реализации инфраструктурных мероприятий в рамках настоящей Программы;</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формирование позитивного отношения к развитию сельских территорий Атяшевского муниципального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состав Программы  включены следующие мероприятия:</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1. Улучшение жилищных условий населения, проживающего в сельских поселениях Атяшевского муниципального района, в том числе молодых семей и  молодых специалистов.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2. Комплексное обустройство сельских поселений Атяшевского муниципального района объектами социальной и инженерной инфраструктуры:</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развитие сети фельдшерско-акушерских пунктов и (или) офисов врача общей практики.</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Целевые индикаторы и показатели реализации программы оцениваются в целом для программы, предназначены для оценки наиболее существенных результатов реализации  программы.</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К общим показателям (индикаторам) программы относятся:</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ввод (приобретение) жилья для граждан, проживающих в сельской местности- 249 семьи, в том числе для молодых семей и молодых специалистов- 109 семей;</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lastRenderedPageBreak/>
        <w:t>- открытие  4 фельдшерско-акушерских пунктов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Муниципальная программа реализуется за счет средств федерального, республиканского, местного бюджетов и внебюджетных источников.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Доля средств бюджета Атяшевского муниципального района для ввода (приобретения) жилья для граждан, проживающих в сельской местности, в том числе для молодых семей и молодых специалистов, предусматривается в размере 1% от нормативной жилья, и в 2015 году составила 103,104 тыс. рублей. На строительство фельдшерско-акушерских пунктов средства не выделялись. </w:t>
      </w:r>
    </w:p>
    <w:p w:rsidR="00702576" w:rsidRPr="00112610" w:rsidRDefault="00702576" w:rsidP="00112610">
      <w:pPr>
        <w:spacing w:after="0"/>
        <w:ind w:firstLine="840"/>
        <w:jc w:val="center"/>
        <w:rPr>
          <w:rFonts w:ascii="Times New Roman" w:hAnsi="Times New Roman"/>
          <w:b/>
          <w:sz w:val="28"/>
          <w:szCs w:val="28"/>
        </w:rPr>
      </w:pPr>
      <w:r w:rsidRPr="00112610">
        <w:rPr>
          <w:rFonts w:ascii="Times New Roman" w:hAnsi="Times New Roman"/>
          <w:b/>
          <w:sz w:val="28"/>
          <w:szCs w:val="28"/>
        </w:rPr>
        <w:t>Объемы и источники финансирования мероприятий Программы в 2015 году</w:t>
      </w:r>
    </w:p>
    <w:tbl>
      <w:tblPr>
        <w:tblW w:w="9355"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717"/>
        <w:gridCol w:w="3394"/>
        <w:gridCol w:w="2693"/>
        <w:gridCol w:w="987"/>
        <w:gridCol w:w="850"/>
        <w:gridCol w:w="714"/>
      </w:tblGrid>
      <w:tr w:rsidR="00702576" w:rsidRPr="00112610" w:rsidTr="00AA235D">
        <w:trPr>
          <w:cantSplit/>
          <w:trHeight w:val="291"/>
        </w:trPr>
        <w:tc>
          <w:tcPr>
            <w:tcW w:w="717"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08" w:right="-108"/>
              <w:jc w:val="center"/>
              <w:rPr>
                <w:rFonts w:ascii="Times New Roman" w:hAnsi="Times New Roman"/>
                <w:b/>
              </w:rPr>
            </w:pPr>
            <w:r w:rsidRPr="00112610">
              <w:rPr>
                <w:rFonts w:ascii="Times New Roman" w:hAnsi="Times New Roman"/>
                <w:b/>
              </w:rPr>
              <w:t xml:space="preserve">№ </w:t>
            </w:r>
          </w:p>
          <w:p w:rsidR="00702576" w:rsidRPr="00112610" w:rsidRDefault="00702576" w:rsidP="00112610">
            <w:pPr>
              <w:spacing w:after="0"/>
              <w:ind w:left="-108" w:right="-108"/>
              <w:jc w:val="center"/>
              <w:rPr>
                <w:rFonts w:ascii="Times New Roman" w:hAnsi="Times New Roman"/>
                <w:b/>
              </w:rPr>
            </w:pPr>
            <w:r w:rsidRPr="00112610">
              <w:rPr>
                <w:rFonts w:ascii="Times New Roman" w:hAnsi="Times New Roman"/>
                <w:b/>
              </w:rPr>
              <w:t>п/п</w:t>
            </w:r>
          </w:p>
        </w:tc>
        <w:tc>
          <w:tcPr>
            <w:tcW w:w="3394"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 xml:space="preserve">Наименование мероприятия </w:t>
            </w:r>
          </w:p>
          <w:p w:rsidR="00702576" w:rsidRPr="00112610" w:rsidRDefault="00702576" w:rsidP="00112610">
            <w:pPr>
              <w:spacing w:after="0"/>
              <w:jc w:val="center"/>
              <w:rPr>
                <w:rFonts w:ascii="Times New Roman" w:hAnsi="Times New Roman"/>
                <w:b/>
              </w:rPr>
            </w:pPr>
            <w:r w:rsidRPr="00112610">
              <w:rPr>
                <w:rFonts w:ascii="Times New Roman" w:hAnsi="Times New Roman"/>
                <w:b/>
              </w:rPr>
              <w:t>Программы</w:t>
            </w:r>
          </w:p>
        </w:tc>
        <w:tc>
          <w:tcPr>
            <w:tcW w:w="5244" w:type="dxa"/>
            <w:gridSpan w:val="4"/>
            <w:tcBorders>
              <w:top w:val="single" w:sz="4" w:space="0" w:color="auto"/>
              <w:bottom w:val="single" w:sz="4" w:space="0" w:color="auto"/>
              <w:right w:val="single" w:sz="4" w:space="0" w:color="auto"/>
            </w:tcBorders>
            <w:shd w:val="clear" w:color="auto" w:fill="auto"/>
          </w:tcPr>
          <w:p w:rsidR="00702576" w:rsidRPr="00112610" w:rsidRDefault="00702576" w:rsidP="00112610">
            <w:pPr>
              <w:spacing w:after="0"/>
              <w:rPr>
                <w:rFonts w:ascii="Times New Roman" w:hAnsi="Times New Roman"/>
              </w:rPr>
            </w:pPr>
          </w:p>
        </w:tc>
      </w:tr>
      <w:tr w:rsidR="00702576" w:rsidRPr="00112610" w:rsidTr="00AA235D">
        <w:trPr>
          <w:cantSplit/>
          <w:trHeight w:val="153"/>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Источник финансирования</w:t>
            </w:r>
          </w:p>
        </w:tc>
        <w:tc>
          <w:tcPr>
            <w:tcW w:w="2551" w:type="dxa"/>
            <w:gridSpan w:val="3"/>
            <w:tcBorders>
              <w:top w:val="single" w:sz="4" w:space="0" w:color="auto"/>
              <w:bottom w:val="single" w:sz="4" w:space="0" w:color="auto"/>
              <w:right w:val="single" w:sz="4" w:space="0" w:color="auto"/>
            </w:tcBorders>
            <w:shd w:val="clear" w:color="auto" w:fill="auto"/>
          </w:tcPr>
          <w:p w:rsidR="00702576" w:rsidRPr="00112610" w:rsidRDefault="00702576" w:rsidP="00112610">
            <w:pPr>
              <w:rPr>
                <w:rFonts w:ascii="Times New Roman" w:hAnsi="Times New Roman"/>
              </w:rPr>
            </w:pPr>
          </w:p>
        </w:tc>
      </w:tr>
      <w:tr w:rsidR="00702576" w:rsidRPr="00112610" w:rsidTr="00AA235D">
        <w:trPr>
          <w:cantSplit/>
          <w:trHeight w:val="29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987"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08" w:right="-76"/>
              <w:jc w:val="center"/>
              <w:rPr>
                <w:rFonts w:ascii="Times New Roman" w:hAnsi="Times New Roman"/>
                <w:b/>
              </w:rPr>
            </w:pPr>
            <w:r w:rsidRPr="00112610">
              <w:rPr>
                <w:rFonts w:ascii="Times New Roman" w:hAnsi="Times New Roman"/>
                <w:b/>
              </w:rPr>
              <w:t>Всего</w:t>
            </w:r>
          </w:p>
        </w:tc>
        <w:tc>
          <w:tcPr>
            <w:tcW w:w="1564" w:type="dxa"/>
            <w:gridSpan w:val="2"/>
            <w:tcBorders>
              <w:top w:val="single" w:sz="4" w:space="0" w:color="auto"/>
              <w:bottom w:val="single" w:sz="4" w:space="0" w:color="auto"/>
              <w:right w:val="single" w:sz="4" w:space="0" w:color="auto"/>
            </w:tcBorders>
            <w:shd w:val="clear" w:color="auto" w:fill="auto"/>
          </w:tcPr>
          <w:p w:rsidR="00702576" w:rsidRPr="00112610" w:rsidRDefault="00702576" w:rsidP="00112610">
            <w:pPr>
              <w:spacing w:after="0"/>
              <w:jc w:val="center"/>
              <w:rPr>
                <w:rFonts w:ascii="Times New Roman" w:hAnsi="Times New Roman"/>
                <w:b/>
              </w:rPr>
            </w:pPr>
            <w:r w:rsidRPr="00112610">
              <w:rPr>
                <w:rFonts w:ascii="Times New Roman" w:hAnsi="Times New Roman"/>
                <w:b/>
              </w:rPr>
              <w:t>2015г.</w:t>
            </w:r>
          </w:p>
        </w:tc>
      </w:tr>
      <w:tr w:rsidR="00702576" w:rsidRPr="00112610" w:rsidTr="00AA235D">
        <w:trPr>
          <w:cantSplit/>
          <w:trHeight w:val="236"/>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98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b/>
              </w:rPr>
            </w:pPr>
            <w:r w:rsidRPr="00112610">
              <w:rPr>
                <w:rFonts w:ascii="Times New Roman" w:hAnsi="Times New Roman"/>
                <w:b/>
              </w:rPr>
              <w:t>план</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b/>
              </w:rPr>
            </w:pPr>
            <w:r w:rsidRPr="00112610">
              <w:rPr>
                <w:rFonts w:ascii="Times New Roman" w:hAnsi="Times New Roman"/>
                <w:b/>
              </w:rPr>
              <w:t>факт</w:t>
            </w:r>
          </w:p>
        </w:tc>
      </w:tr>
      <w:tr w:rsidR="00702576" w:rsidRPr="00112610" w:rsidTr="00AA235D">
        <w:trPr>
          <w:trHeight w:val="236"/>
        </w:trPr>
        <w:tc>
          <w:tcPr>
            <w:tcW w:w="71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08" w:right="-108"/>
              <w:jc w:val="center"/>
              <w:rPr>
                <w:rFonts w:ascii="Times New Roman" w:hAnsi="Times New Roman"/>
                <w:b/>
              </w:rPr>
            </w:pPr>
            <w:r w:rsidRPr="00112610">
              <w:rPr>
                <w:rFonts w:ascii="Times New Roman" w:hAnsi="Times New Roman"/>
                <w:b/>
              </w:rPr>
              <w:t>1</w:t>
            </w:r>
          </w:p>
        </w:tc>
        <w:tc>
          <w:tcPr>
            <w:tcW w:w="339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2</w:t>
            </w: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3</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4</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5</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center"/>
              <w:rPr>
                <w:rFonts w:ascii="Times New Roman" w:hAnsi="Times New Roman"/>
                <w:b/>
              </w:rPr>
            </w:pPr>
            <w:r w:rsidRPr="00112610">
              <w:rPr>
                <w:rFonts w:ascii="Times New Roman" w:hAnsi="Times New Roman"/>
                <w:b/>
              </w:rPr>
              <w:t>6</w:t>
            </w:r>
          </w:p>
        </w:tc>
      </w:tr>
      <w:tr w:rsidR="00702576" w:rsidRPr="00112610" w:rsidTr="00AA235D">
        <w:trPr>
          <w:cantSplit/>
          <w:trHeight w:val="801"/>
        </w:trPr>
        <w:tc>
          <w:tcPr>
            <w:tcW w:w="717"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center"/>
              <w:rPr>
                <w:rFonts w:ascii="Times New Roman" w:hAnsi="Times New Roman"/>
                <w:b/>
              </w:rPr>
            </w:pPr>
            <w:r w:rsidRPr="00112610">
              <w:rPr>
                <w:rFonts w:ascii="Times New Roman" w:hAnsi="Times New Roman"/>
                <w:b/>
              </w:rPr>
              <w:t>1.</w:t>
            </w:r>
          </w:p>
        </w:tc>
        <w:tc>
          <w:tcPr>
            <w:tcW w:w="3394"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b/>
              </w:rPr>
              <w:t>Строительство (приобретение) жилья для граждан, проживающих в сельских поселениях муниципального района, в том числе молодых семей и молодых специалистов</w:t>
            </w: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b/>
              </w:rPr>
            </w:pPr>
            <w:r w:rsidRPr="00112610">
              <w:rPr>
                <w:rFonts w:ascii="Times New Roman" w:hAnsi="Times New Roman"/>
                <w:b/>
              </w:rPr>
              <w:t>Объем финансирования – всего,</w:t>
            </w:r>
          </w:p>
          <w:p w:rsidR="00702576" w:rsidRPr="00112610" w:rsidRDefault="00702576" w:rsidP="00112610">
            <w:pPr>
              <w:spacing w:after="0"/>
              <w:ind w:right="-108"/>
              <w:rPr>
                <w:rFonts w:ascii="Times New Roman" w:hAnsi="Times New Roman"/>
              </w:rPr>
            </w:pPr>
            <w:r w:rsidRPr="00112610">
              <w:rPr>
                <w:rFonts w:ascii="Times New Roman" w:hAnsi="Times New Roman"/>
              </w:rPr>
              <w:t>в том числе за счет средств:</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rPr>
                <w:rFonts w:ascii="Times New Roman" w:hAnsi="Times New Roman"/>
                <w:b/>
              </w:rPr>
            </w:pPr>
            <w:r w:rsidRPr="00112610">
              <w:rPr>
                <w:rFonts w:ascii="Times New Roman" w:hAnsi="Times New Roman"/>
                <w:b/>
              </w:rPr>
              <w:t>433,295</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ind w:right="-108"/>
              <w:rPr>
                <w:rFonts w:ascii="Times New Roman" w:hAnsi="Times New Roman"/>
                <w:b/>
              </w:rPr>
            </w:pPr>
            <w:r w:rsidRPr="00112610">
              <w:rPr>
                <w:rFonts w:ascii="Times New Roman" w:hAnsi="Times New Roman"/>
                <w:b/>
              </w:rPr>
              <w:t>80,187</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b/>
              </w:rPr>
            </w:pPr>
            <w:r w:rsidRPr="00112610">
              <w:rPr>
                <w:rFonts w:ascii="Times New Roman" w:hAnsi="Times New Roman"/>
                <w:b/>
              </w:rPr>
              <w:t>10,250</w:t>
            </w:r>
          </w:p>
        </w:tc>
      </w:tr>
      <w:tr w:rsidR="00702576" w:rsidRPr="00112610" w:rsidTr="00AA235D">
        <w:trPr>
          <w:cantSplit/>
          <w:trHeight w:val="9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xml:space="preserve">- федеральный бюджет </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rPr>
                <w:rFonts w:ascii="Times New Roman" w:hAnsi="Times New Roman"/>
              </w:rPr>
            </w:pPr>
            <w:r w:rsidRPr="00112610">
              <w:rPr>
                <w:rFonts w:ascii="Times New Roman" w:hAnsi="Times New Roman"/>
              </w:rPr>
              <w:t>142,071</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ind w:left="-15" w:right="-108"/>
              <w:jc w:val="both"/>
              <w:rPr>
                <w:rFonts w:ascii="Times New Roman" w:hAnsi="Times New Roman"/>
              </w:rPr>
            </w:pPr>
            <w:r w:rsidRPr="00112610">
              <w:rPr>
                <w:rFonts w:ascii="Times New Roman" w:hAnsi="Times New Roman"/>
              </w:rPr>
              <w:t>26,352</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5" w:right="-108"/>
              <w:jc w:val="both"/>
              <w:rPr>
                <w:rFonts w:ascii="Times New Roman" w:hAnsi="Times New Roman"/>
              </w:rPr>
            </w:pPr>
            <w:r w:rsidRPr="00112610">
              <w:rPr>
                <w:rFonts w:ascii="Times New Roman" w:hAnsi="Times New Roman"/>
              </w:rPr>
              <w:t>4,819</w:t>
            </w:r>
          </w:p>
        </w:tc>
      </w:tr>
      <w:tr w:rsidR="00702576" w:rsidRPr="00112610" w:rsidTr="00AA235D">
        <w:trPr>
          <w:cantSplit/>
          <w:trHeight w:val="9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республиканский бюджет</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rPr>
                <w:rFonts w:ascii="Times New Roman" w:hAnsi="Times New Roman"/>
              </w:rPr>
            </w:pPr>
            <w:r w:rsidRPr="00112610">
              <w:rPr>
                <w:rFonts w:ascii="Times New Roman" w:hAnsi="Times New Roman"/>
              </w:rPr>
              <w:t>155,41</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ind w:left="-15" w:right="-108"/>
              <w:jc w:val="both"/>
              <w:rPr>
                <w:rFonts w:ascii="Times New Roman" w:hAnsi="Times New Roman"/>
              </w:rPr>
            </w:pPr>
            <w:r w:rsidRPr="00112610">
              <w:rPr>
                <w:rFonts w:ascii="Times New Roman" w:hAnsi="Times New Roman"/>
              </w:rPr>
              <w:t>28,768</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5" w:right="-108"/>
              <w:jc w:val="both"/>
              <w:rPr>
                <w:rFonts w:ascii="Times New Roman" w:hAnsi="Times New Roman"/>
              </w:rPr>
            </w:pPr>
            <w:r w:rsidRPr="00112610">
              <w:rPr>
                <w:rFonts w:ascii="Times New Roman" w:hAnsi="Times New Roman"/>
              </w:rPr>
              <w:t>2,134</w:t>
            </w:r>
          </w:p>
        </w:tc>
      </w:tr>
      <w:tr w:rsidR="00702576" w:rsidRPr="00112610" w:rsidTr="00AA235D">
        <w:trPr>
          <w:cantSplit/>
          <w:trHeight w:val="7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бюджет Атяшевского муниципального района</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rPr>
                <w:rFonts w:ascii="Times New Roman" w:hAnsi="Times New Roman"/>
              </w:rPr>
            </w:pPr>
            <w:r w:rsidRPr="00112610">
              <w:rPr>
                <w:rFonts w:ascii="Times New Roman" w:hAnsi="Times New Roman"/>
              </w:rPr>
              <w:t>4,341</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ind w:left="-15" w:right="-108"/>
              <w:jc w:val="both"/>
              <w:rPr>
                <w:rFonts w:ascii="Times New Roman" w:hAnsi="Times New Roman"/>
              </w:rPr>
            </w:pPr>
            <w:r w:rsidRPr="00112610">
              <w:rPr>
                <w:rFonts w:ascii="Times New Roman" w:hAnsi="Times New Roman"/>
              </w:rPr>
              <w:t>0,803</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5" w:right="-108"/>
              <w:jc w:val="both"/>
              <w:rPr>
                <w:rFonts w:ascii="Times New Roman" w:hAnsi="Times New Roman"/>
              </w:rPr>
            </w:pPr>
            <w:r w:rsidRPr="00112610">
              <w:rPr>
                <w:rFonts w:ascii="Times New Roman" w:hAnsi="Times New Roman"/>
              </w:rPr>
              <w:t>0,103</w:t>
            </w:r>
          </w:p>
        </w:tc>
      </w:tr>
      <w:tr w:rsidR="00702576" w:rsidRPr="00112610" w:rsidTr="00AA235D">
        <w:trPr>
          <w:cantSplit/>
          <w:trHeight w:val="180"/>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бюджет поселения</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rPr>
                <w:rFonts w:ascii="Times New Roman" w:hAnsi="Times New Roman"/>
              </w:rPr>
            </w:pPr>
            <w:r w:rsidRPr="00112610">
              <w:rPr>
                <w:rFonts w:ascii="Times New Roman" w:hAnsi="Times New Roman"/>
              </w:rPr>
              <w:t>0</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ind w:left="-15" w:right="-108"/>
              <w:jc w:val="both"/>
              <w:rPr>
                <w:rFonts w:ascii="Times New Roman" w:hAnsi="Times New Roman"/>
              </w:rPr>
            </w:pPr>
            <w:r w:rsidRPr="00112610">
              <w:rPr>
                <w:rFonts w:ascii="Times New Roman" w:hAnsi="Times New Roman"/>
              </w:rPr>
              <w:t>0</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5" w:right="-108"/>
              <w:jc w:val="both"/>
              <w:rPr>
                <w:rFonts w:ascii="Times New Roman" w:hAnsi="Times New Roman"/>
              </w:rPr>
            </w:pPr>
            <w:r w:rsidRPr="00112610">
              <w:rPr>
                <w:rFonts w:ascii="Times New Roman" w:hAnsi="Times New Roman"/>
              </w:rPr>
              <w:t>0</w:t>
            </w:r>
          </w:p>
        </w:tc>
      </w:tr>
      <w:tr w:rsidR="00702576" w:rsidRPr="00112610" w:rsidTr="00AA235D">
        <w:trPr>
          <w:cantSplit/>
          <w:trHeight w:val="240"/>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-внебюджетные источники</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rPr>
                <w:rFonts w:ascii="Times New Roman" w:hAnsi="Times New Roman"/>
              </w:rPr>
            </w:pPr>
            <w:r w:rsidRPr="00112610">
              <w:rPr>
                <w:rFonts w:ascii="Times New Roman" w:hAnsi="Times New Roman"/>
              </w:rPr>
              <w:t>131,473</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ind w:left="-15" w:right="-108"/>
              <w:jc w:val="both"/>
              <w:rPr>
                <w:rFonts w:ascii="Times New Roman" w:hAnsi="Times New Roman"/>
              </w:rPr>
            </w:pPr>
            <w:r w:rsidRPr="00112610">
              <w:rPr>
                <w:rFonts w:ascii="Times New Roman" w:hAnsi="Times New Roman"/>
              </w:rPr>
              <w:t>24,264</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left="-15" w:right="-108"/>
              <w:jc w:val="both"/>
              <w:rPr>
                <w:rFonts w:ascii="Times New Roman" w:hAnsi="Times New Roman"/>
              </w:rPr>
            </w:pPr>
            <w:r w:rsidRPr="00112610">
              <w:rPr>
                <w:rFonts w:ascii="Times New Roman" w:hAnsi="Times New Roman"/>
              </w:rPr>
              <w:t>3,193</w:t>
            </w:r>
          </w:p>
        </w:tc>
      </w:tr>
      <w:tr w:rsidR="00702576" w:rsidRPr="00112610" w:rsidTr="00AA235D">
        <w:trPr>
          <w:cantSplit/>
          <w:trHeight w:val="225"/>
        </w:trPr>
        <w:tc>
          <w:tcPr>
            <w:tcW w:w="717"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center"/>
              <w:rPr>
                <w:rFonts w:ascii="Times New Roman" w:hAnsi="Times New Roman"/>
                <w:b/>
              </w:rPr>
            </w:pPr>
            <w:r w:rsidRPr="00112610">
              <w:rPr>
                <w:rFonts w:ascii="Times New Roman" w:hAnsi="Times New Roman"/>
                <w:b/>
              </w:rPr>
              <w:t>2.</w:t>
            </w:r>
          </w:p>
        </w:tc>
        <w:tc>
          <w:tcPr>
            <w:tcW w:w="3394" w:type="dxa"/>
            <w:vMerge w:val="restart"/>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b/>
              </w:rPr>
            </w:pPr>
            <w:r w:rsidRPr="00112610">
              <w:rPr>
                <w:rFonts w:ascii="Times New Roman" w:hAnsi="Times New Roman"/>
                <w:b/>
              </w:rPr>
              <w:t>Строительство фельдшерско-акушерских пунктов и офисов врача общей практики</w:t>
            </w:r>
          </w:p>
          <w:p w:rsidR="00702576" w:rsidRPr="00112610" w:rsidRDefault="00702576" w:rsidP="00112610">
            <w:pPr>
              <w:spacing w:after="0"/>
              <w:ind w:right="-108"/>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b/>
              </w:rPr>
            </w:pPr>
            <w:r w:rsidRPr="00112610">
              <w:rPr>
                <w:rFonts w:ascii="Times New Roman" w:hAnsi="Times New Roman"/>
                <w:b/>
              </w:rPr>
              <w:t>Объем финансирования – всего,</w:t>
            </w:r>
          </w:p>
          <w:p w:rsidR="00702576" w:rsidRPr="00112610" w:rsidRDefault="00702576" w:rsidP="00112610">
            <w:pPr>
              <w:spacing w:after="0"/>
              <w:ind w:right="-108"/>
              <w:rPr>
                <w:rFonts w:ascii="Times New Roman" w:hAnsi="Times New Roman"/>
              </w:rPr>
            </w:pPr>
            <w:r w:rsidRPr="00112610">
              <w:rPr>
                <w:rFonts w:ascii="Times New Roman" w:hAnsi="Times New Roman"/>
              </w:rPr>
              <w:t>в том числе за счет средств:</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b/>
              </w:rPr>
            </w:pPr>
            <w:r w:rsidRPr="00112610">
              <w:rPr>
                <w:rFonts w:ascii="Times New Roman" w:hAnsi="Times New Roman"/>
                <w:b/>
              </w:rPr>
              <w:t>10</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7"/>
              <w:jc w:val="both"/>
              <w:rPr>
                <w:rFonts w:ascii="Times New Roman" w:hAnsi="Times New Roman"/>
                <w:b/>
              </w:rPr>
            </w:pPr>
            <w:r w:rsidRPr="00112610">
              <w:rPr>
                <w:rFonts w:ascii="Times New Roman" w:hAnsi="Times New Roman"/>
                <w:b/>
              </w:rPr>
              <w:t>0</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both"/>
              <w:rPr>
                <w:rFonts w:ascii="Times New Roman" w:hAnsi="Times New Roman"/>
                <w:b/>
              </w:rPr>
            </w:pPr>
            <w:r w:rsidRPr="00112610">
              <w:rPr>
                <w:rFonts w:ascii="Times New Roman" w:hAnsi="Times New Roman"/>
                <w:b/>
              </w:rPr>
              <w:t>0</w:t>
            </w:r>
          </w:p>
        </w:tc>
      </w:tr>
      <w:tr w:rsidR="00702576" w:rsidRPr="00112610" w:rsidTr="00AA235D">
        <w:trPr>
          <w:cantSplit/>
          <w:trHeight w:val="22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федеральный бюджет</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rPr>
            </w:pPr>
            <w:r w:rsidRPr="00112610">
              <w:rPr>
                <w:rFonts w:ascii="Times New Roman" w:hAnsi="Times New Roman"/>
              </w:rPr>
              <w:t>7</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7"/>
              <w:jc w:val="both"/>
              <w:rPr>
                <w:rFonts w:ascii="Times New Roman" w:hAnsi="Times New Roman"/>
              </w:rPr>
            </w:pPr>
            <w:r w:rsidRPr="00112610">
              <w:rPr>
                <w:rFonts w:ascii="Times New Roman" w:hAnsi="Times New Roman"/>
              </w:rPr>
              <w:t>0</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both"/>
              <w:rPr>
                <w:rFonts w:ascii="Times New Roman" w:hAnsi="Times New Roman"/>
              </w:rPr>
            </w:pPr>
            <w:r w:rsidRPr="00112610">
              <w:rPr>
                <w:rFonts w:ascii="Times New Roman" w:hAnsi="Times New Roman"/>
              </w:rPr>
              <w:t>0</w:t>
            </w:r>
          </w:p>
        </w:tc>
      </w:tr>
      <w:tr w:rsidR="00702576" w:rsidRPr="00112610" w:rsidTr="00AA235D">
        <w:trPr>
          <w:cantSplit/>
          <w:trHeight w:val="22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республиканский бюджет</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rPr>
            </w:pPr>
            <w:r w:rsidRPr="00112610">
              <w:rPr>
                <w:rFonts w:ascii="Times New Roman" w:hAnsi="Times New Roman"/>
              </w:rPr>
              <w:t>2</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7"/>
              <w:jc w:val="both"/>
              <w:rPr>
                <w:rFonts w:ascii="Times New Roman" w:hAnsi="Times New Roman"/>
              </w:rPr>
            </w:pP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both"/>
              <w:rPr>
                <w:rFonts w:ascii="Times New Roman" w:hAnsi="Times New Roman"/>
              </w:rPr>
            </w:pPr>
          </w:p>
        </w:tc>
      </w:tr>
      <w:tr w:rsidR="00702576" w:rsidRPr="00112610" w:rsidTr="00AA235D">
        <w:trPr>
          <w:cantSplit/>
          <w:trHeight w:val="22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бюджет Атяшевского муниципального района</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rPr>
            </w:pPr>
            <w:r w:rsidRPr="00112610">
              <w:rPr>
                <w:rFonts w:ascii="Times New Roman" w:hAnsi="Times New Roman"/>
              </w:rPr>
              <w:t>1</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7"/>
              <w:jc w:val="both"/>
              <w:rPr>
                <w:rFonts w:ascii="Times New Roman" w:hAnsi="Times New Roman"/>
              </w:rPr>
            </w:pPr>
            <w:r w:rsidRPr="00112610">
              <w:rPr>
                <w:rFonts w:ascii="Times New Roman" w:hAnsi="Times New Roman"/>
              </w:rPr>
              <w:t>0</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both"/>
              <w:rPr>
                <w:rFonts w:ascii="Times New Roman" w:hAnsi="Times New Roman"/>
              </w:rPr>
            </w:pPr>
            <w:r w:rsidRPr="00112610">
              <w:rPr>
                <w:rFonts w:ascii="Times New Roman" w:hAnsi="Times New Roman"/>
              </w:rPr>
              <w:t>0</w:t>
            </w:r>
          </w:p>
        </w:tc>
      </w:tr>
      <w:tr w:rsidR="00702576" w:rsidRPr="00112610" w:rsidTr="00AA235D">
        <w:trPr>
          <w:cantSplit/>
          <w:trHeight w:val="225"/>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 бюджет поселения</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rPr>
            </w:pPr>
            <w:r w:rsidRPr="00112610">
              <w:rPr>
                <w:rFonts w:ascii="Times New Roman" w:hAnsi="Times New Roman"/>
              </w:rPr>
              <w:t>0</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7"/>
              <w:jc w:val="both"/>
              <w:rPr>
                <w:rFonts w:ascii="Times New Roman" w:hAnsi="Times New Roman"/>
              </w:rPr>
            </w:pPr>
            <w:r w:rsidRPr="00112610">
              <w:rPr>
                <w:rFonts w:ascii="Times New Roman" w:hAnsi="Times New Roman"/>
              </w:rPr>
              <w:t>0</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both"/>
              <w:rPr>
                <w:rFonts w:ascii="Times New Roman" w:hAnsi="Times New Roman"/>
              </w:rPr>
            </w:pPr>
            <w:r w:rsidRPr="00112610">
              <w:rPr>
                <w:rFonts w:ascii="Times New Roman" w:hAnsi="Times New Roman"/>
              </w:rPr>
              <w:t>0</w:t>
            </w:r>
          </w:p>
        </w:tc>
      </w:tr>
      <w:tr w:rsidR="00702576" w:rsidRPr="00112610" w:rsidTr="00AA235D">
        <w:trPr>
          <w:cantSplit/>
          <w:trHeight w:val="217"/>
        </w:trPr>
        <w:tc>
          <w:tcPr>
            <w:tcW w:w="717"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3394" w:type="dxa"/>
            <w:vMerge/>
            <w:tcBorders>
              <w:top w:val="single" w:sz="4" w:space="0" w:color="auto"/>
              <w:left w:val="single" w:sz="4" w:space="0" w:color="auto"/>
              <w:bottom w:val="single" w:sz="4" w:space="0" w:color="auto"/>
              <w:right w:val="single" w:sz="4" w:space="0" w:color="auto"/>
            </w:tcBorders>
            <w:vAlign w:val="center"/>
          </w:tcPr>
          <w:p w:rsidR="00702576" w:rsidRPr="00112610" w:rsidRDefault="00702576" w:rsidP="00112610">
            <w:pPr>
              <w:spacing w:after="0"/>
              <w:rPr>
                <w:rFonts w:ascii="Times New Roman" w:hAnsi="Times New Roman"/>
                <w:b/>
              </w:rPr>
            </w:pPr>
          </w:p>
        </w:tc>
        <w:tc>
          <w:tcPr>
            <w:tcW w:w="2693"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rPr>
                <w:rFonts w:ascii="Times New Roman" w:hAnsi="Times New Roman"/>
              </w:rPr>
            </w:pPr>
            <w:r w:rsidRPr="00112610">
              <w:rPr>
                <w:rFonts w:ascii="Times New Roman" w:hAnsi="Times New Roman"/>
              </w:rPr>
              <w:t>-внебюджетные источники</w:t>
            </w:r>
          </w:p>
        </w:tc>
        <w:tc>
          <w:tcPr>
            <w:tcW w:w="987"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jc w:val="both"/>
              <w:rPr>
                <w:rFonts w:ascii="Times New Roman" w:hAnsi="Times New Roman"/>
              </w:rPr>
            </w:pPr>
            <w:r w:rsidRPr="00112610">
              <w:rPr>
                <w:rFonts w:ascii="Times New Roman" w:hAnsi="Times New Roman"/>
              </w:rPr>
              <w:t>0</w:t>
            </w:r>
          </w:p>
        </w:tc>
        <w:tc>
          <w:tcPr>
            <w:tcW w:w="850"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7"/>
              <w:jc w:val="both"/>
              <w:rPr>
                <w:rFonts w:ascii="Times New Roman" w:hAnsi="Times New Roman"/>
              </w:rPr>
            </w:pPr>
            <w:r w:rsidRPr="00112610">
              <w:rPr>
                <w:rFonts w:ascii="Times New Roman" w:hAnsi="Times New Roman"/>
              </w:rPr>
              <w:t>0</w:t>
            </w:r>
          </w:p>
        </w:tc>
        <w:tc>
          <w:tcPr>
            <w:tcW w:w="714" w:type="dxa"/>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ind w:right="-108"/>
              <w:jc w:val="both"/>
              <w:rPr>
                <w:rFonts w:ascii="Times New Roman" w:hAnsi="Times New Roman"/>
              </w:rPr>
            </w:pPr>
            <w:r w:rsidRPr="00112610">
              <w:rPr>
                <w:rFonts w:ascii="Times New Roman" w:hAnsi="Times New Roman"/>
              </w:rPr>
              <w:t>0</w:t>
            </w:r>
          </w:p>
        </w:tc>
      </w:tr>
    </w:tbl>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Достижение значений показателей зависит от объемов финансирования мероприятий программы из федерального и республиканского бюджетов.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Фактические значений целевых индикаторов не достигли плановых значений.</w:t>
      </w:r>
    </w:p>
    <w:p w:rsidR="00B02D56" w:rsidRPr="00112610" w:rsidRDefault="00B02D56" w:rsidP="00112610">
      <w:pPr>
        <w:spacing w:after="0" w:line="240" w:lineRule="auto"/>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Степень реализации основных мероприятий составила </w:t>
      </w:r>
      <w:r w:rsidR="00605DA5">
        <w:rPr>
          <w:rFonts w:ascii="Times New Roman" w:hAnsi="Times New Roman" w:cs="Times New Roman"/>
          <w:sz w:val="28"/>
          <w:szCs w:val="28"/>
        </w:rPr>
        <w:t>16,6</w:t>
      </w:r>
      <w:r w:rsidRPr="00112610">
        <w:rPr>
          <w:rFonts w:ascii="Times New Roman" w:hAnsi="Times New Roman" w:cs="Times New Roman"/>
          <w:sz w:val="28"/>
          <w:szCs w:val="28"/>
        </w:rPr>
        <w:t xml:space="preserve"> %. Оценка использования финансовых средств</w:t>
      </w:r>
      <w:r w:rsidR="00DA1B79" w:rsidRPr="00112610">
        <w:rPr>
          <w:rFonts w:ascii="Times New Roman" w:hAnsi="Times New Roman" w:cs="Times New Roman"/>
          <w:sz w:val="28"/>
          <w:szCs w:val="28"/>
        </w:rPr>
        <w:t>,</w:t>
      </w:r>
      <w:r w:rsidRPr="00112610">
        <w:rPr>
          <w:rFonts w:ascii="Times New Roman" w:hAnsi="Times New Roman" w:cs="Times New Roman"/>
          <w:sz w:val="28"/>
          <w:szCs w:val="28"/>
        </w:rPr>
        <w:t xml:space="preserve"> к </w:t>
      </w:r>
      <w:r w:rsidR="00DA1B79" w:rsidRPr="00112610">
        <w:rPr>
          <w:rFonts w:ascii="Times New Roman" w:hAnsi="Times New Roman" w:cs="Times New Roman"/>
          <w:sz w:val="28"/>
          <w:szCs w:val="28"/>
        </w:rPr>
        <w:t xml:space="preserve">запланированному уровню затрат составила </w:t>
      </w:r>
      <w:r w:rsidRPr="00112610">
        <w:rPr>
          <w:rFonts w:ascii="Times New Roman" w:hAnsi="Times New Roman" w:cs="Times New Roman"/>
          <w:sz w:val="28"/>
          <w:szCs w:val="28"/>
        </w:rPr>
        <w:t xml:space="preserve">12,7 %. Средняя степень достижения значений показателей </w:t>
      </w:r>
      <w:r w:rsidRPr="00112610">
        <w:rPr>
          <w:rFonts w:ascii="Times New Roman" w:hAnsi="Times New Roman" w:cs="Times New Roman"/>
          <w:sz w:val="28"/>
          <w:szCs w:val="28"/>
        </w:rPr>
        <w:lastRenderedPageBreak/>
        <w:t xml:space="preserve">(индикаторов) составила за 2015 год </w:t>
      </w:r>
      <w:r w:rsidR="00605DA5">
        <w:rPr>
          <w:rFonts w:ascii="Times New Roman" w:hAnsi="Times New Roman" w:cs="Times New Roman"/>
          <w:sz w:val="28"/>
          <w:szCs w:val="28"/>
        </w:rPr>
        <w:t>42,5</w:t>
      </w:r>
      <w:r w:rsidRPr="00112610">
        <w:rPr>
          <w:rFonts w:ascii="Times New Roman" w:hAnsi="Times New Roman" w:cs="Times New Roman"/>
          <w:sz w:val="28"/>
          <w:szCs w:val="28"/>
        </w:rPr>
        <w:t xml:space="preserve"> %</w:t>
      </w:r>
      <w:r w:rsidR="00AA235D" w:rsidRPr="00112610">
        <w:rPr>
          <w:rFonts w:ascii="Times New Roman" w:hAnsi="Times New Roman" w:cs="Times New Roman"/>
          <w:sz w:val="28"/>
          <w:szCs w:val="28"/>
        </w:rPr>
        <w:t>,</w:t>
      </w:r>
      <w:r w:rsidR="00AA235D" w:rsidRPr="00112610">
        <w:rPr>
          <w:color w:val="000000"/>
        </w:rPr>
        <w:t xml:space="preserve"> </w:t>
      </w:r>
      <w:r w:rsidR="00AA235D" w:rsidRPr="00112610">
        <w:rPr>
          <w:rFonts w:ascii="Times New Roman" w:hAnsi="Times New Roman" w:cs="Times New Roman"/>
          <w:sz w:val="28"/>
          <w:szCs w:val="28"/>
        </w:rPr>
        <w:t xml:space="preserve">оценка эффективности использования средств, </w:t>
      </w:r>
      <w:r w:rsidR="00605DA5">
        <w:rPr>
          <w:rFonts w:ascii="Times New Roman" w:hAnsi="Times New Roman" w:cs="Times New Roman"/>
          <w:sz w:val="28"/>
          <w:szCs w:val="28"/>
        </w:rPr>
        <w:t>130,9</w:t>
      </w:r>
      <w:r w:rsidR="00AA235D" w:rsidRPr="00112610">
        <w:rPr>
          <w:rFonts w:ascii="Times New Roman" w:hAnsi="Times New Roman" w:cs="Times New Roman"/>
          <w:sz w:val="28"/>
          <w:szCs w:val="28"/>
        </w:rPr>
        <w:t xml:space="preserve">%, </w:t>
      </w:r>
      <w:r w:rsidR="00DA1B79" w:rsidRPr="00112610">
        <w:rPr>
          <w:rFonts w:ascii="Times New Roman" w:hAnsi="Times New Roman" w:cs="Times New Roman"/>
          <w:sz w:val="28"/>
          <w:szCs w:val="28"/>
        </w:rPr>
        <w:t xml:space="preserve">уровень эффективности реализации программы </w:t>
      </w:r>
      <w:r w:rsidR="00605DA5">
        <w:rPr>
          <w:rFonts w:ascii="Times New Roman" w:hAnsi="Times New Roman" w:cs="Times New Roman"/>
          <w:sz w:val="28"/>
          <w:szCs w:val="28"/>
        </w:rPr>
        <w:t>55,6</w:t>
      </w:r>
      <w:r w:rsidR="00D63AE9" w:rsidRPr="00112610">
        <w:rPr>
          <w:rFonts w:ascii="Times New Roman" w:hAnsi="Times New Roman" w:cs="Times New Roman"/>
          <w:sz w:val="28"/>
          <w:szCs w:val="28"/>
        </w:rPr>
        <w:t xml:space="preserve"> %, что </w:t>
      </w:r>
      <w:r w:rsidRPr="00112610">
        <w:rPr>
          <w:rFonts w:ascii="Times New Roman" w:hAnsi="Times New Roman" w:cs="Times New Roman"/>
          <w:sz w:val="28"/>
          <w:szCs w:val="28"/>
        </w:rPr>
        <w:t>с</w:t>
      </w:r>
      <w:r w:rsidR="00605DA5">
        <w:rPr>
          <w:rFonts w:ascii="Times New Roman" w:hAnsi="Times New Roman" w:cs="Times New Roman"/>
          <w:sz w:val="28"/>
          <w:szCs w:val="28"/>
        </w:rPr>
        <w:t xml:space="preserve">видетельствует об удовлетворительном </w:t>
      </w:r>
      <w:r w:rsidR="00D704F5" w:rsidRPr="00112610">
        <w:rPr>
          <w:rFonts w:ascii="Times New Roman" w:hAnsi="Times New Roman" w:cs="Times New Roman"/>
          <w:sz w:val="28"/>
          <w:szCs w:val="28"/>
        </w:rPr>
        <w:t>уровне</w:t>
      </w:r>
      <w:r w:rsidR="00AA235D" w:rsidRPr="00112610">
        <w:rPr>
          <w:rFonts w:ascii="Times New Roman" w:hAnsi="Times New Roman" w:cs="Times New Roman"/>
          <w:sz w:val="28"/>
          <w:szCs w:val="28"/>
        </w:rPr>
        <w:t xml:space="preserve"> </w:t>
      </w:r>
      <w:r w:rsidRPr="00112610">
        <w:rPr>
          <w:rFonts w:ascii="Times New Roman" w:hAnsi="Times New Roman" w:cs="Times New Roman"/>
          <w:sz w:val="28"/>
          <w:szCs w:val="28"/>
        </w:rPr>
        <w:t xml:space="preserve">эффективности </w:t>
      </w:r>
      <w:r w:rsidR="00D63AE9" w:rsidRPr="00112610">
        <w:rPr>
          <w:rFonts w:ascii="Times New Roman" w:hAnsi="Times New Roman" w:cs="Times New Roman"/>
          <w:sz w:val="28"/>
          <w:szCs w:val="28"/>
        </w:rPr>
        <w:t xml:space="preserve">реализации </w:t>
      </w:r>
      <w:r w:rsidRPr="00112610">
        <w:rPr>
          <w:rFonts w:ascii="Times New Roman" w:hAnsi="Times New Roman" w:cs="Times New Roman"/>
          <w:sz w:val="28"/>
          <w:szCs w:val="28"/>
        </w:rPr>
        <w:t>программы.</w:t>
      </w:r>
    </w:p>
    <w:p w:rsidR="00B02D56" w:rsidRPr="00112610" w:rsidRDefault="00B02D56" w:rsidP="00112610">
      <w:pPr>
        <w:pStyle w:val="af6"/>
        <w:ind w:firstLine="567"/>
        <w:jc w:val="both"/>
        <w:rPr>
          <w:rFonts w:ascii="Times New Roman" w:hAnsi="Times New Roman" w:cs="Times New Roman"/>
          <w:sz w:val="28"/>
          <w:szCs w:val="28"/>
        </w:rPr>
      </w:pPr>
    </w:p>
    <w:p w:rsidR="00702576" w:rsidRPr="00112610" w:rsidRDefault="005052A9" w:rsidP="00112610">
      <w:pPr>
        <w:pStyle w:val="af6"/>
        <w:jc w:val="both"/>
        <w:rPr>
          <w:rFonts w:ascii="Times New Roman" w:hAnsi="Times New Roman" w:cs="Times New Roman"/>
          <w:b/>
          <w:bCs/>
          <w:sz w:val="28"/>
          <w:szCs w:val="28"/>
        </w:rPr>
      </w:pPr>
      <w:r w:rsidRPr="00112610">
        <w:rPr>
          <w:rFonts w:ascii="Times New Roman" w:hAnsi="Times New Roman" w:cs="Times New Roman"/>
          <w:b/>
          <w:sz w:val="28"/>
          <w:szCs w:val="28"/>
        </w:rPr>
        <w:t xml:space="preserve">4.8. </w:t>
      </w:r>
      <w:r w:rsidR="00702576" w:rsidRPr="00112610">
        <w:rPr>
          <w:rFonts w:ascii="Times New Roman" w:hAnsi="Times New Roman" w:cs="Times New Roman"/>
          <w:b/>
          <w:sz w:val="28"/>
          <w:szCs w:val="28"/>
        </w:rPr>
        <w:t xml:space="preserve">Отчет о ходе реализации и оценке эффективности муниципальной программы </w:t>
      </w:r>
      <w:r w:rsidR="00702576" w:rsidRPr="00112610">
        <w:rPr>
          <w:rFonts w:ascii="Times New Roman" w:hAnsi="Times New Roman" w:cs="Times New Roman"/>
          <w:b/>
          <w:bCs/>
          <w:sz w:val="28"/>
          <w:szCs w:val="28"/>
        </w:rPr>
        <w:t xml:space="preserve">Атяшевского муниципального района </w:t>
      </w:r>
      <w:r w:rsidR="00702576" w:rsidRPr="00112610">
        <w:rPr>
          <w:rFonts w:ascii="Times New Roman" w:hAnsi="Times New Roman" w:cs="Times New Roman"/>
          <w:b/>
          <w:sz w:val="28"/>
          <w:szCs w:val="28"/>
        </w:rPr>
        <w:t>«Развитие автомобильных дорог местного значения Атяшевского муниципального района на 2014-20</w:t>
      </w:r>
      <w:r w:rsidR="00605DA5">
        <w:rPr>
          <w:rFonts w:ascii="Times New Roman" w:hAnsi="Times New Roman" w:cs="Times New Roman"/>
          <w:b/>
          <w:sz w:val="28"/>
          <w:szCs w:val="28"/>
        </w:rPr>
        <w:t>22</w:t>
      </w:r>
      <w:r w:rsidR="00702576" w:rsidRPr="00112610">
        <w:rPr>
          <w:rFonts w:ascii="Times New Roman" w:hAnsi="Times New Roman" w:cs="Times New Roman"/>
          <w:b/>
          <w:sz w:val="28"/>
          <w:szCs w:val="28"/>
        </w:rPr>
        <w:t>годы» за 2015 год</w:t>
      </w:r>
    </w:p>
    <w:p w:rsidR="00702576" w:rsidRPr="00112610" w:rsidRDefault="00702576" w:rsidP="00112610">
      <w:pPr>
        <w:pStyle w:val="a5"/>
        <w:tabs>
          <w:tab w:val="left" w:pos="8931"/>
        </w:tabs>
        <w:spacing w:line="276" w:lineRule="auto"/>
        <w:ind w:firstLine="709"/>
        <w:jc w:val="both"/>
        <w:rPr>
          <w:rFonts w:ascii="Times New Roman" w:eastAsiaTheme="minorHAnsi" w:hAnsi="Times New Roman" w:cstheme="minorBidi"/>
          <w:b/>
          <w:sz w:val="28"/>
          <w:szCs w:val="28"/>
          <w:lang w:eastAsia="en-US"/>
        </w:rPr>
      </w:pPr>
    </w:p>
    <w:p w:rsidR="00702576" w:rsidRPr="00112610" w:rsidRDefault="00702576" w:rsidP="00112610">
      <w:pPr>
        <w:pStyle w:val="af6"/>
        <w:ind w:firstLine="567"/>
        <w:jc w:val="both"/>
        <w:rPr>
          <w:rFonts w:ascii="Times New Roman" w:hAnsi="Times New Roman" w:cs="Times New Roman"/>
          <w:b/>
          <w:sz w:val="28"/>
          <w:szCs w:val="28"/>
        </w:rPr>
      </w:pPr>
      <w:r w:rsidRPr="00112610">
        <w:rPr>
          <w:rFonts w:ascii="Times New Roman" w:hAnsi="Times New Roman" w:cs="Times New Roman"/>
          <w:sz w:val="28"/>
          <w:szCs w:val="28"/>
        </w:rPr>
        <w:t xml:space="preserve">Утверждена Постановлением Администрации Атяшевского муниципального района от 25.12.2013 № 837 </w:t>
      </w:r>
      <w:r w:rsidRPr="00112610">
        <w:rPr>
          <w:rFonts w:ascii="Times New Roman" w:eastAsia="Calibri" w:hAnsi="Times New Roman" w:cs="Times New Roman"/>
          <w:sz w:val="28"/>
          <w:szCs w:val="28"/>
        </w:rPr>
        <w:t>«</w:t>
      </w:r>
      <w:r w:rsidRPr="00112610">
        <w:rPr>
          <w:rFonts w:ascii="Times New Roman" w:hAnsi="Times New Roman" w:cs="Times New Roman"/>
          <w:sz w:val="28"/>
          <w:szCs w:val="28"/>
        </w:rPr>
        <w:t>Развитие автомобильных дорог местного значения Атяшевского муниципального района на 2014-2016 годы</w:t>
      </w:r>
      <w:r w:rsidRPr="00112610">
        <w:rPr>
          <w:rFonts w:ascii="Times New Roman" w:eastAsia="Calibri" w:hAnsi="Times New Roman" w:cs="Times New Roman"/>
          <w:sz w:val="28"/>
          <w:szCs w:val="28"/>
        </w:rPr>
        <w:t>»</w:t>
      </w:r>
      <w:r w:rsidR="00B02D56" w:rsidRPr="00112610">
        <w:rPr>
          <w:rFonts w:ascii="Times New Roman" w:hAnsi="Times New Roman" w:cs="Times New Roman"/>
          <w:sz w:val="28"/>
          <w:szCs w:val="28"/>
        </w:rPr>
        <w:t xml:space="preserve">. </w:t>
      </w:r>
      <w:r w:rsidRPr="00112610">
        <w:rPr>
          <w:rFonts w:ascii="Times New Roman" w:hAnsi="Times New Roman" w:cs="Times New Roman"/>
          <w:sz w:val="28"/>
          <w:szCs w:val="28"/>
        </w:rPr>
        <w:t>Ответственный исполнитель: Управление  строительства, архитектуры и жилищно-коммунального хозяйства Администрации Атяшевского муниципального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Общий объем финансирования мероприятий Муниципальной программы в 2014-2016 годах, исходя из объемов поступления средств, составит 10389,9 тыс.рублей, с учетом поступлений субсидий Дорожного фонда Республики Мордовия и без учета поступлений от физических и юридических лиц направляющих финансовые средства, в том числе в виде добровольных пожертвований, на строительство, реконструкцию, капитальный ремонт, ремонт, содержание автомобильных дорог. Финансирование осуществляется за счет средств Дорожного Фонда Атяшевского муниципального района</w:t>
      </w:r>
    </w:p>
    <w:p w:rsidR="00702576" w:rsidRPr="00112610" w:rsidRDefault="00702576" w:rsidP="00112610">
      <w:pPr>
        <w:pStyle w:val="af"/>
        <w:jc w:val="center"/>
        <w:rPr>
          <w:bCs/>
          <w:sz w:val="28"/>
          <w:szCs w:val="28"/>
        </w:rPr>
      </w:pPr>
      <w:r w:rsidRPr="00112610">
        <w:rPr>
          <w:b/>
          <w:bCs/>
          <w:sz w:val="28"/>
          <w:szCs w:val="28"/>
        </w:rPr>
        <w:t>Ресурсное обеспечение</w:t>
      </w:r>
      <w:r w:rsidRPr="00112610">
        <w:rPr>
          <w:bCs/>
          <w:sz w:val="28"/>
          <w:szCs w:val="28"/>
        </w:rPr>
        <w:t xml:space="preserve"> Муниципальной программы</w:t>
      </w:r>
    </w:p>
    <w:tbl>
      <w:tblPr>
        <w:tblW w:w="9781" w:type="dxa"/>
        <w:tblInd w:w="-176" w:type="dxa"/>
        <w:tblLayout w:type="fixed"/>
        <w:tblLook w:val="04A0" w:firstRow="1" w:lastRow="0" w:firstColumn="1" w:lastColumn="0" w:noHBand="0" w:noVBand="1"/>
      </w:tblPr>
      <w:tblGrid>
        <w:gridCol w:w="3970"/>
        <w:gridCol w:w="1701"/>
        <w:gridCol w:w="1417"/>
        <w:gridCol w:w="1418"/>
        <w:gridCol w:w="1275"/>
      </w:tblGrid>
      <w:tr w:rsidR="00702576" w:rsidRPr="00112610" w:rsidTr="002C6B86">
        <w:trPr>
          <w:trHeight w:val="255"/>
        </w:trPr>
        <w:tc>
          <w:tcPr>
            <w:tcW w:w="3970" w:type="dxa"/>
            <w:vMerge w:val="restart"/>
            <w:tcBorders>
              <w:top w:val="single" w:sz="4" w:space="0" w:color="auto"/>
              <w:left w:val="single" w:sz="4" w:space="0" w:color="auto"/>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Источник финансирования</w:t>
            </w:r>
          </w:p>
        </w:tc>
        <w:tc>
          <w:tcPr>
            <w:tcW w:w="1701" w:type="dxa"/>
            <w:vMerge w:val="restart"/>
            <w:tcBorders>
              <w:top w:val="single" w:sz="4" w:space="0" w:color="auto"/>
              <w:left w:val="single" w:sz="4" w:space="0" w:color="auto"/>
              <w:bottom w:val="single" w:sz="4" w:space="0" w:color="000000"/>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Всего за 2014-2016 годы</w:t>
            </w:r>
          </w:p>
        </w:tc>
        <w:tc>
          <w:tcPr>
            <w:tcW w:w="4110" w:type="dxa"/>
            <w:gridSpan w:val="3"/>
            <w:tcBorders>
              <w:top w:val="single" w:sz="4" w:space="0" w:color="auto"/>
              <w:left w:val="nil"/>
              <w:bottom w:val="single" w:sz="4" w:space="0" w:color="auto"/>
              <w:right w:val="single" w:sz="4" w:space="0" w:color="000000"/>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В том числе по годам</w:t>
            </w:r>
          </w:p>
        </w:tc>
      </w:tr>
      <w:tr w:rsidR="00702576" w:rsidRPr="00112610" w:rsidTr="002C6B86">
        <w:trPr>
          <w:trHeight w:val="363"/>
        </w:trPr>
        <w:tc>
          <w:tcPr>
            <w:tcW w:w="3970" w:type="dxa"/>
            <w:vMerge/>
            <w:tcBorders>
              <w:top w:val="single" w:sz="4" w:space="0" w:color="auto"/>
              <w:left w:val="single" w:sz="4" w:space="0" w:color="auto"/>
              <w:bottom w:val="single" w:sz="4" w:space="0" w:color="auto"/>
              <w:right w:val="single" w:sz="4" w:space="0" w:color="auto"/>
            </w:tcBorders>
          </w:tcPr>
          <w:p w:rsidR="00702576" w:rsidRPr="00112610" w:rsidRDefault="00702576" w:rsidP="00112610">
            <w:pPr>
              <w:spacing w:after="0" w:line="240" w:lineRule="auto"/>
              <w:jc w:val="center"/>
              <w:rPr>
                <w:rFonts w:ascii="Times New Roman" w:hAnsi="Times New Roman"/>
                <w:bCs/>
                <w:sz w:val="24"/>
                <w:szCs w:val="24"/>
              </w:rPr>
            </w:pPr>
          </w:p>
        </w:tc>
        <w:tc>
          <w:tcPr>
            <w:tcW w:w="1701" w:type="dxa"/>
            <w:vMerge/>
            <w:tcBorders>
              <w:top w:val="single" w:sz="4" w:space="0" w:color="auto"/>
              <w:left w:val="single" w:sz="4" w:space="0" w:color="auto"/>
              <w:bottom w:val="single" w:sz="4" w:space="0" w:color="000000"/>
              <w:right w:val="single" w:sz="4" w:space="0" w:color="auto"/>
            </w:tcBorders>
          </w:tcPr>
          <w:p w:rsidR="00702576" w:rsidRPr="00112610" w:rsidRDefault="00702576" w:rsidP="00112610">
            <w:pPr>
              <w:spacing w:after="0" w:line="240" w:lineRule="auto"/>
              <w:jc w:val="center"/>
              <w:rPr>
                <w:rFonts w:ascii="Times New Roman" w:hAnsi="Times New Roman"/>
                <w:bCs/>
                <w:sz w:val="24"/>
                <w:szCs w:val="24"/>
              </w:rPr>
            </w:pPr>
          </w:p>
        </w:tc>
        <w:tc>
          <w:tcPr>
            <w:tcW w:w="1417" w:type="dxa"/>
            <w:tcBorders>
              <w:top w:val="single" w:sz="4" w:space="0" w:color="auto"/>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2014 год</w:t>
            </w:r>
          </w:p>
        </w:tc>
        <w:tc>
          <w:tcPr>
            <w:tcW w:w="1418" w:type="dxa"/>
            <w:tcBorders>
              <w:top w:val="single" w:sz="4" w:space="0" w:color="auto"/>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2015 год</w:t>
            </w:r>
          </w:p>
        </w:tc>
        <w:tc>
          <w:tcPr>
            <w:tcW w:w="1275" w:type="dxa"/>
            <w:tcBorders>
              <w:top w:val="single" w:sz="4" w:space="0" w:color="auto"/>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2016 год</w:t>
            </w:r>
          </w:p>
        </w:tc>
      </w:tr>
      <w:tr w:rsidR="00702576" w:rsidRPr="00112610" w:rsidTr="002C6B86">
        <w:trPr>
          <w:trHeight w:val="255"/>
        </w:trPr>
        <w:tc>
          <w:tcPr>
            <w:tcW w:w="3970" w:type="dxa"/>
            <w:tcBorders>
              <w:top w:val="nil"/>
              <w:left w:val="single" w:sz="4" w:space="0" w:color="auto"/>
              <w:bottom w:val="single" w:sz="4" w:space="0" w:color="auto"/>
              <w:right w:val="single" w:sz="4" w:space="0" w:color="auto"/>
            </w:tcBorders>
            <w:shd w:val="clear" w:color="auto" w:fill="auto"/>
            <w:vAlign w:val="center"/>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1</w:t>
            </w:r>
          </w:p>
        </w:tc>
        <w:tc>
          <w:tcPr>
            <w:tcW w:w="1701" w:type="dxa"/>
            <w:tcBorders>
              <w:top w:val="nil"/>
              <w:left w:val="nil"/>
              <w:bottom w:val="single" w:sz="4" w:space="0" w:color="auto"/>
              <w:right w:val="single" w:sz="4" w:space="0" w:color="auto"/>
            </w:tcBorders>
            <w:shd w:val="clear" w:color="auto" w:fill="auto"/>
            <w:vAlign w:val="center"/>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2</w:t>
            </w:r>
          </w:p>
        </w:tc>
        <w:tc>
          <w:tcPr>
            <w:tcW w:w="1417" w:type="dxa"/>
            <w:tcBorders>
              <w:top w:val="nil"/>
              <w:left w:val="nil"/>
              <w:bottom w:val="single" w:sz="4" w:space="0" w:color="auto"/>
              <w:right w:val="single" w:sz="4" w:space="0" w:color="auto"/>
            </w:tcBorders>
            <w:shd w:val="clear" w:color="auto" w:fill="auto"/>
            <w:vAlign w:val="center"/>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3</w:t>
            </w:r>
          </w:p>
        </w:tc>
        <w:tc>
          <w:tcPr>
            <w:tcW w:w="1418" w:type="dxa"/>
            <w:tcBorders>
              <w:top w:val="nil"/>
              <w:left w:val="nil"/>
              <w:bottom w:val="single" w:sz="4" w:space="0" w:color="auto"/>
              <w:right w:val="single" w:sz="4" w:space="0" w:color="auto"/>
            </w:tcBorders>
            <w:shd w:val="clear" w:color="auto" w:fill="auto"/>
            <w:vAlign w:val="center"/>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4</w:t>
            </w:r>
          </w:p>
        </w:tc>
        <w:tc>
          <w:tcPr>
            <w:tcW w:w="1275" w:type="dxa"/>
            <w:tcBorders>
              <w:top w:val="nil"/>
              <w:left w:val="nil"/>
              <w:bottom w:val="single" w:sz="4" w:space="0" w:color="auto"/>
              <w:right w:val="single" w:sz="4" w:space="0" w:color="auto"/>
            </w:tcBorders>
            <w:shd w:val="clear" w:color="auto" w:fill="auto"/>
            <w:vAlign w:val="center"/>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7</w:t>
            </w:r>
          </w:p>
        </w:tc>
      </w:tr>
      <w:tr w:rsidR="00702576" w:rsidRPr="00112610" w:rsidTr="002C6B86">
        <w:trPr>
          <w:trHeight w:val="510"/>
        </w:trPr>
        <w:tc>
          <w:tcPr>
            <w:tcW w:w="3970" w:type="dxa"/>
            <w:tcBorders>
              <w:top w:val="nil"/>
              <w:left w:val="single" w:sz="4" w:space="0" w:color="auto"/>
              <w:bottom w:val="single" w:sz="4" w:space="0" w:color="auto"/>
              <w:right w:val="single" w:sz="4" w:space="0" w:color="auto"/>
            </w:tcBorders>
            <w:shd w:val="clear" w:color="auto" w:fill="auto"/>
            <w:vAlign w:val="center"/>
          </w:tcPr>
          <w:p w:rsidR="00702576" w:rsidRPr="00112610" w:rsidRDefault="00702576" w:rsidP="00112610">
            <w:pPr>
              <w:spacing w:after="0" w:line="240" w:lineRule="auto"/>
              <w:rPr>
                <w:rFonts w:ascii="Times New Roman" w:hAnsi="Times New Roman"/>
                <w:bCs/>
                <w:sz w:val="24"/>
                <w:szCs w:val="24"/>
              </w:rPr>
            </w:pPr>
            <w:r w:rsidRPr="00112610">
              <w:rPr>
                <w:rFonts w:ascii="Times New Roman" w:hAnsi="Times New Roman"/>
                <w:bCs/>
                <w:sz w:val="24"/>
                <w:szCs w:val="24"/>
              </w:rPr>
              <w:t>Общий объем финансирования Муниципальной программы</w:t>
            </w:r>
          </w:p>
        </w:tc>
        <w:tc>
          <w:tcPr>
            <w:tcW w:w="1701"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10389,9</w:t>
            </w:r>
          </w:p>
        </w:tc>
        <w:tc>
          <w:tcPr>
            <w:tcW w:w="1417"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874,0</w:t>
            </w:r>
          </w:p>
        </w:tc>
        <w:tc>
          <w:tcPr>
            <w:tcW w:w="1418"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1050,0</w:t>
            </w:r>
          </w:p>
        </w:tc>
        <w:tc>
          <w:tcPr>
            <w:tcW w:w="1275"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ind w:left="-108" w:right="-108"/>
              <w:jc w:val="center"/>
              <w:rPr>
                <w:rFonts w:ascii="Times New Roman" w:hAnsi="Times New Roman"/>
                <w:bCs/>
                <w:sz w:val="24"/>
                <w:szCs w:val="24"/>
              </w:rPr>
            </w:pPr>
            <w:r w:rsidRPr="00112610">
              <w:rPr>
                <w:rFonts w:ascii="Times New Roman" w:hAnsi="Times New Roman"/>
                <w:bCs/>
                <w:sz w:val="24"/>
                <w:szCs w:val="24"/>
              </w:rPr>
              <w:t>8465,9</w:t>
            </w:r>
          </w:p>
        </w:tc>
      </w:tr>
      <w:tr w:rsidR="00702576" w:rsidRPr="00112610" w:rsidTr="002C6B86">
        <w:trPr>
          <w:trHeight w:val="255"/>
        </w:trPr>
        <w:tc>
          <w:tcPr>
            <w:tcW w:w="9781" w:type="dxa"/>
            <w:gridSpan w:val="5"/>
            <w:tcBorders>
              <w:top w:val="nil"/>
              <w:left w:val="single" w:sz="4" w:space="0" w:color="auto"/>
              <w:bottom w:val="single" w:sz="4" w:space="0" w:color="auto"/>
              <w:right w:val="single" w:sz="4" w:space="0" w:color="auto"/>
            </w:tcBorders>
            <w:shd w:val="clear" w:color="auto" w:fill="auto"/>
            <w:vAlign w:val="center"/>
          </w:tcPr>
          <w:p w:rsidR="00702576" w:rsidRPr="00112610" w:rsidRDefault="00702576" w:rsidP="00112610">
            <w:pPr>
              <w:spacing w:after="0" w:line="240" w:lineRule="auto"/>
              <w:rPr>
                <w:rFonts w:ascii="Times New Roman" w:hAnsi="Times New Roman"/>
                <w:bCs/>
                <w:sz w:val="24"/>
                <w:szCs w:val="24"/>
              </w:rPr>
            </w:pPr>
            <w:r w:rsidRPr="00112610">
              <w:rPr>
                <w:rFonts w:ascii="Times New Roman" w:hAnsi="Times New Roman"/>
                <w:bCs/>
                <w:sz w:val="24"/>
                <w:szCs w:val="24"/>
              </w:rPr>
              <w:t>в том числе:</w:t>
            </w:r>
          </w:p>
        </w:tc>
      </w:tr>
      <w:tr w:rsidR="00702576" w:rsidRPr="00112610" w:rsidTr="002C6B86">
        <w:trPr>
          <w:trHeight w:val="255"/>
        </w:trPr>
        <w:tc>
          <w:tcPr>
            <w:tcW w:w="3970" w:type="dxa"/>
            <w:tcBorders>
              <w:top w:val="nil"/>
              <w:left w:val="single" w:sz="4" w:space="0" w:color="auto"/>
              <w:bottom w:val="single" w:sz="4" w:space="0" w:color="auto"/>
              <w:right w:val="single" w:sz="4" w:space="0" w:color="auto"/>
            </w:tcBorders>
            <w:shd w:val="clear" w:color="auto" w:fill="auto"/>
            <w:vAlign w:val="center"/>
          </w:tcPr>
          <w:p w:rsidR="00702576" w:rsidRPr="00112610" w:rsidRDefault="00702576" w:rsidP="00112610">
            <w:pPr>
              <w:spacing w:after="0" w:line="240" w:lineRule="auto"/>
              <w:rPr>
                <w:rFonts w:ascii="Times New Roman" w:hAnsi="Times New Roman"/>
                <w:sz w:val="24"/>
                <w:szCs w:val="24"/>
              </w:rPr>
            </w:pPr>
            <w:r w:rsidRPr="00112610">
              <w:rPr>
                <w:rFonts w:ascii="Times New Roman" w:hAnsi="Times New Roman"/>
                <w:sz w:val="24"/>
                <w:szCs w:val="24"/>
              </w:rPr>
              <w:t>средства федерального бюджета</w:t>
            </w:r>
          </w:p>
        </w:tc>
        <w:tc>
          <w:tcPr>
            <w:tcW w:w="1701"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0</w:t>
            </w:r>
          </w:p>
        </w:tc>
        <w:tc>
          <w:tcPr>
            <w:tcW w:w="1417"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sz w:val="24"/>
                <w:szCs w:val="24"/>
              </w:rPr>
            </w:pPr>
            <w:r w:rsidRPr="00112610">
              <w:rPr>
                <w:rFonts w:ascii="Times New Roman" w:hAnsi="Times New Roman"/>
                <w:sz w:val="24"/>
                <w:szCs w:val="24"/>
              </w:rPr>
              <w:t>0</w:t>
            </w:r>
          </w:p>
        </w:tc>
        <w:tc>
          <w:tcPr>
            <w:tcW w:w="1418"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sz w:val="24"/>
                <w:szCs w:val="24"/>
              </w:rPr>
            </w:pPr>
            <w:r w:rsidRPr="00112610">
              <w:rPr>
                <w:rFonts w:ascii="Times New Roman" w:hAnsi="Times New Roman"/>
                <w:sz w:val="24"/>
                <w:szCs w:val="24"/>
              </w:rPr>
              <w:t>0</w:t>
            </w:r>
          </w:p>
        </w:tc>
        <w:tc>
          <w:tcPr>
            <w:tcW w:w="1275"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sz w:val="24"/>
                <w:szCs w:val="24"/>
              </w:rPr>
            </w:pPr>
            <w:r w:rsidRPr="00112610">
              <w:rPr>
                <w:rFonts w:ascii="Times New Roman" w:hAnsi="Times New Roman"/>
                <w:sz w:val="24"/>
                <w:szCs w:val="24"/>
              </w:rPr>
              <w:t>0</w:t>
            </w:r>
          </w:p>
        </w:tc>
      </w:tr>
      <w:tr w:rsidR="00702576" w:rsidRPr="00112610" w:rsidTr="002C6B86">
        <w:trPr>
          <w:trHeight w:val="510"/>
        </w:trPr>
        <w:tc>
          <w:tcPr>
            <w:tcW w:w="3970" w:type="dxa"/>
            <w:tcBorders>
              <w:top w:val="nil"/>
              <w:left w:val="single" w:sz="4" w:space="0" w:color="auto"/>
              <w:bottom w:val="single" w:sz="4" w:space="0" w:color="auto"/>
              <w:right w:val="single" w:sz="4" w:space="0" w:color="auto"/>
            </w:tcBorders>
            <w:shd w:val="clear" w:color="auto" w:fill="auto"/>
            <w:vAlign w:val="center"/>
          </w:tcPr>
          <w:p w:rsidR="00702576" w:rsidRPr="00112610" w:rsidRDefault="00702576" w:rsidP="00112610">
            <w:pPr>
              <w:spacing w:after="0" w:line="240" w:lineRule="auto"/>
              <w:rPr>
                <w:rFonts w:ascii="Times New Roman" w:hAnsi="Times New Roman"/>
                <w:sz w:val="24"/>
                <w:szCs w:val="24"/>
              </w:rPr>
            </w:pPr>
            <w:r w:rsidRPr="00112610">
              <w:rPr>
                <w:rFonts w:ascii="Times New Roman" w:hAnsi="Times New Roman"/>
                <w:sz w:val="24"/>
                <w:szCs w:val="24"/>
              </w:rPr>
              <w:t>средства республиканского бюджета Республики Мордовия (Дорожный фонд Республики Мордовия)</w:t>
            </w:r>
          </w:p>
        </w:tc>
        <w:tc>
          <w:tcPr>
            <w:tcW w:w="1701"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10239,9</w:t>
            </w:r>
          </w:p>
        </w:tc>
        <w:tc>
          <w:tcPr>
            <w:tcW w:w="1417"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824,0</w:t>
            </w:r>
          </w:p>
        </w:tc>
        <w:tc>
          <w:tcPr>
            <w:tcW w:w="1418"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1000,0</w:t>
            </w:r>
          </w:p>
        </w:tc>
        <w:tc>
          <w:tcPr>
            <w:tcW w:w="1275"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8415,9</w:t>
            </w:r>
          </w:p>
        </w:tc>
      </w:tr>
      <w:tr w:rsidR="00702576" w:rsidRPr="00112610" w:rsidTr="002C6B86">
        <w:trPr>
          <w:trHeight w:val="255"/>
        </w:trPr>
        <w:tc>
          <w:tcPr>
            <w:tcW w:w="3970" w:type="dxa"/>
            <w:tcBorders>
              <w:top w:val="nil"/>
              <w:left w:val="single" w:sz="4" w:space="0" w:color="auto"/>
              <w:bottom w:val="single" w:sz="4" w:space="0" w:color="auto"/>
              <w:right w:val="single" w:sz="4" w:space="0" w:color="auto"/>
            </w:tcBorders>
            <w:shd w:val="clear" w:color="auto" w:fill="auto"/>
            <w:vAlign w:val="center"/>
          </w:tcPr>
          <w:p w:rsidR="00702576" w:rsidRPr="00112610" w:rsidRDefault="00702576" w:rsidP="00112610">
            <w:pPr>
              <w:spacing w:after="0" w:line="240" w:lineRule="auto"/>
              <w:rPr>
                <w:rFonts w:ascii="Times New Roman" w:hAnsi="Times New Roman"/>
                <w:sz w:val="24"/>
                <w:szCs w:val="24"/>
              </w:rPr>
            </w:pPr>
            <w:r w:rsidRPr="00112610">
              <w:rPr>
                <w:rFonts w:ascii="Times New Roman" w:hAnsi="Times New Roman"/>
                <w:sz w:val="24"/>
                <w:szCs w:val="24"/>
              </w:rPr>
              <w:t>средства бюджета Атяшевского муниципального района (Дорожный фонд Атяшевского муниципального района</w:t>
            </w:r>
          </w:p>
        </w:tc>
        <w:tc>
          <w:tcPr>
            <w:tcW w:w="1701"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150,0</w:t>
            </w:r>
          </w:p>
        </w:tc>
        <w:tc>
          <w:tcPr>
            <w:tcW w:w="1417"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bCs/>
                <w:sz w:val="24"/>
                <w:szCs w:val="24"/>
              </w:rPr>
            </w:pPr>
            <w:r w:rsidRPr="00112610">
              <w:rPr>
                <w:rFonts w:ascii="Times New Roman" w:hAnsi="Times New Roman"/>
                <w:bCs/>
                <w:sz w:val="24"/>
                <w:szCs w:val="24"/>
              </w:rPr>
              <w:t>50,0</w:t>
            </w:r>
          </w:p>
        </w:tc>
        <w:tc>
          <w:tcPr>
            <w:tcW w:w="1418"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sz w:val="24"/>
                <w:szCs w:val="24"/>
              </w:rPr>
            </w:pPr>
            <w:r w:rsidRPr="00112610">
              <w:rPr>
                <w:rFonts w:ascii="Times New Roman" w:hAnsi="Times New Roman"/>
                <w:sz w:val="24"/>
                <w:szCs w:val="24"/>
              </w:rPr>
              <w:t>50,0</w:t>
            </w:r>
          </w:p>
        </w:tc>
        <w:tc>
          <w:tcPr>
            <w:tcW w:w="1275" w:type="dxa"/>
            <w:tcBorders>
              <w:top w:val="nil"/>
              <w:left w:val="nil"/>
              <w:bottom w:val="single" w:sz="4" w:space="0" w:color="auto"/>
              <w:right w:val="single" w:sz="4" w:space="0" w:color="auto"/>
            </w:tcBorders>
            <w:shd w:val="clear" w:color="auto" w:fill="auto"/>
          </w:tcPr>
          <w:p w:rsidR="00702576" w:rsidRPr="00112610" w:rsidRDefault="00702576" w:rsidP="00112610">
            <w:pPr>
              <w:spacing w:after="0" w:line="240" w:lineRule="auto"/>
              <w:jc w:val="center"/>
              <w:rPr>
                <w:rFonts w:ascii="Times New Roman" w:hAnsi="Times New Roman"/>
                <w:sz w:val="24"/>
                <w:szCs w:val="24"/>
              </w:rPr>
            </w:pPr>
            <w:r w:rsidRPr="00112610">
              <w:rPr>
                <w:rFonts w:ascii="Times New Roman" w:hAnsi="Times New Roman"/>
                <w:sz w:val="24"/>
                <w:szCs w:val="24"/>
              </w:rPr>
              <w:t>50,0</w:t>
            </w:r>
          </w:p>
        </w:tc>
      </w:tr>
    </w:tbl>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Оценка эффективности реализации Муниципальной программы производиться ежегодно, на основе системы целевых показателей, которая обеспечит мониторинг динамики изменений, произошедших за оцениваемый период, для уточнения или корректировки поставленных задач и проводимых </w:t>
      </w:r>
      <w:r w:rsidRPr="00112610">
        <w:rPr>
          <w:rFonts w:ascii="Times New Roman" w:hAnsi="Times New Roman" w:cs="Times New Roman"/>
          <w:sz w:val="28"/>
          <w:szCs w:val="28"/>
        </w:rPr>
        <w:lastRenderedPageBreak/>
        <w:t>мероприятий. Основные показатели, характеризующие эффективность реализации Муниципальной программы:</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протяженность участков автодорог, прошедших капитальный ремонт и ремонт;</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 протяженность участков автодорог в отношении которых осуществлено строительство и реконструкция. </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Оценка эффективности реализации Муниципальной программы производится путем сравнения фактически достигнутых значений показателей с их целевыми значениями</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Субсидии из Дорожного фонда в Дорожный фонд Атяшевского муниципального района не выделялись.</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Мероприятия программы не реализованы. По итогам 2015 года программа признана неэффективной. </w:t>
      </w:r>
    </w:p>
    <w:p w:rsidR="00702576" w:rsidRPr="00112610" w:rsidRDefault="00702576" w:rsidP="00112610">
      <w:pPr>
        <w:pStyle w:val="af6"/>
        <w:ind w:firstLine="567"/>
        <w:jc w:val="both"/>
        <w:rPr>
          <w:rFonts w:ascii="Times New Roman" w:hAnsi="Times New Roman" w:cs="Times New Roman"/>
          <w:sz w:val="28"/>
          <w:szCs w:val="28"/>
        </w:rPr>
      </w:pPr>
    </w:p>
    <w:p w:rsidR="00702576" w:rsidRPr="00112610" w:rsidRDefault="005052A9" w:rsidP="00112610">
      <w:pPr>
        <w:pStyle w:val="af6"/>
        <w:jc w:val="both"/>
        <w:rPr>
          <w:rFonts w:ascii="Times New Roman" w:hAnsi="Times New Roman" w:cs="Times New Roman"/>
          <w:b/>
          <w:sz w:val="28"/>
          <w:szCs w:val="28"/>
        </w:rPr>
      </w:pPr>
      <w:r w:rsidRPr="00112610">
        <w:rPr>
          <w:rFonts w:ascii="Times New Roman" w:hAnsi="Times New Roman" w:cs="Times New Roman"/>
          <w:b/>
          <w:sz w:val="28"/>
          <w:szCs w:val="28"/>
        </w:rPr>
        <w:t xml:space="preserve">4.9. </w:t>
      </w:r>
      <w:r w:rsidR="00702576" w:rsidRPr="00112610">
        <w:rPr>
          <w:rFonts w:ascii="Times New Roman" w:hAnsi="Times New Roman" w:cs="Times New Roman"/>
          <w:b/>
          <w:sz w:val="28"/>
          <w:szCs w:val="28"/>
        </w:rPr>
        <w:t>Отчет о ходе реализации и оценке эффективности муниципальной программы Атяшевского муниципального района  «Утилизация и переработка бытовых и промышленных отходов на территории Атяшевского муниципального района на 2014-2018 год» за 2015 год.</w:t>
      </w:r>
    </w:p>
    <w:p w:rsidR="00702576" w:rsidRPr="00112610" w:rsidRDefault="00702576" w:rsidP="00112610">
      <w:pPr>
        <w:pStyle w:val="a5"/>
        <w:tabs>
          <w:tab w:val="left" w:pos="8931"/>
        </w:tabs>
        <w:spacing w:line="276" w:lineRule="auto"/>
        <w:jc w:val="center"/>
        <w:rPr>
          <w:b/>
          <w:sz w:val="28"/>
          <w:szCs w:val="28"/>
        </w:rPr>
      </w:pP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Целью Программы является Обеспечение экологической безопасности Атяшевского района, снижение негативного воздействия отходов производства и потребления на окружающую среду; уменьшение степени опасности отходов; недопущение организации свалок отходов и захламления территории</w:t>
      </w:r>
      <w:r w:rsidR="005052A9" w:rsidRPr="00112610">
        <w:rPr>
          <w:rFonts w:ascii="Times New Roman" w:hAnsi="Times New Roman" w:cs="Times New Roman"/>
          <w:sz w:val="28"/>
          <w:szCs w:val="28"/>
        </w:rPr>
        <w:t>.</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Задачами Программы являются: - Обеспечение утилизации и максимально безопасного размещения отходов производства и потребления - Ликвидации несанкционированных свалок, расположенных в границах сельских поселений. </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Программа рассчитана на 2014 - 2018 годы. По промежуточным мероприятиям: 2014 год - Актуализация отчета об инженерно-геологических изысканиях полигона по захоронению промышленных и бытовых отходов (инженерно-геологические изыскания проведены в 2011 году) 2015 год - Подготовка проектной документации на объект 2016-2018 годы - Строительство полигона.</w:t>
      </w:r>
    </w:p>
    <w:p w:rsidR="00702576" w:rsidRPr="00112610" w:rsidRDefault="00702576" w:rsidP="00112610">
      <w:pPr>
        <w:tabs>
          <w:tab w:val="left" w:pos="567"/>
        </w:tabs>
        <w:spacing w:after="0"/>
        <w:jc w:val="both"/>
        <w:rPr>
          <w:rFonts w:ascii="Times New Roman" w:hAnsi="Times New Roman"/>
          <w:bCs/>
          <w:sz w:val="28"/>
          <w:szCs w:val="28"/>
        </w:rPr>
      </w:pPr>
      <w:r w:rsidRPr="00112610">
        <w:rPr>
          <w:rFonts w:ascii="Times New Roman" w:hAnsi="Times New Roman"/>
          <w:bCs/>
          <w:sz w:val="28"/>
          <w:szCs w:val="28"/>
        </w:rPr>
        <w:tab/>
        <w:t>Основным мероприятием программы являлось строительство полигона ТКО на земельном участке</w:t>
      </w:r>
      <w:r w:rsidRPr="00112610">
        <w:rPr>
          <w:rFonts w:ascii="Times New Roman" w:hAnsi="Times New Roman"/>
          <w:sz w:val="28"/>
          <w:szCs w:val="28"/>
        </w:rPr>
        <w:t xml:space="preserve"> северо-западнее с. Селищи, общей площадью 3 га. Но, согласно проекта Региональной системы управления твердыми коммунальными (бытовыми) и иными отходами потребления на территории Республики Мордовия, твердые коммунальные отходы из Атяшевского муниципального района, будут направляться на переработку на новый мусороперерабатывающий комплекс в с.Аксеново Лямбирьского муниципального района через мусороперегрузочную станцию в Чамзинском муниципальном районе</w:t>
      </w:r>
      <w:r w:rsidRPr="00112610">
        <w:rPr>
          <w:rFonts w:ascii="Times New Roman" w:hAnsi="Times New Roman"/>
          <w:bCs/>
          <w:sz w:val="28"/>
          <w:szCs w:val="28"/>
        </w:rPr>
        <w:t xml:space="preserve">. В связи с этим, на строительство Полигона ТКО на </w:t>
      </w:r>
      <w:r w:rsidRPr="00112610">
        <w:rPr>
          <w:rFonts w:ascii="Times New Roman" w:hAnsi="Times New Roman"/>
          <w:bCs/>
          <w:sz w:val="28"/>
          <w:szCs w:val="28"/>
        </w:rPr>
        <w:lastRenderedPageBreak/>
        <w:t xml:space="preserve">территории Атяшевского муниципального района денежные средства из Республиканского бюджета выделятся не будут. </w:t>
      </w:r>
    </w:p>
    <w:p w:rsidR="00702576" w:rsidRPr="00112610" w:rsidRDefault="00702576" w:rsidP="00112610">
      <w:pPr>
        <w:tabs>
          <w:tab w:val="left" w:pos="567"/>
        </w:tabs>
        <w:spacing w:after="0"/>
        <w:jc w:val="both"/>
        <w:rPr>
          <w:rFonts w:ascii="Times New Roman" w:hAnsi="Times New Roman"/>
          <w:bCs/>
          <w:sz w:val="28"/>
          <w:szCs w:val="28"/>
        </w:rPr>
      </w:pPr>
      <w:r w:rsidRPr="00112610">
        <w:rPr>
          <w:rFonts w:ascii="Times New Roman" w:hAnsi="Times New Roman"/>
          <w:bCs/>
          <w:sz w:val="28"/>
          <w:szCs w:val="28"/>
        </w:rPr>
        <w:tab/>
        <w:t>Значение показателей не были достигнуты, Программа признана неэффективной и отменена Постановлением Администрации Атяшевского муниципального района.</w:t>
      </w:r>
    </w:p>
    <w:p w:rsidR="00AE4FD2" w:rsidRPr="00112610" w:rsidRDefault="00AE4FD2" w:rsidP="00112610">
      <w:pPr>
        <w:tabs>
          <w:tab w:val="left" w:pos="709"/>
        </w:tabs>
        <w:spacing w:after="0"/>
        <w:jc w:val="both"/>
        <w:rPr>
          <w:rFonts w:ascii="Times New Roman" w:hAnsi="Times New Roman"/>
          <w:bCs/>
          <w:sz w:val="28"/>
          <w:szCs w:val="28"/>
        </w:rPr>
      </w:pPr>
    </w:p>
    <w:p w:rsidR="00702576" w:rsidRPr="00112610" w:rsidRDefault="00CE5F9F" w:rsidP="00112610">
      <w:pPr>
        <w:tabs>
          <w:tab w:val="left" w:pos="1276"/>
        </w:tabs>
        <w:spacing w:after="0"/>
        <w:jc w:val="both"/>
        <w:rPr>
          <w:rFonts w:ascii="Times New Roman" w:hAnsi="Times New Roman"/>
          <w:b/>
          <w:bCs/>
          <w:sz w:val="28"/>
          <w:szCs w:val="28"/>
        </w:rPr>
      </w:pPr>
      <w:r w:rsidRPr="00112610">
        <w:rPr>
          <w:rFonts w:ascii="Times New Roman" w:hAnsi="Times New Roman"/>
          <w:b/>
          <w:sz w:val="28"/>
          <w:szCs w:val="28"/>
        </w:rPr>
        <w:t xml:space="preserve">4.10. </w:t>
      </w:r>
      <w:r w:rsidR="00702576" w:rsidRPr="00112610">
        <w:rPr>
          <w:rFonts w:ascii="Times New Roman" w:hAnsi="Times New Roman"/>
          <w:b/>
          <w:sz w:val="28"/>
          <w:szCs w:val="28"/>
        </w:rPr>
        <w:t xml:space="preserve">Отчет о ходе реализации и оценке эффективности муниципальной программы </w:t>
      </w:r>
      <w:r w:rsidR="00702576" w:rsidRPr="00112610">
        <w:rPr>
          <w:rFonts w:ascii="Times New Roman" w:hAnsi="Times New Roman"/>
          <w:b/>
          <w:bCs/>
          <w:sz w:val="28"/>
          <w:szCs w:val="28"/>
        </w:rPr>
        <w:t xml:space="preserve">Атяшевского муниципального района  </w:t>
      </w:r>
      <w:r w:rsidR="00702576" w:rsidRPr="00112610">
        <w:rPr>
          <w:rFonts w:ascii="Times New Roman" w:hAnsi="Times New Roman"/>
          <w:b/>
          <w:sz w:val="28"/>
          <w:szCs w:val="28"/>
        </w:rPr>
        <w:t>«Энергосбережение и повышение энергетической эффективности в Атяшевском муниципальном районе на 2014-20</w:t>
      </w:r>
      <w:r w:rsidR="00605DA5">
        <w:rPr>
          <w:rFonts w:ascii="Times New Roman" w:hAnsi="Times New Roman"/>
          <w:b/>
          <w:sz w:val="28"/>
          <w:szCs w:val="28"/>
        </w:rPr>
        <w:t>20</w:t>
      </w:r>
      <w:r w:rsidR="00702576" w:rsidRPr="00112610">
        <w:rPr>
          <w:rFonts w:ascii="Times New Roman" w:hAnsi="Times New Roman"/>
          <w:b/>
          <w:sz w:val="28"/>
          <w:szCs w:val="28"/>
        </w:rPr>
        <w:t xml:space="preserve"> годы» за 2015 год</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Утверждена Постановлением Администрации Атяшевского муниципального района от 25.12.2013 № 836 </w:t>
      </w:r>
      <w:r w:rsidRPr="00112610">
        <w:rPr>
          <w:rFonts w:ascii="Times New Roman" w:eastAsia="Calibri" w:hAnsi="Times New Roman" w:cs="Times New Roman"/>
          <w:sz w:val="28"/>
          <w:szCs w:val="28"/>
        </w:rPr>
        <w:t>«</w:t>
      </w:r>
      <w:r w:rsidRPr="00112610">
        <w:rPr>
          <w:rFonts w:ascii="Times New Roman" w:hAnsi="Times New Roman" w:cs="Times New Roman"/>
          <w:sz w:val="28"/>
          <w:szCs w:val="28"/>
        </w:rPr>
        <w:t xml:space="preserve">Об утверждении Муниципальной программы Атяшевского муниципального района </w:t>
      </w:r>
      <w:r w:rsidRPr="00112610">
        <w:rPr>
          <w:rFonts w:ascii="Times New Roman" w:eastAsia="Calibri" w:hAnsi="Times New Roman" w:cs="Times New Roman"/>
          <w:sz w:val="28"/>
          <w:szCs w:val="28"/>
        </w:rPr>
        <w:t>«</w:t>
      </w:r>
      <w:r w:rsidRPr="00112610">
        <w:rPr>
          <w:rFonts w:ascii="Times New Roman" w:hAnsi="Times New Roman" w:cs="Times New Roman"/>
          <w:sz w:val="28"/>
          <w:szCs w:val="28"/>
        </w:rPr>
        <w:t>Энергосбережение и повышение энергетической эффективности в Атяшевском муниципальном районе на 2014-2016 годы</w:t>
      </w:r>
      <w:r w:rsidRPr="00112610">
        <w:rPr>
          <w:rFonts w:ascii="Times New Roman" w:eastAsia="Calibri" w:hAnsi="Times New Roman" w:cs="Times New Roman"/>
          <w:sz w:val="28"/>
          <w:szCs w:val="28"/>
        </w:rPr>
        <w:t>».</w:t>
      </w:r>
    </w:p>
    <w:p w:rsidR="00702576" w:rsidRPr="00112610" w:rsidRDefault="00702576" w:rsidP="00112610">
      <w:pPr>
        <w:pStyle w:val="af6"/>
        <w:ind w:firstLine="567"/>
        <w:jc w:val="both"/>
        <w:rPr>
          <w:rFonts w:ascii="Times New Roman" w:hAnsi="Times New Roman" w:cs="Times New Roman"/>
          <w:b/>
          <w:sz w:val="28"/>
          <w:szCs w:val="28"/>
        </w:rPr>
      </w:pPr>
      <w:r w:rsidRPr="00112610">
        <w:rPr>
          <w:rFonts w:ascii="Times New Roman" w:hAnsi="Times New Roman" w:cs="Times New Roman"/>
          <w:sz w:val="28"/>
          <w:szCs w:val="28"/>
        </w:rPr>
        <w:t>Ответственный исполнитель: Управление  строительства, архитектуры и жилищно-коммунального хозяйства Администрации Атяшевского муниципального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Мероприятия программы направлены на достижение следующих целей:</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рациональное использование топливно-энергетических ресурсов в бюджетной сфере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повышение энергетической эффективности в бюджетной сфере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сокращение бюджетных расходов на обеспечение энергоресурсами Атяшевского муниципального района.</w:t>
      </w:r>
    </w:p>
    <w:p w:rsidR="00702576" w:rsidRPr="00112610" w:rsidRDefault="00702576" w:rsidP="00112610">
      <w:pPr>
        <w:pStyle w:val="af6"/>
        <w:ind w:firstLine="567"/>
        <w:jc w:val="both"/>
        <w:rPr>
          <w:rFonts w:ascii="Times New Roman" w:hAnsi="Times New Roman" w:cs="Times New Roman"/>
          <w:bCs/>
          <w:sz w:val="28"/>
          <w:szCs w:val="28"/>
        </w:rPr>
      </w:pPr>
      <w:r w:rsidRPr="00112610">
        <w:rPr>
          <w:rFonts w:ascii="Times New Roman" w:hAnsi="Times New Roman" w:cs="Times New Roman"/>
          <w:bCs/>
          <w:sz w:val="28"/>
          <w:szCs w:val="28"/>
        </w:rPr>
        <w:t xml:space="preserve">Задачами </w:t>
      </w:r>
      <w:r w:rsidRPr="00112610">
        <w:rPr>
          <w:rFonts w:ascii="Times New Roman" w:hAnsi="Times New Roman" w:cs="Times New Roman"/>
          <w:sz w:val="28"/>
          <w:szCs w:val="28"/>
        </w:rPr>
        <w:t>Муниципальной программы</w:t>
      </w:r>
      <w:r w:rsidRPr="00112610">
        <w:rPr>
          <w:rFonts w:ascii="Times New Roman" w:hAnsi="Times New Roman" w:cs="Times New Roman"/>
          <w:bCs/>
          <w:sz w:val="28"/>
          <w:szCs w:val="28"/>
        </w:rPr>
        <w:t xml:space="preserve"> являются:</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проведение комплекса организационно-правовых мероприятий по управлению энергосбережением, в том числе создание системы показателей, характеризующих энергетическую эффективность потребления энергетических ресурсов, их мониторинга, а также сбора и анализа информации об энергоемкости экономики района;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обеспечение требований энергетической эффективности зданий, строений, сооружений в процессе строительства, реконструкции и  капитального ремонта и в процессе их эксплуатации;</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обеспечение учета используемых энергоресурсов и применения приборов учета используемых энергоресурсов при осуществлении расчетов за энергетические ресурсы;</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 проведение обязательных энергетических обследований по муниципальным учреждениям и предприятиям Атяшевского муниципального района, которые ввели в эксплуатацию или введут в эксплуатацию здания, строения, сооружения, приобретут новую технику, в том числе автомобили, в период действия Муниципальной программы, ведение энергетических паспортов муниципальных учреждений и </w:t>
      </w:r>
      <w:r w:rsidRPr="00112610">
        <w:rPr>
          <w:rFonts w:ascii="Times New Roman" w:hAnsi="Times New Roman" w:cs="Times New Roman"/>
          <w:sz w:val="28"/>
          <w:szCs w:val="28"/>
        </w:rPr>
        <w:lastRenderedPageBreak/>
        <w:t>предприятий Атяшевского муниципального района, прошедших обязательное энергетическое обследование;</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обязательное заключение энергосервисных договоров (контрактов) и договоров купли-продажи, поставки, передачи энергоресурсов, включающих в себя условия энергосервисных договоров (контрактов);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обеспечение учета всего объема потребляемых энергетических ресурсов;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организация ведения топливно-энергетических балансов;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информационное обеспечение мероприятий по энергосбережению и повышению энергетической эффективности.</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ходе реализации Муниципальной программы планируется достичь следующих основных результатов: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1) наличие в бюджетных учреждениях:</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энергетических паспортов;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топливно-энергетических балансов;</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актов энергетических обследований;</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2) обеспечение достижения за счет реализации мероприятий  Муниципальной программы по повышению энергоэффективности:</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снижения энергоемкости валового муниципального продукта на 25%;</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снижение суммарной экономии первичной энергии в размере не менее 95  тонн условного топлива;</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экономии до 178,3 тысяч рублей бюджетных средств</w:t>
      </w:r>
      <w:r w:rsidR="00B02D56" w:rsidRPr="00112610">
        <w:rPr>
          <w:rFonts w:ascii="Times New Roman" w:hAnsi="Times New Roman" w:cs="Times New Roman"/>
          <w:sz w:val="28"/>
          <w:szCs w:val="28"/>
        </w:rPr>
        <w:t>.</w:t>
      </w:r>
    </w:p>
    <w:p w:rsidR="00702576" w:rsidRPr="00112610" w:rsidRDefault="00702576"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Повышение эффективности использования энергоресурсов будет происходить в том случае, если в каждой  организации будут проводиться мероприятия по энергосбережению</w:t>
      </w:r>
      <w:r w:rsidR="00B02D56" w:rsidRPr="00112610">
        <w:rPr>
          <w:rFonts w:ascii="Times New Roman" w:hAnsi="Times New Roman" w:cs="Times New Roman"/>
          <w:sz w:val="28"/>
          <w:szCs w:val="28"/>
        </w:rPr>
        <w:t>.</w:t>
      </w:r>
    </w:p>
    <w:p w:rsidR="00702576" w:rsidRPr="00112610" w:rsidRDefault="00702576" w:rsidP="00112610">
      <w:pPr>
        <w:tabs>
          <w:tab w:val="left" w:pos="709"/>
        </w:tabs>
        <w:spacing w:after="0" w:line="240" w:lineRule="auto"/>
        <w:ind w:firstLine="567"/>
        <w:jc w:val="both"/>
        <w:rPr>
          <w:rFonts w:ascii="Times New Roman" w:hAnsi="Times New Roman"/>
          <w:sz w:val="28"/>
          <w:szCs w:val="28"/>
        </w:rPr>
      </w:pPr>
      <w:r w:rsidRPr="00112610">
        <w:rPr>
          <w:rFonts w:ascii="Times New Roman" w:hAnsi="Times New Roman"/>
          <w:sz w:val="28"/>
          <w:szCs w:val="28"/>
        </w:rPr>
        <w:t>Программные мероприятия не реализованы, но</w:t>
      </w:r>
      <w:r w:rsidR="00F079E7" w:rsidRPr="00112610">
        <w:rPr>
          <w:rFonts w:ascii="Times New Roman" w:hAnsi="Times New Roman"/>
          <w:sz w:val="28"/>
          <w:szCs w:val="28"/>
        </w:rPr>
        <w:t>,</w:t>
      </w:r>
      <w:r w:rsidRPr="00112610">
        <w:rPr>
          <w:rFonts w:ascii="Times New Roman" w:hAnsi="Times New Roman"/>
          <w:sz w:val="28"/>
          <w:szCs w:val="28"/>
        </w:rPr>
        <w:t xml:space="preserve"> несмотря на это, общее значение целевых индикаторов выше запланированных. Это объясняется тем, что в учреждениях проводятся мероприятия по рациональному потреблению энергетических ресурсов.</w:t>
      </w:r>
      <w:r w:rsidR="00D63AE9" w:rsidRPr="00112610">
        <w:rPr>
          <w:rFonts w:ascii="Times New Roman" w:hAnsi="Times New Roman"/>
          <w:sz w:val="28"/>
          <w:szCs w:val="28"/>
        </w:rPr>
        <w:t xml:space="preserve"> Степень реализации выполнения основных мероприятий 0 %, степень соответствия использования финансовых средств запланированному уровню затрат 0 %, оценка эффективности использования финансовых средств 0 %. Уровень эффективности реализации программы составило 0 %, что свидетельствует о неэффективности реализации программы.</w:t>
      </w:r>
    </w:p>
    <w:p w:rsidR="00AE4FD2" w:rsidRPr="00112610" w:rsidRDefault="00AE4FD2" w:rsidP="00112610">
      <w:pPr>
        <w:spacing w:after="0"/>
        <w:jc w:val="center"/>
        <w:rPr>
          <w:rFonts w:ascii="Times New Roman" w:hAnsi="Times New Roman"/>
          <w:sz w:val="28"/>
          <w:szCs w:val="28"/>
        </w:rPr>
      </w:pPr>
    </w:p>
    <w:p w:rsidR="00AE4FD2" w:rsidRPr="00112610" w:rsidRDefault="00CE5F9F" w:rsidP="00112610">
      <w:pPr>
        <w:spacing w:after="0"/>
        <w:jc w:val="both"/>
        <w:rPr>
          <w:rFonts w:ascii="Times New Roman" w:hAnsi="Times New Roman"/>
          <w:b/>
          <w:sz w:val="28"/>
          <w:szCs w:val="28"/>
        </w:rPr>
      </w:pPr>
      <w:r w:rsidRPr="00112610">
        <w:rPr>
          <w:rFonts w:ascii="Times New Roman" w:hAnsi="Times New Roman"/>
          <w:b/>
          <w:sz w:val="28"/>
          <w:szCs w:val="28"/>
        </w:rPr>
        <w:t xml:space="preserve">4.11. </w:t>
      </w:r>
      <w:r w:rsidR="00AE4FD2" w:rsidRPr="00112610">
        <w:rPr>
          <w:rFonts w:ascii="Times New Roman" w:hAnsi="Times New Roman"/>
          <w:b/>
          <w:sz w:val="28"/>
          <w:szCs w:val="28"/>
        </w:rPr>
        <w:t>О ходе реализации муниципальной программы Атяшевского муниципального района «Патриотическое воспитание граждан</w:t>
      </w:r>
      <w:r w:rsidRPr="00112610">
        <w:rPr>
          <w:rFonts w:ascii="Times New Roman" w:hAnsi="Times New Roman"/>
          <w:b/>
          <w:sz w:val="28"/>
          <w:szCs w:val="28"/>
        </w:rPr>
        <w:t xml:space="preserve"> на 2014-2018 годы</w:t>
      </w:r>
      <w:r w:rsidR="00AE4FD2" w:rsidRPr="00112610">
        <w:rPr>
          <w:rFonts w:ascii="Times New Roman" w:hAnsi="Times New Roman"/>
          <w:b/>
          <w:sz w:val="28"/>
          <w:szCs w:val="28"/>
        </w:rPr>
        <w:t xml:space="preserve">» </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lang w:eastAsia="ar-SA"/>
        </w:rPr>
        <w:t xml:space="preserve"> </w:t>
      </w:r>
      <w:r w:rsidRPr="00112610">
        <w:rPr>
          <w:rFonts w:ascii="Times New Roman" w:hAnsi="Times New Roman" w:cs="Times New Roman"/>
          <w:sz w:val="28"/>
          <w:szCs w:val="28"/>
        </w:rPr>
        <w:t>Муниципальная программа  Атяшевского муниципального района «Патриотическое воспитание граждан</w:t>
      </w:r>
      <w:r w:rsidR="00CE5F9F" w:rsidRPr="00112610">
        <w:rPr>
          <w:rFonts w:ascii="Times New Roman" w:hAnsi="Times New Roman" w:cs="Times New Roman"/>
          <w:sz w:val="28"/>
          <w:szCs w:val="28"/>
        </w:rPr>
        <w:t xml:space="preserve"> на 2014-2018 годы</w:t>
      </w:r>
      <w:r w:rsidRPr="00112610">
        <w:rPr>
          <w:rFonts w:ascii="Times New Roman" w:hAnsi="Times New Roman" w:cs="Times New Roman"/>
          <w:sz w:val="28"/>
          <w:szCs w:val="28"/>
        </w:rPr>
        <w:t>» утверждена Постановлением Администрации Атяшевского муниципального района от 25 декабря 2013 года № 831.</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lastRenderedPageBreak/>
        <w:t>Оценка результативности реализации Программы осуществлена на основе использования системы критериев, которые выступают в качестве объективных показателей, индикаторов.</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Они представлены нравственно - духовными и количественными параметрами: повышение толерантности, снижение степени идеологического противосостояния, снижение социальной напряженности в обществе, проявление мировоззренческих установок на готовность граждан к защите Отечества, повышение уровня реализации творческого потенциала в области патриотического воспитания.</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районе создана система патриотического воспитания граждан.</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общеобразовательных учреждениях, учреждениях дополнительного образования детей функционируют кружки патриотической направленности, работают поисковые отряды «Отечество», «Гренада», входящие в состав Мордовского патриотического объединения «Поиск».   </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Возросли уровень и эффективность проведения фестивалей художественного творчества, конкурсов, выставок и состязаний. Для проведения мероприятий патриотической направленности использован потенциал библиотек и музеев. </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Проведен ряд спортивных и других мероприятий, направленных на военно-патриотическое воспитание молодежи: военно-спортивные игры среди отрядов «Движения юных патриотов», зимняя районная спартакиада допризывной молодежи Атяшевского муниципального района "Защитник Отечества"; районные соревнования по легкой атлетике на призы памяти участника Великой Отечественной войны И. Гусева, призы Героя Советского союза, уроженца Малых Манадыш В. Михеева, фестиваль патриотической песни «Я люблю тебя, Россия!» и др.</w:t>
      </w:r>
    </w:p>
    <w:p w:rsidR="00AE4FD2" w:rsidRPr="00112610" w:rsidRDefault="00AE4FD2" w:rsidP="00112610">
      <w:pPr>
        <w:pStyle w:val="af6"/>
        <w:ind w:firstLine="567"/>
        <w:jc w:val="both"/>
        <w:rPr>
          <w:rFonts w:ascii="Times New Roman" w:hAnsi="Times New Roman" w:cs="Times New Roman"/>
          <w:color w:val="C00000"/>
          <w:sz w:val="28"/>
          <w:szCs w:val="28"/>
        </w:rPr>
      </w:pPr>
      <w:r w:rsidRPr="00112610">
        <w:rPr>
          <w:rFonts w:ascii="Times New Roman" w:hAnsi="Times New Roman" w:cs="Times New Roman"/>
          <w:sz w:val="28"/>
          <w:szCs w:val="28"/>
        </w:rPr>
        <w:t>В целях патриотического и духовного воспитания учащихся, уважения к старшему поколению  состоялось районное мероприятие, посвященное 25-летию вывода советских войск из Афганистана.</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Проведены: акции «Я - гражданин России», «Георгиевская ленточка»,  районные конференции «Патриотизм - духовный потенциал Великой Победы» и «70 лет победы в Великой Отечественной войне», в общеобразовательных учреждениях района - уроки мужества, встречи с участниками Великой Отечественной войны, солдатскими вдовами. Организована шефская помощь.  Прошли конкурсы рисунков, песен, стихов. Обновлены уголки, комнаты боевой и трудовой славы, наведен порядок на территории воинских захоронений. </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Бойцы отряда «Отечество» участвовали в республиканских поисковых экспедициях по местам боевых действий в годы Великой Отечественной войны в Калужскую, Смоленскую, Ленинградскую области, заняли призовое место в республиканском конкурсе "Поисковик года - 2015".</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С целью подготовки учащихся к воинской службе, подготовки физически здоровых и выносливых людей на базе МБОУ «Поселковская </w:t>
      </w:r>
      <w:r w:rsidRPr="00112610">
        <w:rPr>
          <w:rFonts w:ascii="Times New Roman" w:hAnsi="Times New Roman" w:cs="Times New Roman"/>
          <w:sz w:val="28"/>
          <w:szCs w:val="28"/>
        </w:rPr>
        <w:lastRenderedPageBreak/>
        <w:t>средняя школа № 1» открыт кадетский класс.  На это израсходовано 56,0 тыс. рублей.</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Совершенствовано нормативно-правовое, методическое,  информационное обеспечение функционирования системы патриотического воспитания граждан в районе.</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системе патриотического воспитания граждан возрос роль трудовых коллективов. Молодежь активно участвовала в смотрах – конкурсах художественной самодеятельности.</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результате проведенной работы уровень патриотического сознания жителей Атяшевского муниципального района повысился.</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На 6% перевыполнен показатель граждан, участвующих в мероприятиях по патриотическому воспитанию, по отношению к общему количеству граждан. Доля граждан, положительно оценивающих результаты проведения мероприятий по патриотическому воспитанию составляет 91%, что на 1% выше запланированного. Остальные</w:t>
      </w:r>
      <w:r w:rsidRPr="00112610">
        <w:rPr>
          <w:rFonts w:ascii="Times New Roman" w:hAnsi="Times New Roman" w:cs="Times New Roman"/>
          <w:sz w:val="28"/>
          <w:szCs w:val="28"/>
          <w:lang w:eastAsia="ar-SA"/>
        </w:rPr>
        <w:t xml:space="preserve"> показатели совпадают с фактически достигнутыми.</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По программе было заложено 126,0 тыс. рублей из муниципального бюджета. Использовано 89,0 тыс. рублей. Из 38,0 тыс. заложенных внебюджетных средств израсходовано 38,0 тыс. рублей.</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Всего по программе использовано 127,0 тыс. рублей. </w:t>
      </w:r>
    </w:p>
    <w:p w:rsidR="00AE4FD2" w:rsidRPr="00112610" w:rsidRDefault="00AE4FD2"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В результате реализации мероприятий, предусмотренных программой,   наблюдается положительная динамика роста патриотизма в районе, возрастание социальной и трудовой активности граждан, особенно молодежи, их вклада в развитие основных сфер жизни и деятельности района.</w:t>
      </w:r>
    </w:p>
    <w:p w:rsidR="00D63AE9" w:rsidRPr="00112610" w:rsidRDefault="00D63AE9" w:rsidP="00112610">
      <w:pPr>
        <w:tabs>
          <w:tab w:val="left" w:pos="709"/>
        </w:tabs>
        <w:spacing w:after="0"/>
        <w:ind w:firstLine="567"/>
        <w:jc w:val="both"/>
        <w:rPr>
          <w:rFonts w:ascii="Times New Roman" w:hAnsi="Times New Roman"/>
          <w:sz w:val="28"/>
          <w:szCs w:val="28"/>
        </w:rPr>
      </w:pPr>
      <w:r w:rsidRPr="00112610">
        <w:rPr>
          <w:rFonts w:ascii="Times New Roman" w:hAnsi="Times New Roman"/>
          <w:sz w:val="28"/>
          <w:szCs w:val="28"/>
        </w:rPr>
        <w:t>Степень реализации выполнения основных мероприятий 100 %, степень соответствия использования финансовых средств запланированному уровню затрат 77,4%, оценка эффективности использования финансовых средств 129,1 %. Уровень эффективности реализации программы составило 131,6%, что свидетельствует о высоком уровне эффективности реализации программы.</w:t>
      </w:r>
    </w:p>
    <w:p w:rsidR="00AA235D" w:rsidRPr="00112610" w:rsidRDefault="00AA235D" w:rsidP="00112610">
      <w:pPr>
        <w:pStyle w:val="af6"/>
        <w:jc w:val="center"/>
        <w:rPr>
          <w:rStyle w:val="FontStyle163"/>
          <w:sz w:val="28"/>
          <w:szCs w:val="28"/>
        </w:rPr>
      </w:pPr>
    </w:p>
    <w:p w:rsidR="00AA235D" w:rsidRPr="00112610" w:rsidRDefault="00AA235D" w:rsidP="00112610">
      <w:pPr>
        <w:pStyle w:val="af6"/>
        <w:jc w:val="both"/>
        <w:rPr>
          <w:rFonts w:ascii="Times New Roman" w:hAnsi="Times New Roman"/>
          <w:b/>
          <w:sz w:val="28"/>
          <w:szCs w:val="28"/>
        </w:rPr>
      </w:pPr>
      <w:r w:rsidRPr="00112610">
        <w:rPr>
          <w:rStyle w:val="FontStyle163"/>
          <w:sz w:val="28"/>
          <w:szCs w:val="28"/>
        </w:rPr>
        <w:t>4.12. О ходе реализации программы Атяшевского муниципального района  «Развитие образования» на 2014-2018 годы за  2015 год</w:t>
      </w:r>
    </w:p>
    <w:p w:rsidR="00AA235D" w:rsidRPr="00112610" w:rsidRDefault="00AA235D" w:rsidP="00112610">
      <w:pPr>
        <w:pStyle w:val="ConsPlusNonformat"/>
        <w:jc w:val="both"/>
        <w:rPr>
          <w:rFonts w:ascii="Times New Roman" w:hAnsi="Times New Roman"/>
          <w:sz w:val="28"/>
          <w:szCs w:val="28"/>
          <w:lang w:eastAsia="ar-SA"/>
        </w:rPr>
      </w:pPr>
      <w:r w:rsidRPr="00112610">
        <w:rPr>
          <w:rFonts w:ascii="Times New Roman" w:hAnsi="Times New Roman"/>
          <w:sz w:val="28"/>
          <w:szCs w:val="28"/>
          <w:lang w:eastAsia="ar-SA"/>
        </w:rPr>
        <w:t xml:space="preserve">        </w:t>
      </w:r>
    </w:p>
    <w:p w:rsidR="00AA235D" w:rsidRPr="00112610" w:rsidRDefault="00AA235D"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lang w:eastAsia="ar-SA"/>
        </w:rPr>
        <w:t xml:space="preserve">Программа Атяшевского муниципального района </w:t>
      </w:r>
      <w:r w:rsidRPr="00112610">
        <w:rPr>
          <w:rFonts w:ascii="Times New Roman" w:hAnsi="Times New Roman" w:cs="Times New Roman"/>
          <w:sz w:val="28"/>
          <w:szCs w:val="28"/>
        </w:rPr>
        <w:t xml:space="preserve"> «Развитие образования» на 2014-2018 годы, утверждена Постановлением Администрации Атяшевского муниципального района от 25 декабря 2013 года № 832. </w:t>
      </w:r>
    </w:p>
    <w:p w:rsidR="00AA235D" w:rsidRPr="00112610" w:rsidRDefault="00AA235D"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Ответственный исполнитель: Управление образования Администрации Атяшевского муниципального района.</w:t>
      </w:r>
    </w:p>
    <w:p w:rsidR="00AA235D" w:rsidRPr="00112610" w:rsidRDefault="00AA235D" w:rsidP="00112610">
      <w:pPr>
        <w:pStyle w:val="af6"/>
        <w:ind w:firstLine="567"/>
        <w:jc w:val="both"/>
        <w:rPr>
          <w:rFonts w:ascii="Times New Roman" w:hAnsi="Times New Roman" w:cs="Times New Roman"/>
          <w:sz w:val="28"/>
          <w:szCs w:val="28"/>
        </w:rPr>
      </w:pPr>
      <w:r w:rsidRPr="00112610">
        <w:rPr>
          <w:rFonts w:ascii="Times New Roman" w:hAnsi="Times New Roman" w:cs="Times New Roman"/>
          <w:sz w:val="28"/>
          <w:szCs w:val="28"/>
        </w:rPr>
        <w:t xml:space="preserve">В программу, постановлениями Администрации Атяшевского муниципального района  № 268 от 04.04.2014 г. «О внесении изменений в </w:t>
      </w:r>
      <w:r w:rsidRPr="00112610">
        <w:rPr>
          <w:rFonts w:ascii="Times New Roman" w:hAnsi="Times New Roman" w:cs="Times New Roman"/>
          <w:sz w:val="28"/>
          <w:szCs w:val="28"/>
        </w:rPr>
        <w:lastRenderedPageBreak/>
        <w:t xml:space="preserve">программу Атяшевского муниципального района «Развитие образования на 2014-2018 годы»,  № 623 от 17.11.2015 г. «О внесении изменений в программу Атяшевского муниципального района «Развитие образования на 2014-2018 годы»,  № 673  от 25.12.2015 г. «О внесении изменений в некоторые постановления Администрации Атяшевского муниципального района», внесены изменения. </w:t>
      </w:r>
      <w:r w:rsidRPr="00112610">
        <w:rPr>
          <w:rFonts w:ascii="Times New Roman" w:hAnsi="Times New Roman" w:cs="Times New Roman"/>
          <w:b/>
          <w:sz w:val="28"/>
          <w:szCs w:val="28"/>
        </w:rPr>
        <w:t xml:space="preserve"> </w:t>
      </w:r>
    </w:p>
    <w:p w:rsidR="00AA235D" w:rsidRPr="00112610" w:rsidRDefault="00AA235D" w:rsidP="00112610">
      <w:pPr>
        <w:pStyle w:val="af6"/>
        <w:ind w:firstLine="567"/>
        <w:jc w:val="both"/>
        <w:rPr>
          <w:rFonts w:ascii="Times New Roman" w:hAnsi="Times New Roman" w:cs="Times New Roman"/>
          <w:sz w:val="28"/>
          <w:szCs w:val="28"/>
          <w:lang w:eastAsia="ar-SA"/>
        </w:rPr>
      </w:pPr>
      <w:r w:rsidRPr="00112610">
        <w:rPr>
          <w:rFonts w:ascii="Times New Roman" w:hAnsi="Times New Roman" w:cs="Times New Roman"/>
          <w:sz w:val="28"/>
          <w:szCs w:val="28"/>
          <w:lang w:eastAsia="ar-SA"/>
        </w:rPr>
        <w:t>Отрасль образования выступает в качестве одной из основных отраслей,  обеспечивающих высокое качество жизни населения. В настоящее время в районе обеспечено стабильное функционирование системы образования и созданы предпосылки ее дальнейшего развития.</w:t>
      </w:r>
    </w:p>
    <w:p w:rsidR="00AA235D" w:rsidRPr="00112610" w:rsidRDefault="00AA235D" w:rsidP="00112610">
      <w:pPr>
        <w:pStyle w:val="af6"/>
        <w:ind w:firstLine="567"/>
        <w:jc w:val="both"/>
        <w:rPr>
          <w:rFonts w:ascii="Times New Roman" w:hAnsi="Times New Roman" w:cs="Times New Roman"/>
          <w:sz w:val="28"/>
          <w:szCs w:val="28"/>
          <w:lang w:eastAsia="ar-SA"/>
        </w:rPr>
      </w:pPr>
      <w:r w:rsidRPr="00112610">
        <w:rPr>
          <w:rFonts w:ascii="Times New Roman" w:hAnsi="Times New Roman" w:cs="Times New Roman"/>
          <w:sz w:val="28"/>
          <w:szCs w:val="28"/>
          <w:lang w:eastAsia="ar-SA"/>
        </w:rPr>
        <w:t xml:space="preserve">Запланированные показатели совпадают с фактически достигнутыми. </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z w:val="28"/>
          <w:szCs w:val="28"/>
        </w:rPr>
        <w:t xml:space="preserve">В рамках реализации программы за 2015 год </w:t>
      </w:r>
      <w:r w:rsidRPr="00112610">
        <w:rPr>
          <w:rFonts w:ascii="Times New Roman" w:hAnsi="Times New Roman" w:cs="Times New Roman"/>
          <w:spacing w:val="3"/>
          <w:sz w:val="28"/>
          <w:szCs w:val="28"/>
          <w:lang w:eastAsia="ar-SA"/>
        </w:rPr>
        <w:t>фактически профинансировано  27 247,3 тыс. рублей из запланированного 29 862,7 (91,2%). Из них субсидии из федерального бюджета составили 1 044,0 тыс. рублей из запланированного-2 108,0 тыс. руб. (49,5%). Из республиканского  бюджета Республики Мордовия - 3751,3 тыс. рублей, из запланированного 5302,7 тыс. руб. (70,7%),  объем средств из бюджета Атяшевского  муниципального района составил  3 071,4 тыс. рублей, из запланированного 3 071,4 тыс.руб. (100%), внебюджетные источники составили 19 380,6 тыс.руб. из запланированного 19 380,6 тыс. руб. (100%).</w:t>
      </w:r>
    </w:p>
    <w:p w:rsidR="00AA235D" w:rsidRPr="00112610" w:rsidRDefault="00AA235D" w:rsidP="00112610">
      <w:pPr>
        <w:pStyle w:val="af6"/>
        <w:ind w:firstLine="567"/>
        <w:jc w:val="both"/>
        <w:rPr>
          <w:rFonts w:ascii="Times New Roman" w:hAnsi="Times New Roman" w:cs="Times New Roman"/>
          <w:sz w:val="28"/>
          <w:szCs w:val="28"/>
          <w:lang w:eastAsia="ar-SA"/>
        </w:rPr>
      </w:pPr>
      <w:r w:rsidRPr="00112610">
        <w:rPr>
          <w:rFonts w:ascii="Times New Roman" w:hAnsi="Times New Roman" w:cs="Times New Roman"/>
          <w:spacing w:val="3"/>
          <w:sz w:val="28"/>
          <w:szCs w:val="28"/>
          <w:lang w:eastAsia="ar-SA"/>
        </w:rPr>
        <w:t>Финансовые средства были использованы строго на исполнения мероприятий, предусмотренные программой.</w:t>
      </w:r>
    </w:p>
    <w:p w:rsidR="00AA235D" w:rsidRPr="00112610" w:rsidRDefault="00AA235D" w:rsidP="00112610">
      <w:pPr>
        <w:pStyle w:val="af6"/>
        <w:ind w:firstLine="567"/>
        <w:jc w:val="both"/>
        <w:rPr>
          <w:rFonts w:ascii="Times New Roman" w:hAnsi="Times New Roman" w:cs="Times New Roman"/>
          <w:sz w:val="28"/>
          <w:szCs w:val="28"/>
          <w:lang w:eastAsia="ar-SA"/>
        </w:rPr>
      </w:pPr>
      <w:r w:rsidRPr="00112610">
        <w:rPr>
          <w:rFonts w:ascii="Times New Roman" w:hAnsi="Times New Roman" w:cs="Times New Roman"/>
          <w:sz w:val="28"/>
          <w:szCs w:val="28"/>
          <w:lang w:eastAsia="ar-SA"/>
        </w:rPr>
        <w:t>С целью создания сети образовательных учреждений, в которых созданы условия для инклюзивного образования в МБОУ «Поселковская средняя школа № 1» и МБОУ «Атяшевская средняя школа» проведена работа по ремонту входной группы и классных комнат (740,0 тыс. руб.),  укомплектовали классные комнаты для детей с ограниченными возможностями специальным оборудованием (1 983,3 тыс. руб.).</w:t>
      </w:r>
    </w:p>
    <w:p w:rsidR="00AA235D" w:rsidRPr="00112610" w:rsidRDefault="00AA235D" w:rsidP="00112610">
      <w:pPr>
        <w:pStyle w:val="af6"/>
        <w:ind w:firstLine="567"/>
        <w:jc w:val="both"/>
        <w:rPr>
          <w:rFonts w:ascii="Times New Roman" w:hAnsi="Times New Roman" w:cs="Times New Roman"/>
          <w:sz w:val="28"/>
          <w:szCs w:val="28"/>
          <w:lang w:eastAsia="ar-SA"/>
        </w:rPr>
      </w:pPr>
      <w:r w:rsidRPr="00112610">
        <w:rPr>
          <w:rFonts w:ascii="Times New Roman" w:hAnsi="Times New Roman" w:cs="Times New Roman"/>
          <w:sz w:val="28"/>
          <w:szCs w:val="28"/>
          <w:lang w:eastAsia="ar-SA"/>
        </w:rPr>
        <w:t>Школы района продолжают участвовать в федеральной программе «Создание в общеобразовательных организациях, расположенных в сельской местности, условий для занятий физической культурой и спортом. По этой программе провели ремонт спортивного зала  МБОУ «Поселковская средняя школа №2» (81,5 тыс. руб.), но к сожалению средства на оплату выполненной работы не поступили.</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z w:val="28"/>
          <w:szCs w:val="28"/>
          <w:lang w:eastAsia="ar-SA"/>
        </w:rPr>
        <w:t xml:space="preserve">С целью </w:t>
      </w:r>
      <w:r w:rsidRPr="00112610">
        <w:rPr>
          <w:rFonts w:ascii="Times New Roman" w:hAnsi="Times New Roman" w:cs="Times New Roman"/>
          <w:spacing w:val="3"/>
          <w:sz w:val="28"/>
          <w:szCs w:val="28"/>
          <w:lang w:eastAsia="ar-SA"/>
        </w:rPr>
        <w:t>создания современных условий для воспитания детей в детских садах и обучения детей в школах завершили капитальный ремонт основного корпуса МБДОУ «Атяшевский детский сад № 1»,  провели ремонт крыши здании МБОУ «Батушевская основная школа». На эти цели были направлено средства с республиканского бюджета Республики Мордовия- 3 150,5 тыс. руб., с бюджета Атяшевского муниципального района – 2 555,0 тыс. руб.</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pacing w:val="3"/>
          <w:sz w:val="28"/>
          <w:szCs w:val="28"/>
          <w:lang w:eastAsia="ar-SA"/>
        </w:rPr>
        <w:t xml:space="preserve">Для обеспечения жильем детей-сирот и детей, оставшихся без попечения родителей, в поселке Атяшево приобретено за счет </w:t>
      </w:r>
      <w:r w:rsidRPr="00112610">
        <w:rPr>
          <w:rFonts w:ascii="Times New Roman" w:hAnsi="Times New Roman" w:cs="Times New Roman"/>
          <w:spacing w:val="3"/>
          <w:sz w:val="28"/>
          <w:szCs w:val="28"/>
          <w:lang w:eastAsia="ar-SA"/>
        </w:rPr>
        <w:lastRenderedPageBreak/>
        <w:t>республиканского бюджета Республики Мордовия приобретены 2 квартиры на сумму 2181,1 тыс.руб.</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pacing w:val="3"/>
          <w:sz w:val="28"/>
          <w:szCs w:val="28"/>
          <w:lang w:eastAsia="ar-SA"/>
        </w:rPr>
        <w:t xml:space="preserve">В 2015 году, используя средства предусмотренные программой, функционировали 13 лагерей с дневным пребыванием детей, 13 лагерей труда и отдыха, профильный лагерь для одаренных детей и подростков, активистов дополнительного образования, трудовой лагерь актива сельских школьников, лагерь для несовершеннолетних, состоящих на учете в подразделении по делам несовершеннолетних, лагерь «Школа выживания».  Общее количество дней функционирования лагерей составило – 117 дня, отдохнули - 793 ребенка. </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pacing w:val="3"/>
          <w:sz w:val="28"/>
          <w:szCs w:val="28"/>
          <w:lang w:eastAsia="ar-SA"/>
        </w:rPr>
        <w:t xml:space="preserve">Используя программные средства проведены: конкурс педагогического мастерства «Самый классный классный», приняло участие 10 педагогов; конкурс педагогов дополнительного образования «Сердце отдаю детям», «Воспитатель года», «Детские сады – детям». Заложено было 35,0 тыс. рублей, израсходовано 35,0  тыс. рублей. 23,7 тыс. рублей израсходовано по совершенствованию мастерства работников образовательных учреждений: августовскую конференцию учителей, торжественное собрание, посвященное празднованию Дня учителя. </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pacing w:val="3"/>
          <w:sz w:val="28"/>
          <w:szCs w:val="28"/>
          <w:lang w:eastAsia="ar-SA"/>
        </w:rPr>
        <w:t>На базе МБОУ «Поселковская средняя школа №1» проведены традиционные конкурсы «Ученик года» - 10 участников и «Учитель года» - 7 участников. На проведение конкурсов заложено  20,0 тыс. рублей,  израсходовано  20,0 тыс. рублей.</w:t>
      </w:r>
    </w:p>
    <w:p w:rsidR="00AA235D" w:rsidRPr="00112610" w:rsidRDefault="00AA235D" w:rsidP="00112610">
      <w:pPr>
        <w:pStyle w:val="af6"/>
        <w:ind w:firstLine="567"/>
        <w:jc w:val="both"/>
        <w:rPr>
          <w:rFonts w:ascii="Times New Roman" w:hAnsi="Times New Roman" w:cs="Times New Roman"/>
          <w:spacing w:val="3"/>
          <w:sz w:val="28"/>
          <w:szCs w:val="28"/>
          <w:lang w:eastAsia="ar-SA"/>
        </w:rPr>
      </w:pPr>
      <w:r w:rsidRPr="00112610">
        <w:rPr>
          <w:rFonts w:ascii="Times New Roman" w:hAnsi="Times New Roman" w:cs="Times New Roman"/>
          <w:spacing w:val="3"/>
          <w:sz w:val="28"/>
          <w:szCs w:val="28"/>
          <w:lang w:eastAsia="ar-SA"/>
        </w:rPr>
        <w:t>Проведен конкурс на лучший учебно – опытный участок, по этому мероприятию на поощрение выделено 10,0 тыс. рублей.</w:t>
      </w:r>
    </w:p>
    <w:p w:rsidR="00D63AE9" w:rsidRPr="00112610" w:rsidRDefault="00D63AE9" w:rsidP="00112610">
      <w:pPr>
        <w:tabs>
          <w:tab w:val="left" w:pos="709"/>
        </w:tabs>
        <w:spacing w:after="0"/>
        <w:ind w:firstLine="567"/>
        <w:jc w:val="both"/>
        <w:rPr>
          <w:rFonts w:ascii="Times New Roman" w:hAnsi="Times New Roman"/>
          <w:sz w:val="28"/>
          <w:szCs w:val="28"/>
        </w:rPr>
      </w:pPr>
      <w:r w:rsidRPr="00112610">
        <w:rPr>
          <w:rFonts w:ascii="Times New Roman" w:hAnsi="Times New Roman"/>
          <w:sz w:val="28"/>
          <w:szCs w:val="28"/>
        </w:rPr>
        <w:t>Степень реализации выполнения основных мероприятий 100 %, степень соответствия использования финансовых средств запланированному уровню затрат 91,2%, оценка эффективности использования финансовых средств 109,6 %. Уровень эффективности реализации программы составило 108,8%, что свидетельствует о высоком уровне эффективности реализации программы.</w:t>
      </w:r>
    </w:p>
    <w:p w:rsidR="009F72CA" w:rsidRPr="00112610" w:rsidRDefault="009F72CA" w:rsidP="00112610">
      <w:pPr>
        <w:pStyle w:val="af6"/>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b/>
          <w:sz w:val="28"/>
          <w:szCs w:val="28"/>
          <w:lang w:eastAsia="ru-RU"/>
        </w:rPr>
        <w:t>Выводы:</w:t>
      </w:r>
      <w:r w:rsidRPr="00112610">
        <w:rPr>
          <w:rFonts w:ascii="Times New Roman" w:eastAsia="Times New Roman" w:hAnsi="Times New Roman" w:cs="Times New Roman"/>
          <w:sz w:val="28"/>
          <w:szCs w:val="28"/>
          <w:lang w:eastAsia="ru-RU"/>
        </w:rPr>
        <w:t xml:space="preserve"> по результатам оценки эффективности </w:t>
      </w:r>
      <w:r w:rsidRPr="00112610">
        <w:rPr>
          <w:rFonts w:ascii="Times New Roman" w:eastAsia="Times New Roman" w:hAnsi="Times New Roman" w:cs="Times New Roman"/>
          <w:bCs/>
          <w:sz w:val="28"/>
          <w:szCs w:val="28"/>
          <w:lang w:eastAsia="ru-RU"/>
        </w:rPr>
        <w:t>реализации муниципальных программ за 201</w:t>
      </w:r>
      <w:r w:rsidR="00CE5F9F" w:rsidRPr="00112610">
        <w:rPr>
          <w:rFonts w:ascii="Times New Roman" w:eastAsia="Times New Roman" w:hAnsi="Times New Roman" w:cs="Times New Roman"/>
          <w:bCs/>
          <w:sz w:val="28"/>
          <w:szCs w:val="28"/>
          <w:lang w:eastAsia="ru-RU"/>
        </w:rPr>
        <w:t>5</w:t>
      </w:r>
      <w:r w:rsidRPr="00112610">
        <w:rPr>
          <w:rFonts w:ascii="Times New Roman" w:eastAsia="Times New Roman" w:hAnsi="Times New Roman" w:cs="Times New Roman"/>
          <w:bCs/>
          <w:sz w:val="28"/>
          <w:szCs w:val="28"/>
          <w:lang w:eastAsia="ru-RU"/>
        </w:rPr>
        <w:t xml:space="preserve"> год:</w:t>
      </w:r>
      <w:r w:rsidRPr="00112610">
        <w:rPr>
          <w:rFonts w:ascii="Times New Roman" w:eastAsia="Times New Roman" w:hAnsi="Times New Roman" w:cs="Times New Roman"/>
          <w:sz w:val="28"/>
          <w:szCs w:val="28"/>
          <w:lang w:eastAsia="ru-RU"/>
        </w:rPr>
        <w:t xml:space="preserve"> </w:t>
      </w:r>
    </w:p>
    <w:p w:rsidR="00F079E7" w:rsidRPr="00112610" w:rsidRDefault="00CE5F9F" w:rsidP="00112610">
      <w:pPr>
        <w:pStyle w:val="af6"/>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Из 12</w:t>
      </w:r>
      <w:r w:rsidR="00552737" w:rsidRPr="00112610">
        <w:rPr>
          <w:rFonts w:ascii="Times New Roman" w:eastAsia="Times New Roman" w:hAnsi="Times New Roman" w:cs="Times New Roman"/>
          <w:sz w:val="28"/>
          <w:szCs w:val="28"/>
          <w:lang w:eastAsia="ru-RU"/>
        </w:rPr>
        <w:t xml:space="preserve"> муниципальных программ </w:t>
      </w:r>
      <w:r w:rsidR="00D70C7E" w:rsidRPr="00112610">
        <w:rPr>
          <w:rFonts w:ascii="Times New Roman" w:eastAsia="Times New Roman" w:hAnsi="Times New Roman" w:cs="Times New Roman"/>
          <w:sz w:val="28"/>
          <w:szCs w:val="28"/>
          <w:lang w:eastAsia="ru-RU"/>
        </w:rPr>
        <w:t>4</w:t>
      </w:r>
      <w:r w:rsidR="009F72CA" w:rsidRPr="00112610">
        <w:rPr>
          <w:rFonts w:ascii="Times New Roman" w:eastAsia="Times New Roman" w:hAnsi="Times New Roman" w:cs="Times New Roman"/>
          <w:sz w:val="28"/>
          <w:szCs w:val="28"/>
          <w:lang w:eastAsia="ru-RU"/>
        </w:rPr>
        <w:t xml:space="preserve"> программ</w:t>
      </w:r>
      <w:r w:rsidR="00F079E7" w:rsidRPr="00112610">
        <w:rPr>
          <w:rFonts w:ascii="Times New Roman" w:eastAsia="Times New Roman" w:hAnsi="Times New Roman" w:cs="Times New Roman"/>
          <w:sz w:val="28"/>
          <w:szCs w:val="28"/>
          <w:lang w:eastAsia="ru-RU"/>
        </w:rPr>
        <w:t>ы</w:t>
      </w:r>
      <w:r w:rsidR="009F72CA" w:rsidRPr="00112610">
        <w:rPr>
          <w:rFonts w:ascii="Times New Roman" w:eastAsia="Times New Roman" w:hAnsi="Times New Roman" w:cs="Times New Roman"/>
          <w:sz w:val="28"/>
          <w:szCs w:val="28"/>
          <w:lang w:eastAsia="ru-RU"/>
        </w:rPr>
        <w:t xml:space="preserve"> имеют высокий уровень эффективности реализации программы</w:t>
      </w:r>
      <w:r w:rsidR="00552737" w:rsidRPr="00112610">
        <w:rPr>
          <w:rFonts w:ascii="Times New Roman" w:eastAsia="Times New Roman" w:hAnsi="Times New Roman" w:cs="Times New Roman"/>
          <w:sz w:val="28"/>
          <w:szCs w:val="28"/>
          <w:lang w:eastAsia="ru-RU"/>
        </w:rPr>
        <w:t xml:space="preserve">, </w:t>
      </w:r>
      <w:r w:rsidR="00D63AE9" w:rsidRPr="00112610">
        <w:rPr>
          <w:rFonts w:ascii="Times New Roman" w:eastAsia="Times New Roman" w:hAnsi="Times New Roman" w:cs="Times New Roman"/>
          <w:sz w:val="28"/>
          <w:szCs w:val="28"/>
          <w:lang w:eastAsia="ru-RU"/>
        </w:rPr>
        <w:t>2</w:t>
      </w:r>
      <w:r w:rsidR="00552737" w:rsidRPr="00112610">
        <w:rPr>
          <w:rFonts w:ascii="Times New Roman" w:eastAsia="Times New Roman" w:hAnsi="Times New Roman" w:cs="Times New Roman"/>
          <w:sz w:val="28"/>
          <w:szCs w:val="28"/>
          <w:lang w:eastAsia="ru-RU"/>
        </w:rPr>
        <w:t xml:space="preserve"> программы являются эффективными, </w:t>
      </w:r>
      <w:r w:rsidR="00D70C7E" w:rsidRPr="00112610">
        <w:rPr>
          <w:rFonts w:ascii="Times New Roman" w:eastAsia="Times New Roman" w:hAnsi="Times New Roman" w:cs="Times New Roman"/>
          <w:sz w:val="28"/>
          <w:szCs w:val="28"/>
          <w:lang w:eastAsia="ru-RU"/>
        </w:rPr>
        <w:t>2</w:t>
      </w:r>
      <w:r w:rsidR="00F079E7" w:rsidRPr="00112610">
        <w:rPr>
          <w:rFonts w:ascii="Times New Roman" w:eastAsia="Times New Roman" w:hAnsi="Times New Roman" w:cs="Times New Roman"/>
          <w:sz w:val="28"/>
          <w:szCs w:val="28"/>
          <w:lang w:eastAsia="ru-RU"/>
        </w:rPr>
        <w:t xml:space="preserve"> программы имеют удовлетворительный уровень эфф</w:t>
      </w:r>
      <w:r w:rsidR="00552737" w:rsidRPr="00112610">
        <w:rPr>
          <w:rFonts w:ascii="Times New Roman" w:eastAsia="Times New Roman" w:hAnsi="Times New Roman" w:cs="Times New Roman"/>
          <w:sz w:val="28"/>
          <w:szCs w:val="28"/>
          <w:lang w:eastAsia="ru-RU"/>
        </w:rPr>
        <w:t xml:space="preserve">ективности реализации программы, </w:t>
      </w:r>
      <w:r w:rsidR="00D63AE9" w:rsidRPr="00112610">
        <w:rPr>
          <w:rFonts w:ascii="Times New Roman" w:eastAsia="Times New Roman" w:hAnsi="Times New Roman" w:cs="Times New Roman"/>
          <w:sz w:val="28"/>
          <w:szCs w:val="28"/>
          <w:lang w:eastAsia="ru-RU"/>
        </w:rPr>
        <w:t>4</w:t>
      </w:r>
      <w:r w:rsidR="009F72CA" w:rsidRPr="00112610">
        <w:rPr>
          <w:rFonts w:ascii="Times New Roman" w:eastAsia="Times New Roman" w:hAnsi="Times New Roman" w:cs="Times New Roman"/>
          <w:sz w:val="28"/>
          <w:szCs w:val="28"/>
          <w:lang w:eastAsia="ru-RU"/>
        </w:rPr>
        <w:t xml:space="preserve"> программ</w:t>
      </w:r>
      <w:r w:rsidR="00F079E7" w:rsidRPr="00112610">
        <w:rPr>
          <w:rFonts w:ascii="Times New Roman" w:eastAsia="Times New Roman" w:hAnsi="Times New Roman" w:cs="Times New Roman"/>
          <w:sz w:val="28"/>
          <w:szCs w:val="28"/>
          <w:lang w:eastAsia="ru-RU"/>
        </w:rPr>
        <w:t>ы</w:t>
      </w:r>
      <w:r w:rsidR="009F72CA" w:rsidRPr="00112610">
        <w:rPr>
          <w:rFonts w:ascii="Times New Roman" w:eastAsia="Times New Roman" w:hAnsi="Times New Roman" w:cs="Times New Roman"/>
          <w:sz w:val="28"/>
          <w:szCs w:val="28"/>
          <w:lang w:eastAsia="ru-RU"/>
        </w:rPr>
        <w:t xml:space="preserve"> </w:t>
      </w:r>
      <w:r w:rsidR="00F079E7" w:rsidRPr="00112610">
        <w:rPr>
          <w:rFonts w:ascii="Times New Roman" w:eastAsia="Times New Roman" w:hAnsi="Times New Roman" w:cs="Times New Roman"/>
          <w:sz w:val="28"/>
          <w:szCs w:val="28"/>
          <w:lang w:eastAsia="ru-RU"/>
        </w:rPr>
        <w:t xml:space="preserve">признаны неэффективными, 1 из которых отменена. </w:t>
      </w:r>
    </w:p>
    <w:p w:rsidR="009F72CA" w:rsidRPr="00112610" w:rsidRDefault="009F72CA" w:rsidP="00112610">
      <w:pPr>
        <w:spacing w:after="0" w:line="240" w:lineRule="auto"/>
        <w:jc w:val="center"/>
        <w:rPr>
          <w:rFonts w:ascii="Times New Roman" w:eastAsia="Times New Roman" w:hAnsi="Times New Roman" w:cs="Times New Roman"/>
          <w:b/>
          <w:sz w:val="28"/>
          <w:szCs w:val="28"/>
          <w:lang w:eastAsia="ru-RU"/>
        </w:rPr>
      </w:pPr>
      <w:r w:rsidRPr="00112610">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5D2FD965" wp14:editId="0FB3D67B">
                <wp:simplePos x="0" y="0"/>
                <wp:positionH relativeFrom="column">
                  <wp:posOffset>8446135</wp:posOffset>
                </wp:positionH>
                <wp:positionV relativeFrom="paragraph">
                  <wp:posOffset>-346075</wp:posOffset>
                </wp:positionV>
                <wp:extent cx="1257300" cy="394335"/>
                <wp:effectExtent l="0" t="0" r="2540" b="0"/>
                <wp:wrapNone/>
                <wp:docPr id="2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94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5DA5" w:rsidRDefault="00605DA5" w:rsidP="009F72C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65.05pt;margin-top:-27.25pt;width:99pt;height:3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" filled="f" stroked="f">
                <v:textbox inset="0,0,0,0">
                  <w:txbxContent>
                    <w:p w:rsidR="00945C57" w:rsidRDefault="00945C57" w:rsidP="009F72CA"/>
                  </w:txbxContent>
                </v:textbox>
              </v:shape>
            </w:pict>
          </mc:Fallback>
        </mc:AlternateContent>
      </w:r>
      <w:r w:rsidRPr="00112610">
        <w:rPr>
          <w:rFonts w:ascii="Times New Roman" w:eastAsia="Times New Roman" w:hAnsi="Times New Roman" w:cs="Times New Roman"/>
          <w:b/>
          <w:sz w:val="28"/>
          <w:szCs w:val="28"/>
          <w:lang w:eastAsia="ru-RU"/>
        </w:rPr>
        <w:t>Заключение</w:t>
      </w:r>
    </w:p>
    <w:p w:rsidR="009F72CA" w:rsidRPr="00112610" w:rsidRDefault="009F72CA" w:rsidP="00112610">
      <w:pPr>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Эффективность проектов и программ, разрабатываемых и реализуемых на бюджетные средства, на средства налогоплательщиков, — важнейший объект внимания </w:t>
      </w:r>
      <w:r w:rsidR="009B6780" w:rsidRPr="00112610">
        <w:rPr>
          <w:rFonts w:ascii="Times New Roman" w:eastAsia="Times New Roman" w:hAnsi="Times New Roman" w:cs="Times New Roman"/>
          <w:sz w:val="28"/>
          <w:szCs w:val="28"/>
          <w:lang w:eastAsia="ru-RU"/>
        </w:rPr>
        <w:t>муниципального</w:t>
      </w:r>
      <w:r w:rsidRPr="00112610">
        <w:rPr>
          <w:rFonts w:ascii="Times New Roman" w:eastAsia="Times New Roman" w:hAnsi="Times New Roman" w:cs="Times New Roman"/>
          <w:sz w:val="28"/>
          <w:szCs w:val="28"/>
          <w:lang w:eastAsia="ru-RU"/>
        </w:rPr>
        <w:t xml:space="preserve"> и общественного контроля. </w:t>
      </w:r>
    </w:p>
    <w:p w:rsidR="009F72CA" w:rsidRPr="00112610" w:rsidRDefault="009F72CA" w:rsidP="00112610">
      <w:pPr>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Одна из наиболее важных задач, возникающих в ходе любой муниципальной программы, состоит в расчете возможного конечного </w:t>
      </w:r>
      <w:r w:rsidRPr="00112610">
        <w:rPr>
          <w:rFonts w:ascii="Times New Roman" w:eastAsia="Times New Roman" w:hAnsi="Times New Roman" w:cs="Times New Roman"/>
          <w:sz w:val="28"/>
          <w:szCs w:val="28"/>
          <w:lang w:eastAsia="ru-RU"/>
        </w:rPr>
        <w:lastRenderedPageBreak/>
        <w:t xml:space="preserve">эффекта от ее реализации, направленного на благо общества в целом или отдельных групп населения. </w:t>
      </w:r>
    </w:p>
    <w:p w:rsidR="009F72CA" w:rsidRPr="00112610" w:rsidRDefault="009F72CA" w:rsidP="00112610">
      <w:pPr>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В целом, эффективность решения проблем социально-экономического развития </w:t>
      </w:r>
      <w:r w:rsidR="00CE5F9F" w:rsidRPr="00112610">
        <w:rPr>
          <w:rFonts w:ascii="Times New Roman" w:eastAsia="Times New Roman" w:hAnsi="Times New Roman" w:cs="Times New Roman"/>
          <w:sz w:val="28"/>
          <w:szCs w:val="28"/>
          <w:lang w:eastAsia="ru-RU"/>
        </w:rPr>
        <w:t>Атяшевского муниципального района</w:t>
      </w:r>
      <w:r w:rsidRPr="00112610">
        <w:rPr>
          <w:rFonts w:ascii="Times New Roman" w:eastAsia="Times New Roman" w:hAnsi="Times New Roman" w:cs="Times New Roman"/>
          <w:sz w:val="28"/>
          <w:szCs w:val="28"/>
          <w:lang w:eastAsia="ru-RU"/>
        </w:rPr>
        <w:t xml:space="preserve"> при помощи программного метода зависит, в первую очередь, от формирования системы показателей, адекватно описывающих цели и задачи муниципальных программ и этапы их реализации, с учетом сложившейся ситуации, необходимости и целесообразности вливания бюджетных инвестиций. </w:t>
      </w:r>
    </w:p>
    <w:p w:rsidR="009F72CA" w:rsidRPr="00112610" w:rsidRDefault="009F72CA" w:rsidP="00112610">
      <w:pPr>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В реализации программ остаются  актуальными следующие недостатки: </w:t>
      </w:r>
    </w:p>
    <w:p w:rsidR="009F72CA" w:rsidRPr="00112610" w:rsidRDefault="009F72CA" w:rsidP="00112610">
      <w:pPr>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 несвоевременность проведения мероприятий программ и внесения актуальных изменений в программы; </w:t>
      </w:r>
    </w:p>
    <w:p w:rsidR="009F72CA" w:rsidRPr="00112610" w:rsidRDefault="009F72CA" w:rsidP="00112610">
      <w:pPr>
        <w:widowControl w:val="0"/>
        <w:tabs>
          <w:tab w:val="left" w:pos="4536"/>
        </w:tabs>
        <w:suppressAutoHyphens/>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Учитывая вышеизложенное, </w:t>
      </w:r>
      <w:r w:rsidR="009B6780" w:rsidRPr="00112610">
        <w:rPr>
          <w:rFonts w:ascii="Times New Roman" w:eastAsia="Times New Roman" w:hAnsi="Times New Roman" w:cs="Times New Roman"/>
          <w:sz w:val="28"/>
          <w:szCs w:val="28"/>
          <w:lang w:eastAsia="ru-RU"/>
        </w:rPr>
        <w:t xml:space="preserve">ответственным исполнителям </w:t>
      </w:r>
      <w:r w:rsidRPr="00112610">
        <w:rPr>
          <w:rFonts w:ascii="Times New Roman" w:eastAsia="Times New Roman" w:hAnsi="Times New Roman" w:cs="Times New Roman"/>
          <w:sz w:val="28"/>
          <w:szCs w:val="28"/>
          <w:lang w:eastAsia="ru-RU"/>
        </w:rPr>
        <w:t xml:space="preserve">муниципальных программ, необходимо: </w:t>
      </w:r>
    </w:p>
    <w:p w:rsidR="009F72CA" w:rsidRPr="00112610" w:rsidRDefault="009F72CA" w:rsidP="00112610">
      <w:pPr>
        <w:spacing w:after="0" w:line="240" w:lineRule="auto"/>
        <w:ind w:firstLine="567"/>
        <w:jc w:val="both"/>
        <w:rPr>
          <w:rFonts w:ascii="Times New Roman" w:eastAsia="Times New Roman" w:hAnsi="Times New Roman" w:cs="Times New Roman"/>
          <w:sz w:val="28"/>
          <w:szCs w:val="28"/>
          <w:lang w:eastAsia="ru-RU"/>
        </w:rPr>
      </w:pPr>
      <w:r w:rsidRPr="00112610">
        <w:rPr>
          <w:rFonts w:ascii="Times New Roman" w:eastAsia="Times New Roman" w:hAnsi="Times New Roman" w:cs="Times New Roman"/>
          <w:sz w:val="28"/>
          <w:szCs w:val="28"/>
          <w:lang w:eastAsia="ru-RU"/>
        </w:rPr>
        <w:t xml:space="preserve">- разрабатывать муниципальные программы в </w:t>
      </w:r>
      <w:r w:rsidR="009B6780" w:rsidRPr="00112610">
        <w:rPr>
          <w:rFonts w:ascii="Times New Roman" w:eastAsia="Times New Roman" w:hAnsi="Times New Roman" w:cs="Times New Roman"/>
          <w:sz w:val="28"/>
          <w:szCs w:val="28"/>
          <w:lang w:eastAsia="ru-RU"/>
        </w:rPr>
        <w:t>соответствии  с Постановлением А</w:t>
      </w:r>
      <w:r w:rsidRPr="00112610">
        <w:rPr>
          <w:rFonts w:ascii="Times New Roman" w:eastAsia="Times New Roman" w:hAnsi="Times New Roman" w:cs="Times New Roman"/>
          <w:sz w:val="28"/>
          <w:szCs w:val="28"/>
          <w:lang w:eastAsia="ru-RU"/>
        </w:rPr>
        <w:t>дминистрации</w:t>
      </w:r>
      <w:r w:rsidR="009B6780" w:rsidRPr="00112610">
        <w:rPr>
          <w:rFonts w:ascii="Times New Roman" w:eastAsia="Times New Roman" w:hAnsi="Times New Roman" w:cs="Times New Roman"/>
          <w:sz w:val="28"/>
          <w:szCs w:val="28"/>
          <w:lang w:eastAsia="ru-RU"/>
        </w:rPr>
        <w:t xml:space="preserve"> Атяшевкого</w:t>
      </w:r>
      <w:r w:rsidRPr="00112610">
        <w:rPr>
          <w:rFonts w:ascii="Times New Roman" w:eastAsia="Times New Roman" w:hAnsi="Times New Roman" w:cs="Times New Roman"/>
          <w:sz w:val="28"/>
          <w:szCs w:val="28"/>
          <w:lang w:eastAsia="ru-RU"/>
        </w:rPr>
        <w:t xml:space="preserve"> муниципального </w:t>
      </w:r>
      <w:r w:rsidR="009B6780" w:rsidRPr="00112610">
        <w:rPr>
          <w:rFonts w:ascii="Times New Roman" w:eastAsia="Times New Roman" w:hAnsi="Times New Roman" w:cs="Times New Roman"/>
          <w:sz w:val="28"/>
          <w:szCs w:val="28"/>
          <w:lang w:eastAsia="ru-RU"/>
        </w:rPr>
        <w:t>района  от 01</w:t>
      </w:r>
      <w:r w:rsidRPr="00112610">
        <w:rPr>
          <w:rFonts w:ascii="Times New Roman" w:eastAsia="Times New Roman" w:hAnsi="Times New Roman" w:cs="Times New Roman"/>
          <w:sz w:val="28"/>
          <w:szCs w:val="28"/>
          <w:lang w:eastAsia="ru-RU"/>
        </w:rPr>
        <w:t xml:space="preserve"> </w:t>
      </w:r>
      <w:r w:rsidR="009B6780" w:rsidRPr="00112610">
        <w:rPr>
          <w:rFonts w:ascii="Times New Roman" w:eastAsia="Times New Roman" w:hAnsi="Times New Roman" w:cs="Times New Roman"/>
          <w:sz w:val="28"/>
          <w:szCs w:val="28"/>
          <w:lang w:eastAsia="ru-RU"/>
        </w:rPr>
        <w:t>ноября</w:t>
      </w:r>
      <w:r w:rsidRPr="00112610">
        <w:rPr>
          <w:rFonts w:ascii="Times New Roman" w:eastAsia="Times New Roman" w:hAnsi="Times New Roman" w:cs="Times New Roman"/>
          <w:sz w:val="28"/>
          <w:szCs w:val="28"/>
          <w:lang w:eastAsia="ru-RU"/>
        </w:rPr>
        <w:t xml:space="preserve"> 2013 года № 7</w:t>
      </w:r>
      <w:r w:rsidR="009B6780" w:rsidRPr="00112610">
        <w:rPr>
          <w:rFonts w:ascii="Times New Roman" w:eastAsia="Times New Roman" w:hAnsi="Times New Roman" w:cs="Times New Roman"/>
          <w:sz w:val="28"/>
          <w:szCs w:val="28"/>
          <w:lang w:eastAsia="ru-RU"/>
        </w:rPr>
        <w:t>24</w:t>
      </w:r>
      <w:r w:rsidRPr="00112610">
        <w:rPr>
          <w:rFonts w:ascii="Times New Roman" w:eastAsia="Times New Roman" w:hAnsi="Times New Roman" w:cs="Times New Roman"/>
          <w:sz w:val="28"/>
          <w:szCs w:val="28"/>
          <w:lang w:eastAsia="ru-RU"/>
        </w:rPr>
        <w:t xml:space="preserve"> «Об утверждении порядка разработки и ре</w:t>
      </w:r>
      <w:r w:rsidR="00552737" w:rsidRPr="00112610">
        <w:rPr>
          <w:rFonts w:ascii="Times New Roman" w:eastAsia="Times New Roman" w:hAnsi="Times New Roman" w:cs="Times New Roman"/>
          <w:sz w:val="28"/>
          <w:szCs w:val="28"/>
          <w:lang w:eastAsia="ru-RU"/>
        </w:rPr>
        <w:t>ализации муниципальных программ.</w:t>
      </w:r>
    </w:p>
    <w:p w:rsidR="00391D3C" w:rsidRPr="00112610" w:rsidRDefault="00391D3C" w:rsidP="00112610">
      <w:pPr>
        <w:spacing w:after="0" w:line="240" w:lineRule="auto"/>
        <w:ind w:firstLine="567"/>
        <w:jc w:val="both"/>
        <w:rPr>
          <w:rFonts w:ascii="Times New Roman" w:eastAsia="Times New Roman" w:hAnsi="Times New Roman" w:cs="Times New Roman"/>
          <w:sz w:val="28"/>
          <w:szCs w:val="28"/>
          <w:lang w:eastAsia="ru-RU"/>
        </w:rPr>
      </w:pPr>
    </w:p>
    <w:p w:rsidR="000E5ED3" w:rsidRPr="00112610" w:rsidRDefault="000E5ED3" w:rsidP="00112610">
      <w:pPr>
        <w:spacing w:after="0" w:line="240" w:lineRule="auto"/>
        <w:ind w:firstLine="567"/>
        <w:jc w:val="both"/>
        <w:rPr>
          <w:rFonts w:ascii="Times New Roman" w:eastAsia="Times New Roman" w:hAnsi="Times New Roman" w:cs="Times New Roman"/>
          <w:sz w:val="28"/>
          <w:szCs w:val="28"/>
          <w:lang w:eastAsia="ru-RU"/>
        </w:rPr>
      </w:pPr>
    </w:p>
    <w:p w:rsidR="000E5ED3" w:rsidRPr="00112610" w:rsidRDefault="000E5ED3" w:rsidP="00112610">
      <w:pPr>
        <w:spacing w:after="0" w:line="240" w:lineRule="auto"/>
        <w:ind w:firstLine="567"/>
        <w:jc w:val="both"/>
        <w:rPr>
          <w:rFonts w:ascii="Times New Roman" w:eastAsia="Times New Roman" w:hAnsi="Times New Roman" w:cs="Times New Roman"/>
          <w:sz w:val="28"/>
          <w:szCs w:val="28"/>
          <w:lang w:eastAsia="ru-RU"/>
        </w:rPr>
      </w:pPr>
    </w:p>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sectPr w:rsidR="000E5ED3" w:rsidRPr="00112610" w:rsidSect="00275DB9">
          <w:footerReference w:type="default" r:id="rId10"/>
          <w:pgSz w:w="11906" w:h="16838"/>
          <w:pgMar w:top="1134" w:right="850" w:bottom="1134" w:left="1701" w:header="708" w:footer="708" w:gutter="0"/>
          <w:pgNumType w:start="2" w:chapStyle="1"/>
          <w:cols w:space="708"/>
          <w:docGrid w:linePitch="360"/>
        </w:sectPr>
      </w:pPr>
    </w:p>
    <w:tbl>
      <w:tblPr>
        <w:tblW w:w="14757" w:type="dxa"/>
        <w:tblInd w:w="93" w:type="dxa"/>
        <w:tblLayout w:type="fixed"/>
        <w:tblLook w:val="04A0" w:firstRow="1" w:lastRow="0" w:firstColumn="1" w:lastColumn="0" w:noHBand="0" w:noVBand="1"/>
      </w:tblPr>
      <w:tblGrid>
        <w:gridCol w:w="545"/>
        <w:gridCol w:w="4148"/>
        <w:gridCol w:w="1276"/>
        <w:gridCol w:w="993"/>
        <w:gridCol w:w="1328"/>
        <w:gridCol w:w="1506"/>
        <w:gridCol w:w="4961"/>
      </w:tblGrid>
      <w:tr w:rsidR="000E5ED3" w:rsidRPr="00112610" w:rsidTr="000E5ED3">
        <w:trPr>
          <w:trHeight w:val="310"/>
        </w:trPr>
        <w:tc>
          <w:tcPr>
            <w:tcW w:w="545"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 п/п</w:t>
            </w:r>
          </w:p>
        </w:tc>
        <w:tc>
          <w:tcPr>
            <w:tcW w:w="4148"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Показатель (индикатор)</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Единица измере</w:t>
            </w:r>
            <w:r w:rsidRPr="00112610">
              <w:rPr>
                <w:rFonts w:ascii="Times New Roman" w:eastAsia="Times New Roman" w:hAnsi="Times New Roman" w:cs="Times New Roman"/>
                <w:lang w:eastAsia="ru-RU"/>
              </w:rPr>
              <w:softHyphen/>
              <w:t>ния</w:t>
            </w:r>
          </w:p>
        </w:tc>
        <w:tc>
          <w:tcPr>
            <w:tcW w:w="2321" w:type="dxa"/>
            <w:gridSpan w:val="2"/>
            <w:tcBorders>
              <w:top w:val="single" w:sz="4" w:space="0" w:color="auto"/>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Значения показателей</w:t>
            </w:r>
          </w:p>
        </w:tc>
        <w:tc>
          <w:tcPr>
            <w:tcW w:w="1506"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Средняя степень достижения показателей</w:t>
            </w:r>
          </w:p>
        </w:tc>
        <w:tc>
          <w:tcPr>
            <w:tcW w:w="496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Обоснование отклонений показателя (индикатора) на конец отчетного года (при наличии)</w:t>
            </w:r>
          </w:p>
        </w:tc>
      </w:tr>
      <w:tr w:rsidR="000E5ED3" w:rsidRPr="00112610" w:rsidTr="000E5ED3">
        <w:trPr>
          <w:trHeight w:val="310"/>
        </w:trPr>
        <w:tc>
          <w:tcPr>
            <w:tcW w:w="545"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4148"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2321" w:type="dxa"/>
            <w:gridSpan w:val="2"/>
            <w:tcBorders>
              <w:top w:val="single" w:sz="4" w:space="0" w:color="auto"/>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2015</w:t>
            </w: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r>
      <w:tr w:rsidR="000E5ED3" w:rsidRPr="00112610" w:rsidTr="000E5ED3">
        <w:trPr>
          <w:trHeight w:val="310"/>
        </w:trPr>
        <w:tc>
          <w:tcPr>
            <w:tcW w:w="545"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4148"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993"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план</w:t>
            </w:r>
          </w:p>
        </w:tc>
        <w:tc>
          <w:tcPr>
            <w:tcW w:w="132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факт</w:t>
            </w: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4961" w:type="dxa"/>
            <w:vMerge/>
            <w:tcBorders>
              <w:top w:val="single" w:sz="4" w:space="0" w:color="auto"/>
              <w:left w:val="single" w:sz="4" w:space="0" w:color="auto"/>
              <w:bottom w:val="single" w:sz="4" w:space="0" w:color="auto"/>
              <w:right w:val="single" w:sz="4" w:space="0" w:color="auto"/>
            </w:tcBorders>
            <w:vAlign w:val="center"/>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r>
      <w:tr w:rsidR="000E5ED3" w:rsidRPr="00112610" w:rsidTr="000E5ED3">
        <w:trPr>
          <w:trHeight w:val="31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1</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2</w:t>
            </w:r>
          </w:p>
        </w:tc>
        <w:tc>
          <w:tcPr>
            <w:tcW w:w="1276"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3</w:t>
            </w:r>
          </w:p>
        </w:tc>
        <w:tc>
          <w:tcPr>
            <w:tcW w:w="993"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4</w:t>
            </w:r>
          </w:p>
        </w:tc>
        <w:tc>
          <w:tcPr>
            <w:tcW w:w="132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5</w:t>
            </w:r>
          </w:p>
        </w:tc>
        <w:tc>
          <w:tcPr>
            <w:tcW w:w="1506"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6</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7</w:t>
            </w:r>
          </w:p>
        </w:tc>
      </w:tr>
      <w:tr w:rsidR="000E5ED3" w:rsidRPr="00112610" w:rsidTr="000E5ED3">
        <w:trPr>
          <w:trHeight w:val="31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sz w:val="24"/>
                <w:szCs w:val="24"/>
                <w:lang w:eastAsia="ru-RU"/>
              </w:rPr>
            </w:pPr>
            <w:r w:rsidRPr="00112610">
              <w:rPr>
                <w:rFonts w:ascii="Times New Roman" w:eastAsia="Times New Roman" w:hAnsi="Times New Roman" w:cs="Times New Roman"/>
                <w:b/>
                <w:bCs/>
                <w:sz w:val="24"/>
                <w:szCs w:val="24"/>
                <w:lang w:eastAsia="ru-RU"/>
              </w:rPr>
              <w:t>Муниципальная программа Атяшевского муниципального района «Развитие культуры и туризма» на 2014-2018 годы</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 Доля представленных (во всех форматах) зрителю музейных предметов в общем количестве музейных предметов основного фонда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12,9</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12,9</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Среднее число посещений краеведческого музея на 100 жителей района</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33</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78</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Плановое значение индикатора не выполнено в связи с реконструкцией МАУК "Атяшевский районный Дом культуры" и строительством Республиканского Центра национальной культуры и ремесел</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Количество экземпляров новых поступлений в библиотечные фонды в центральные библиотеки района на100 человек населения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110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1,78</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1,81</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В связи с недостаточным финансированием</w:t>
            </w:r>
          </w:p>
        </w:tc>
      </w:tr>
      <w:tr w:rsidR="000E5ED3" w:rsidRPr="00112610" w:rsidTr="000E5ED3">
        <w:trPr>
          <w:trHeight w:val="60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Удельный вес населения района, участвующего в платных культурно-досуговых мероприятиях, проводимых муниципальными учреждениями культуры</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94</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94</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Удовлетворенность населения качеством предоставляемых услуг в сфере культуры</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83,5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83,5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Уровень удовлетворенности населения Атяшевского района качеством предоставления  муниципальных услуг в сфере культуры, от общего числа опрошенных</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7</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71</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Число посетителей музея</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3700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4500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122</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Количество экскурсий</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48</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Число посетителей библиотек</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12000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12 549</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105</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11</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Удельный вес населения, участвующего в платных культурно-досуговых мероприятиях, проводимых учреждениями культуры</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публичных библиотек, подключенных к сети «Интернет», в общем количестве библиотек</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6,9</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13,8</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В связи с недостаточным финансированием</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13</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учащихся детских школ искусств в творческих мероприятиях (доля участников от общего числа обучающихся детей)</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D704F5">
        <w:trPr>
          <w:trHeight w:val="5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14</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Объем платных услуг в сфере культуры, туризма и отдыха</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Итого</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D704F5"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72,7</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«Патриотическое воспитание граждан района»</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Доля граждан, участвующих в мероприятиях по патриотическому воспитанию, по отношению к общему количеству граждан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процентов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116,1</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Доля граждан, положительно оценивающих результаты проведения мероприятий по патриотическому воспитанию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процентов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101,1</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Количество выполненных мероприятий по патриотическому воспитанию по отношению к запланированному </w:t>
            </w:r>
            <w:r w:rsidRPr="00112610">
              <w:rPr>
                <w:rFonts w:ascii="Times New Roman" w:eastAsia="Times New Roman" w:hAnsi="Times New Roman" w:cs="Times New Roman"/>
                <w:lang w:eastAsia="ru-RU"/>
              </w:rPr>
              <w:lastRenderedPageBreak/>
              <w:t xml:space="preserve">количеству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4</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действующих  кружков патриотической направленности</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Количество историко-патриотических, героико-патриотических и военно-патриотических музеев (в образовательных и других учреждениях, на предприятиях, объединениях и т.д.)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35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Количество исследовательских работ по проблемам патриотического воспитания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xml:space="preserve">Итого </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993"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32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506" w:type="dxa"/>
            <w:tcBorders>
              <w:top w:val="nil"/>
              <w:left w:val="nil"/>
              <w:bottom w:val="single" w:sz="4" w:space="0" w:color="auto"/>
              <w:right w:val="single" w:sz="4" w:space="0" w:color="auto"/>
            </w:tcBorders>
            <w:shd w:val="clear" w:color="auto" w:fill="auto"/>
            <w:hideMark/>
          </w:tcPr>
          <w:p w:rsidR="000E5ED3" w:rsidRPr="00112610" w:rsidRDefault="00D704F5"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101,9</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«Развитие образования» на 2014-2018 годы"</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p>
        </w:tc>
        <w:tc>
          <w:tcPr>
            <w:tcW w:w="414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Удельный вес численности населения в возрасте 5-18 лет, охваченного образованием, в общей численности населения в возрасте 5-18 лет</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процентов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99</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99,6</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100,6</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процентов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102</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112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Доступность дошкольного образования (отношение численности детей 1-7 лет, которым предоставлена возможность получать услуги дошкольного образования, к численности детей в возрасте 1-7 лет, скорректированной на численность детей в возрасте 5-7 лет, обучающихся в школе)</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процентов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66,5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60,4</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90,83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140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4</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Охват детей в возрасте от 3 до 7 лет услугами дошкольного образования (отношение численности детей 3-7 лет, которым предоставлена возможность получать услуги дошкольного образования, к численности детей в возрасте 3-7 лет, скорректированной на численность детей в возрасте 5-7 лет, обучающихся в школе)</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процентов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95,1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100,1</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детей, охваченных образовательными программами дополнительного образования детей, в общей численности детей и молодежи в возрасте 5-18 лет;</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66,4</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66,4</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140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Отношение среднего балла единого государственного экзамена (в расчете на 1 предмет) в 10 процентах школ с лучшими результатами единого государственного экзамена к среднему баллу единого государственного экзамена (в расчете на 1 предмет) в 10 процентах школ с худшими результатами единого государственного экзамена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1,56</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98,73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Удовлетворенность населения качеством дошкольного, общего, дополнительного, начального и среднего профессионального образования</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102,5</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xml:space="preserve">Итого </w:t>
            </w:r>
          </w:p>
        </w:tc>
        <w:tc>
          <w:tcPr>
            <w:tcW w:w="1276"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both"/>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99,3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«Устойчивое развитие сельских территорий на 2014-2017 годы и на период до 2020 года»</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Численность сельского населения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13333</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11777</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88,3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Численность сельского населения в трудоспособном возрасте</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6705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5888</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87,8</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3</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Коэффициент рождаемости сельского населения (число родившихся на 100 сельских жителей)</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0,6</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6,5</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4</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Коэффициент смертности сельского населения (число умерших на 100 сельских жителей)</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20,5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9,8</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сельских семей, признанных нуждающимися в улучшении жилищных условий (на конец года) – всего</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23</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44,2</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Сократилось количество обращений граждан по вопросам постановки их на учет в качестве нуждающихся</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r w:rsidR="00D704F5" w:rsidRPr="00112610">
              <w:rPr>
                <w:rFonts w:ascii="Times New Roman" w:eastAsia="Times New Roman" w:hAnsi="Times New Roman" w:cs="Times New Roman"/>
                <w:lang w:eastAsia="ru-RU"/>
              </w:rPr>
              <w:t>6</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в том числе молодых семей и молодых специалистов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19</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15,8</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Сократилось количество обращений граждан по вопросам постановки их на учет в качестве нуждающихся</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D704F5"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Ввод (приобретение) жилья для граждан, проживающих в сельских поселениях – всего</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кв.м.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3120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791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25,4</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Часть граждан получивших свидетельства на получение соц.выплат не ввели в эксплуатацию жилые помещения</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r w:rsidR="00D704F5" w:rsidRPr="00112610">
              <w:rPr>
                <w:rFonts w:ascii="Times New Roman" w:eastAsia="Times New Roman" w:hAnsi="Times New Roman" w:cs="Times New Roman"/>
                <w:lang w:eastAsia="ru-RU"/>
              </w:rPr>
              <w:t>8</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в том числе для молодых семей и молодых специалистов</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кв.м.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84</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Часть граждан получивших свидетельства на получение соц.выплат не ввели в эксплуатацию жилые помещения</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D704F5"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сельских семей, улучшивших жилищные условия – всего</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48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10,4</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Недостаточное финансирование мероприятий из бюджета РФ и бюджета Республики Мордовия</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r w:rsidR="00D704F5" w:rsidRPr="00112610">
              <w:rPr>
                <w:rFonts w:ascii="Times New Roman" w:eastAsia="Times New Roman" w:hAnsi="Times New Roman" w:cs="Times New Roman"/>
                <w:lang w:eastAsia="ru-RU"/>
              </w:rPr>
              <w:t>10</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в том числе молодых семей и молодых специалистов</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13,6</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Недостаточное финансирование мероприятий из бюджета РФ и бюджета Республики Мордовия</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D704F5"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Численность учащихся в сельских общеобразовательных учреждениях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1688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1557</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92,2</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D704F5"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12</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Численность учащихся в первую смену в сельских общеобразовательных учреждениях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1688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1557</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92,2</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D704F5"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13</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Наличие ФАПов в сельских поселениях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r w:rsidR="00D704F5" w:rsidRPr="00112610">
              <w:rPr>
                <w:rFonts w:ascii="Times New Roman" w:eastAsia="Times New Roman" w:hAnsi="Times New Roman" w:cs="Times New Roman"/>
                <w:lang w:eastAsia="ru-RU"/>
              </w:rPr>
              <w:t>4</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в том числе находящихся в ветхом и аварийном состоянии</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17</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113,3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xml:space="preserve">Итого </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993"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32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506" w:type="dxa"/>
            <w:tcBorders>
              <w:top w:val="nil"/>
              <w:left w:val="nil"/>
              <w:bottom w:val="single" w:sz="4" w:space="0" w:color="auto"/>
              <w:right w:val="single" w:sz="4" w:space="0" w:color="auto"/>
            </w:tcBorders>
            <w:shd w:val="clear" w:color="auto" w:fill="auto"/>
            <w:hideMark/>
          </w:tcPr>
          <w:p w:rsidR="000E5ED3" w:rsidRPr="00112610" w:rsidRDefault="00F25EB1" w:rsidP="00112610">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42,6</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«Развитие и поддержка малого и среднего предпринимательства в Атяшевском муниципальном районе на 2014-2018 годы»</w:t>
            </w:r>
          </w:p>
        </w:tc>
      </w:tr>
      <w:tr w:rsidR="000E5ED3" w:rsidRPr="00112610" w:rsidTr="000E5ED3">
        <w:trPr>
          <w:trHeight w:val="67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1</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субъектов малого и среднего бизнеса</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610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345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56,6</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color w:val="333333"/>
                <w:lang w:eastAsia="ru-RU"/>
              </w:rPr>
            </w:pPr>
            <w:r w:rsidRPr="00112610">
              <w:rPr>
                <w:rFonts w:ascii="Times New Roman" w:eastAsia="Times New Roman" w:hAnsi="Times New Roman" w:cs="Times New Roman"/>
                <w:color w:val="333333"/>
                <w:lang w:eastAsia="ru-RU"/>
              </w:rPr>
              <w:t xml:space="preserve">В связи с двукратным ростом страховых взносов во внебюджетные фонды в Атяшевском муниципальном районе с регистрации снялись 74 предпринимателя.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Прирост количества субъектов малого и среднего бизнеса</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42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37</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88,1</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занятых на малых предприятиях</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человек</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2083</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2195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105,4</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4</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субъектов МСБ, получивших господдержку,  от общего количества субъектов МСБ</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 / 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234/38,4</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25/7,2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10,6</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Оборот розничной торговли МСБ</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млн. 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703,8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1095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155,6</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Доля оборота розничной торговли субъектов МСБ в объеме оборота розничной торговли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71</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7</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Объем продаж товаров на рынках субъектами МСБ</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млн. 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168,3</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197,6</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117,4</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Инвестиции в основной капитал</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млн. 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114,6</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168,5</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Объем валовой продукции в  предприятиях малого и среднего бизнеса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млн. 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2180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2332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106,9</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Доля продукции, произведенной малыми предприятиями в общем объеме валового муниципального продукта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19,9</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132,7</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Всего</w:t>
            </w:r>
          </w:p>
        </w:tc>
        <w:tc>
          <w:tcPr>
            <w:tcW w:w="1276"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993"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32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506" w:type="dxa"/>
            <w:tcBorders>
              <w:top w:val="nil"/>
              <w:left w:val="nil"/>
              <w:bottom w:val="single" w:sz="4" w:space="0" w:color="auto"/>
              <w:right w:val="single" w:sz="4" w:space="0" w:color="auto"/>
            </w:tcBorders>
            <w:shd w:val="clear" w:color="auto" w:fill="auto"/>
            <w:hideMark/>
          </w:tcPr>
          <w:p w:rsidR="000E5ED3" w:rsidRPr="00112610" w:rsidRDefault="00D704F5"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105</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«Энергосбережение и повышение энергетической эффективности в Атяшевском муниципальном районе на 2014-2016 годы»</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Экономия ЭЭ в стоимостном выражении,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тыс.руб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19,24</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41,82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217,4</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В муниципальных учреждениях проведены мероприятия по экономии электроэнергии</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Экономия ТЭ в стоимостном выражении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тыс.руб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10,45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324,15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3101,9</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Проведены мероприятия по переводу МБУК Атяшевского муниципального района «Районный краеведческий музей и помещения отдела ЗАГС на индивидуальное отопление</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Экономия воды в стоимостном выражении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тыс.руб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6,736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3,58</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53,1</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В муниципальных учреждениях проведены мероприятия по экономии воды</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4</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Экономия природного газа в стоимостном выражении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тыс.руб</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18,07</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-152,65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-844,8</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Потребление газа возросло ввиду того, что в 2015 году проведены мероприятия по переводу МБУК Атяшевского муниципального района «Районный краеведческий музей и помещения отдела ЗАГС на индивидуальное отопление</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расходов бюджета МО на обеспечение энергетическими ресурсами БУ</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4,1</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78,0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Всего</w:t>
            </w:r>
          </w:p>
        </w:tc>
        <w:tc>
          <w:tcPr>
            <w:tcW w:w="1276"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993"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32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right"/>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521,1</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«Развитие автомобильных дорог местного значения Атяшевского муниципального района на 2014-2016 годы»</w:t>
            </w:r>
          </w:p>
        </w:tc>
      </w:tr>
      <w:tr w:rsidR="000E5ED3" w:rsidRPr="00112610" w:rsidTr="000E5ED3">
        <w:trPr>
          <w:trHeight w:val="53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Мероприятия не исполнены в связи с отсутствием финансирования с бюджета РФ и бюджета Республики Мордовия, программа признана неэффективной</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993"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32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«Утилизация и переработка бытовых и промышленных отходов на территории Атяшевского муниципального района на 2014-2018 годы»</w:t>
            </w:r>
          </w:p>
        </w:tc>
      </w:tr>
      <w:tr w:rsidR="000E5ED3" w:rsidRPr="00112610" w:rsidTr="000E5ED3">
        <w:trPr>
          <w:trHeight w:val="5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Мероприятия не исполнены в связи с отсутствием финансирования с бюджета РФ и бюджета Республики Мордовия, программа признана неэффективной</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993"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32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«Повышение эффективности управления муниципальными финансами на 2014-2018 годы»</w:t>
            </w:r>
          </w:p>
        </w:tc>
      </w:tr>
      <w:tr w:rsidR="000E5ED3" w:rsidRPr="00112610" w:rsidTr="000E5ED3">
        <w:trPr>
          <w:trHeight w:val="16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1. Доля бюджетных расходов бюджета Атяшевского муниципального района, формируемых в рамках муниципальных программ, </w:t>
            </w:r>
            <w:r w:rsidRPr="00112610">
              <w:rPr>
                <w:rFonts w:ascii="Times New Roman" w:eastAsia="Times New Roman" w:hAnsi="Times New Roman" w:cs="Times New Roman"/>
                <w:lang w:eastAsia="ru-RU"/>
              </w:rPr>
              <w:br/>
              <w:t>в общем объеме расходов бюджета Атяшевского муниципального района (за исключением расходов, осуществляемых за счет субвенций из федерального бюджета)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33,3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112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lastRenderedPageBreak/>
              <w:t>2</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 Качественное планирование расходов бюджета Атяшевского муниципального района (отклонение показателя годового отчета по расходам от утвержденного Решением Совета депутатов Атяшевского муниципального района о бюджете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 более 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6,8</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112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3</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 Качественный прогноз доходов бюджета Атяшевского муниципального района (отклонение показателя годового отчета по доходам от утвержденного Решением Совета депутатов Атяшевского муниципального района о бюджете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 более 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-1,3</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4</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 Соблюдение порядка и сроков разработки проекта  бюджета Атяшевского муниципального района        установленных Администрацией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да</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да</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5</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 Соблюдение установленных бюджетным законодательством требований о составе отчетности об исполнении консолидированного и бюджетов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да</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да</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6</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6. Уровень кредиторской  задолженности бюджета Атяшевского муниципального района  в процентном отношении к  расходам бюджета Атяшевского муниципального района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 более 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110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lastRenderedPageBreak/>
              <w:t>7</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 Уровень просроченной  кредиторской</w:t>
            </w:r>
            <w:r w:rsidRPr="00112610">
              <w:rPr>
                <w:rFonts w:ascii="Times New Roman" w:eastAsia="Times New Roman" w:hAnsi="Times New Roman" w:cs="Times New Roman"/>
                <w:color w:val="000000"/>
                <w:lang w:eastAsia="ru-RU"/>
              </w:rPr>
              <w:br/>
              <w:t>задолженности</w:t>
            </w:r>
            <w:r w:rsidRPr="00112610">
              <w:rPr>
                <w:rFonts w:ascii="Times New Roman" w:eastAsia="Times New Roman" w:hAnsi="Times New Roman" w:cs="Times New Roman"/>
                <w:color w:val="000000"/>
                <w:lang w:eastAsia="ru-RU"/>
              </w:rPr>
              <w:br/>
              <w:t>бюджета Атяшевского муниципального района  в процентном отношении к  расходам бюджета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 более 0,4</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отсутствует</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8</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 Отношение объема проверенных средств к фактически произведенным расходам бюджета Атяшевского муниципального района в отчетном году</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 менее 4,5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отсутствует</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82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9</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9. Доля автономных и бюджетных учреждений Атяшевского муниципального района, перешедших от сметного финансирования содержания учреждений к нормативно-подушевому финансированию услуг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уровень исполнения мероприятий Плана "дорожной карты" "повышение эффективности бюджетных расходов Атяшевкого муниципального района (от количества запланированных к реализации в текущем году)</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59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11</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главных распорядителей средств бюджетав Атяшевского мунципального района, имеющих оцнеку качества финансового менеджмента менее 45 баллов</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12</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11. Доля населения, удовлетворенного качеством оказываемых муниципальных услуг (оценка удовлетворительно и выше)</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60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89</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148,3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13</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Темп роста налоговых и неналоговых доходов бюджета Атяшевского мунципального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111,8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122,9</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109,93</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lastRenderedPageBreak/>
              <w:t>14</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13. Собираемость налогов и сборов (отношение суммы поступлений налогов и сборов за отчетный период к сумме начислений за отчетный период)</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не менее 97</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97,1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140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15</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14. Доля субсидий на софинансирование расходных обязательств по вопросам местного значения, перечисленных бюджетам сельских и городского поселений, от общего объема субсидий, предусмотренных Решением Совета депутатов Атяшевского муниципального района о бюджете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5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16</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 Темп роста налоговых и неналоговых доходов консолидированного бюджета Атяшевского муниципального района (по отношению к предыдущему году)</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113,2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103,4</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91,3</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17</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16. Соблюдение органами местного самоуправления норм бюджетного законодательства Российской Федерации при подготовке проектов местных бюджетов на очередной финансовый год и плановый период</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да</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да</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4148"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xml:space="preserve">Итого </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993"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32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506"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81,3</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«Формирование информационного общества в период до 2018 года»</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Удовлетворенность населения качеством жизни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sz w:val="16"/>
                <w:szCs w:val="16"/>
                <w:lang w:eastAsia="ru-RU"/>
              </w:rPr>
            </w:pPr>
            <w:r w:rsidRPr="00112610">
              <w:rPr>
                <w:rFonts w:ascii="Times New Roman" w:eastAsia="Times New Roman" w:hAnsi="Times New Roman" w:cs="Times New Roman"/>
                <w:color w:val="000000"/>
                <w:sz w:val="16"/>
                <w:szCs w:val="16"/>
                <w:lang w:eastAsia="ru-RU"/>
              </w:rPr>
              <w:t>заполняется по результатам соц.опроса</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sz w:val="16"/>
                <w:szCs w:val="16"/>
                <w:lang w:eastAsia="ru-RU"/>
              </w:rPr>
            </w:pPr>
            <w:r w:rsidRPr="00112610">
              <w:rPr>
                <w:rFonts w:ascii="Times New Roman" w:eastAsia="Times New Roman" w:hAnsi="Times New Roman" w:cs="Times New Roman"/>
                <w:color w:val="000000"/>
                <w:sz w:val="16"/>
                <w:szCs w:val="16"/>
                <w:lang w:eastAsia="ru-RU"/>
              </w:rPr>
              <w:t>заполняется по результатам соц.опроса</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расходов на ИКТ в  бюджете Атяшевского муниципального района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0,6</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0,05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8,3</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Темп прироста оборота организаций сектора ИКТ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Доля преподавателей общеобразовательных учреждений, </w:t>
            </w:r>
            <w:r w:rsidRPr="00112610">
              <w:rPr>
                <w:rFonts w:ascii="Times New Roman" w:eastAsia="Times New Roman" w:hAnsi="Times New Roman" w:cs="Times New Roman"/>
                <w:color w:val="000000"/>
                <w:lang w:eastAsia="ru-RU"/>
              </w:rPr>
              <w:lastRenderedPageBreak/>
              <w:t>пользующихся «Электронным журналом», от общего количества преподавателей</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85,5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104,2</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112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5</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записей к врачу, зарегистрированных в электронном виде (с использованием сети Интернет) от общего количества записей</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0,7</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5,8</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Вся информация о способах электронной записи на прием к врачу (через сеть Интернет) имеется (официальный сайт МО, информация в районной газете, стенды в МО) Большинство населения предпочитают запись к врачу при непосредственном обращении в регистратуру поликлиники или по телефону</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6</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общедоступных каталогов библиотек, переведенных в электронный вид, от общего количества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1,3</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предметов музейных фондов, переведенных в электронный вид, от  общего количества</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266</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Доля работников организаций сектора ИКТ в общем числе занятых в экономике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населения Атяшевского муниципального района, обладающего навыкам использования ИКТ, от общего количества жителей</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28</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107</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112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Доля организаций, подведомственных органам местного самоуправления Атяшевского муниципального района, подключенных к единой телекоммуникационной сети органов государственной власти Республики Мордовия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11</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домашних хозяйств, имеющих широкополосный доступ в Интернет</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41</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41</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60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12</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Уровень удовлетворенности жителей Атяшевского муниципального района качеством предоставления </w:t>
            </w:r>
            <w:r w:rsidRPr="00112610">
              <w:rPr>
                <w:rFonts w:ascii="Times New Roman" w:eastAsia="Times New Roman" w:hAnsi="Times New Roman" w:cs="Times New Roman"/>
                <w:color w:val="000000"/>
                <w:lang w:eastAsia="ru-RU"/>
              </w:rPr>
              <w:lastRenderedPageBreak/>
              <w:t>государственных и муниципальных услуг</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84,5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112,4</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112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13</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90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14</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граждан, использующих механизм получения государственных и муниципальных услуг в электронной форме</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Низкий уровень пользования ИКТ</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Среднее число обращений представителей бизнес-сообщества в орган местного самоуправления для получения одной муниципальной услуги, связанной со сферой предпринимательской деятельности,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число обращений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16</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Количество государственных и муниципальных услуг, оказанных в электронном виде</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шт.</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отсутствие поданных в электронной форме заявлений</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17</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Время ожидания в очереди при обращении заявителя в орган местного самоуправления для получения государственных (муниципальных) услуг</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минут</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15</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18</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аттестованных муниципальных информационных систем</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19</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Доля специалистов по технической защите информации, прошедших повышение квалификации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10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33,3</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5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right"/>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20</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xml:space="preserve">Доля исполнительных органов местного самоуправления, в которых приняты </w:t>
            </w:r>
            <w:r w:rsidRPr="00112610">
              <w:rPr>
                <w:rFonts w:ascii="Times New Roman" w:eastAsia="Times New Roman" w:hAnsi="Times New Roman" w:cs="Times New Roman"/>
                <w:color w:val="000000"/>
                <w:lang w:eastAsia="ru-RU"/>
              </w:rPr>
              <w:lastRenderedPageBreak/>
              <w:t xml:space="preserve">документы, регламентирующие политику информационной безопасности </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70</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0</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lastRenderedPageBreak/>
              <w:t> </w:t>
            </w:r>
          </w:p>
        </w:tc>
        <w:tc>
          <w:tcPr>
            <w:tcW w:w="414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ИТОГО</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1328"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0E5ED3" w:rsidRPr="00112610" w:rsidRDefault="00D704F5" w:rsidP="00112610">
            <w:pPr>
              <w:spacing w:after="0" w:line="240" w:lineRule="auto"/>
              <w:jc w:val="center"/>
              <w:rPr>
                <w:rFonts w:ascii="Times New Roman" w:eastAsia="Times New Roman" w:hAnsi="Times New Roman" w:cs="Times New Roman"/>
                <w:b/>
                <w:bCs/>
                <w:color w:val="000000"/>
                <w:lang w:eastAsia="ru-RU"/>
              </w:rPr>
            </w:pPr>
            <w:r w:rsidRPr="00112610">
              <w:rPr>
                <w:rFonts w:ascii="Times New Roman" w:eastAsia="Times New Roman" w:hAnsi="Times New Roman" w:cs="Times New Roman"/>
                <w:b/>
                <w:bCs/>
                <w:color w:val="000000"/>
                <w:lang w:eastAsia="ru-RU"/>
              </w:rPr>
              <w:t>66,9</w:t>
            </w:r>
          </w:p>
        </w:tc>
        <w:tc>
          <w:tcPr>
            <w:tcW w:w="4961"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rPr>
                <w:rFonts w:ascii="Times New Roman" w:eastAsia="Times New Roman" w:hAnsi="Times New Roman" w:cs="Times New Roman"/>
                <w:color w:val="000000"/>
                <w:lang w:eastAsia="ru-RU"/>
              </w:rPr>
            </w:pPr>
            <w:r w:rsidRPr="00112610">
              <w:rPr>
                <w:rFonts w:ascii="Times New Roman" w:eastAsia="Times New Roman" w:hAnsi="Times New Roman" w:cs="Times New Roman"/>
                <w:color w:val="000000"/>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«Дополнительные меры социальной поддержки социальной помощи</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Значения целевых индикаторов Подпрограммы «Обеспечение жильем молодых семей Атяшевского муниципального района на 2014-2015 годы» муниципальной программы Атяшевского муниципального района «Дополнительные меры социальной поддержки, социальной помощи на 2014-2020 годы»</w:t>
            </w:r>
          </w:p>
        </w:tc>
      </w:tr>
      <w:tr w:rsidR="000E5ED3" w:rsidRPr="00112610" w:rsidTr="000E5ED3">
        <w:trPr>
          <w:trHeight w:val="16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молодых семей, улучшивших жилищные условия с использованием дополнительной меры социальной поддержки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семей</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110</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              2,7   </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Плановое значение индикатора не выполнено в  связи с изменением условий софинансирования Подпрограммы «Обеспечение жильем молодых семей Атяшевского муниципального района на 2014-2015 годы» муниципальной программы Атяшевского муниципального района «Дополнительные меры социальной поддержки, социальной помощи на 2014-2020 годы», сократилось финансирование с бюджета Республики Мордовия</w:t>
            </w:r>
          </w:p>
        </w:tc>
      </w:tr>
      <w:tr w:rsidR="000E5ED3" w:rsidRPr="00112610" w:rsidTr="000E5ED3">
        <w:trPr>
          <w:trHeight w:val="84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Доля молодых семей, улучшивших жилищные условия с использованием дополнительной меры социальной поддержки, в общем количестве молодых семей, нуждающихся в улучшении жилищных условий</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35</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1,3</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              3,7   </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81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3</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Доля молодых семей, улучшивших жилищные условия с использованием дополнительной меры социальной поддержки, в общем количестве молодых семей, получивших дополнительную меру социальной поддержки</w:t>
            </w:r>
          </w:p>
        </w:tc>
        <w:tc>
          <w:tcPr>
            <w:tcW w:w="1276"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Итого</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993"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32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c>
          <w:tcPr>
            <w:tcW w:w="1506" w:type="dxa"/>
            <w:tcBorders>
              <w:top w:val="nil"/>
              <w:left w:val="nil"/>
              <w:bottom w:val="single" w:sz="4" w:space="0" w:color="auto"/>
              <w:right w:val="single" w:sz="4" w:space="0" w:color="auto"/>
            </w:tcBorders>
            <w:shd w:val="clear" w:color="auto" w:fill="auto"/>
            <w:noWrap/>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35,5</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Значения целевых индикаторов Подпрограммы «Оказание материаольной помощи в трудной жизненой ситуации" муниципальной программы Атяшевского муниципального района «Дополнительные меры социальной поддержки, социальной помощи на 2014-2020 годы»</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w:t>
            </w:r>
          </w:p>
        </w:tc>
        <w:tc>
          <w:tcPr>
            <w:tcW w:w="4148" w:type="dxa"/>
            <w:tcBorders>
              <w:top w:val="nil"/>
              <w:left w:val="nil"/>
              <w:bottom w:val="single" w:sz="4" w:space="0" w:color="auto"/>
              <w:right w:val="single" w:sz="4" w:space="0" w:color="auto"/>
            </w:tcBorders>
            <w:shd w:val="clear" w:color="auto" w:fill="auto"/>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увеличение числа граждан, получивших социальную поддержку</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тыс.руб</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50</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28,5</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57,0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lastRenderedPageBreak/>
              <w:t>Значения целевых индикаторов Подпрограммы «Финансовая поддержка социально ориентированным организациям" муниципальной программы Атяшевского муниципального района «Дополнительные меры социальной поддержки, социальной помощи на 2014-2020 годы»</w:t>
            </w:r>
          </w:p>
        </w:tc>
      </w:tr>
      <w:tr w:rsidR="000E5ED3" w:rsidRPr="00112610" w:rsidTr="000E5ED3">
        <w:trPr>
          <w:trHeight w:val="56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повышение активности общественных объединений, некоммерческих организаций в процессе решения социально-значимых проблем в районе</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тыс.руб</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50</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50</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r w:rsidR="007A1117" w:rsidRPr="00112610">
              <w:rPr>
                <w:rFonts w:ascii="Times New Roman" w:eastAsia="Times New Roman" w:hAnsi="Times New Roman" w:cs="Times New Roman"/>
                <w:lang w:eastAsia="ru-RU"/>
              </w:rPr>
              <w:t>количество публикаций (статей) о социально ориентированных некоммерческих организациях в газете «Вперёд»</w:t>
            </w:r>
          </w:p>
        </w:tc>
        <w:tc>
          <w:tcPr>
            <w:tcW w:w="1276"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r w:rsidR="007A1117"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r w:rsidR="007A1117" w:rsidRPr="00112610">
              <w:rPr>
                <w:rFonts w:ascii="Times New Roman" w:eastAsia="Times New Roman" w:hAnsi="Times New Roman" w:cs="Times New Roman"/>
                <w:b/>
                <w:bCs/>
                <w:lang w:eastAsia="ru-RU"/>
              </w:rPr>
              <w:t>Не менее 3</w:t>
            </w:r>
          </w:p>
        </w:tc>
        <w:tc>
          <w:tcPr>
            <w:tcW w:w="1328" w:type="dxa"/>
            <w:tcBorders>
              <w:top w:val="nil"/>
              <w:left w:val="nil"/>
              <w:bottom w:val="single" w:sz="4" w:space="0" w:color="auto"/>
              <w:right w:val="single" w:sz="4" w:space="0" w:color="auto"/>
            </w:tcBorders>
            <w:shd w:val="clear" w:color="auto" w:fill="auto"/>
            <w:noWrap/>
            <w:vAlign w:val="bottom"/>
            <w:hideMark/>
          </w:tcPr>
          <w:p w:rsidR="000E5ED3"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4</w:t>
            </w:r>
            <w:r w:rsidR="000E5ED3" w:rsidRPr="00112610">
              <w:rPr>
                <w:rFonts w:ascii="Times New Roman" w:eastAsia="Times New Roman" w:hAnsi="Times New Roman" w:cs="Times New Roman"/>
                <w:lang w:eastAsia="ru-RU"/>
              </w:rPr>
              <w:t> </w:t>
            </w:r>
          </w:p>
        </w:tc>
        <w:tc>
          <w:tcPr>
            <w:tcW w:w="1506" w:type="dxa"/>
            <w:tcBorders>
              <w:top w:val="nil"/>
              <w:left w:val="nil"/>
              <w:bottom w:val="single" w:sz="4" w:space="0" w:color="auto"/>
              <w:right w:val="single" w:sz="4" w:space="0" w:color="auto"/>
            </w:tcBorders>
            <w:shd w:val="clear" w:color="auto" w:fill="auto"/>
            <w:noWrap/>
            <w:vAlign w:val="bottom"/>
            <w:hideMark/>
          </w:tcPr>
          <w:p w:rsidR="000E5ED3" w:rsidRPr="00112610" w:rsidRDefault="007A1117"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100</w:t>
            </w:r>
            <w:r w:rsidR="000E5ED3" w:rsidRPr="00112610">
              <w:rPr>
                <w:rFonts w:ascii="Times New Roman" w:eastAsia="Times New Roman" w:hAnsi="Times New Roman" w:cs="Times New Roman"/>
                <w:b/>
                <w:bCs/>
                <w:lang w:eastAsia="ru-RU"/>
              </w:rPr>
              <w:t> </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w:t>
            </w:r>
          </w:p>
        </w:tc>
      </w:tr>
      <w:tr w:rsidR="007A1117"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c>
          <w:tcPr>
            <w:tcW w:w="414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количество проведённых заседаний Совета общественных и религиозных объединений при Главе Администрации </w:t>
            </w:r>
          </w:p>
        </w:tc>
        <w:tc>
          <w:tcPr>
            <w:tcW w:w="127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Шт.</w:t>
            </w:r>
          </w:p>
        </w:tc>
        <w:tc>
          <w:tcPr>
            <w:tcW w:w="993"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w:t>
            </w:r>
          </w:p>
        </w:tc>
        <w:tc>
          <w:tcPr>
            <w:tcW w:w="132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1 </w:t>
            </w:r>
          </w:p>
        </w:tc>
        <w:tc>
          <w:tcPr>
            <w:tcW w:w="150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100</w:t>
            </w:r>
          </w:p>
        </w:tc>
        <w:tc>
          <w:tcPr>
            <w:tcW w:w="4961"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r>
      <w:tr w:rsidR="007A1117"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c>
          <w:tcPr>
            <w:tcW w:w="414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количество проведённых социально ориентированными некоммерческими организациями публичных мероприятий, которым Администрацией Атяшевского муниципального района оказано содействие </w:t>
            </w:r>
          </w:p>
        </w:tc>
        <w:tc>
          <w:tcPr>
            <w:tcW w:w="127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единиц</w:t>
            </w:r>
          </w:p>
        </w:tc>
        <w:tc>
          <w:tcPr>
            <w:tcW w:w="993"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14</w:t>
            </w:r>
          </w:p>
        </w:tc>
        <w:tc>
          <w:tcPr>
            <w:tcW w:w="132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14</w:t>
            </w:r>
          </w:p>
        </w:tc>
        <w:tc>
          <w:tcPr>
            <w:tcW w:w="150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100</w:t>
            </w:r>
          </w:p>
        </w:tc>
        <w:tc>
          <w:tcPr>
            <w:tcW w:w="4961"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r>
      <w:tr w:rsidR="007A1117"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c>
          <w:tcPr>
            <w:tcW w:w="414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проведённых семинаров, совещаний, конференций, иных мероприятий с участием социально ориентированных некоммерческих организаций</w:t>
            </w:r>
          </w:p>
        </w:tc>
        <w:tc>
          <w:tcPr>
            <w:tcW w:w="127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шт</w:t>
            </w:r>
          </w:p>
        </w:tc>
        <w:tc>
          <w:tcPr>
            <w:tcW w:w="993"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w:t>
            </w:r>
          </w:p>
        </w:tc>
        <w:tc>
          <w:tcPr>
            <w:tcW w:w="132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2</w:t>
            </w:r>
          </w:p>
        </w:tc>
        <w:tc>
          <w:tcPr>
            <w:tcW w:w="150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200</w:t>
            </w:r>
          </w:p>
        </w:tc>
        <w:tc>
          <w:tcPr>
            <w:tcW w:w="4961"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r>
      <w:tr w:rsidR="007A1117"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c>
          <w:tcPr>
            <w:tcW w:w="414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итого</w:t>
            </w:r>
          </w:p>
        </w:tc>
        <w:tc>
          <w:tcPr>
            <w:tcW w:w="127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b/>
                <w:bCs/>
                <w:lang w:eastAsia="ru-RU"/>
              </w:rPr>
            </w:pPr>
          </w:p>
        </w:tc>
        <w:tc>
          <w:tcPr>
            <w:tcW w:w="993"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b/>
                <w:bCs/>
                <w:lang w:eastAsia="ru-RU"/>
              </w:rPr>
            </w:pPr>
          </w:p>
        </w:tc>
        <w:tc>
          <w:tcPr>
            <w:tcW w:w="1328"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c>
          <w:tcPr>
            <w:tcW w:w="1506"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88,9</w:t>
            </w:r>
          </w:p>
        </w:tc>
        <w:tc>
          <w:tcPr>
            <w:tcW w:w="4961" w:type="dxa"/>
            <w:tcBorders>
              <w:top w:val="nil"/>
              <w:left w:val="nil"/>
              <w:bottom w:val="single" w:sz="4" w:space="0" w:color="auto"/>
              <w:right w:val="single" w:sz="4" w:space="0" w:color="auto"/>
            </w:tcBorders>
            <w:shd w:val="clear" w:color="auto" w:fill="auto"/>
            <w:noWrap/>
            <w:vAlign w:val="bottom"/>
          </w:tcPr>
          <w:p w:rsidR="007A1117" w:rsidRPr="00112610" w:rsidRDefault="007A1117" w:rsidP="00112610">
            <w:pPr>
              <w:spacing w:after="0" w:line="240" w:lineRule="auto"/>
              <w:rPr>
                <w:rFonts w:ascii="Times New Roman" w:eastAsia="Times New Roman" w:hAnsi="Times New Roman" w:cs="Times New Roman"/>
                <w:lang w:eastAsia="ru-RU"/>
              </w:rPr>
            </w:pPr>
          </w:p>
        </w:tc>
      </w:tr>
      <w:tr w:rsidR="000E5ED3" w:rsidRPr="00112610" w:rsidTr="000E5ED3">
        <w:trPr>
          <w:trHeight w:val="280"/>
        </w:trPr>
        <w:tc>
          <w:tcPr>
            <w:tcW w:w="1475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Муниципальная программа Атяшевского муниципального района «Профилактика правонарушений, алкоголизма, наркомании, токсикомании на 2014-2018 годы»</w:t>
            </w:r>
          </w:p>
        </w:tc>
      </w:tr>
      <w:tr w:rsidR="000E5ED3" w:rsidRPr="00112610" w:rsidTr="000E5ED3">
        <w:trPr>
          <w:trHeight w:val="280"/>
        </w:trPr>
        <w:tc>
          <w:tcPr>
            <w:tcW w:w="545" w:type="dxa"/>
            <w:tcBorders>
              <w:top w:val="nil"/>
              <w:left w:val="single" w:sz="4" w:space="0" w:color="auto"/>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1</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число лиц больных наркоманией на 100 тыс.населения</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тыс.нас.</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vAlign w:val="bottom"/>
            <w:hideMark/>
          </w:tcPr>
          <w:p w:rsidR="000E5ED3" w:rsidRPr="00112610" w:rsidRDefault="000E5ED3" w:rsidP="00112610">
            <w:pPr>
              <w:spacing w:after="0" w:line="240" w:lineRule="auto"/>
              <w:jc w:val="center"/>
              <w:rPr>
                <w:rFonts w:ascii="Times New Roman" w:eastAsia="Times New Roman" w:hAnsi="Times New Roman" w:cs="Times New Roman"/>
                <w:b/>
                <w:bCs/>
                <w:lang w:eastAsia="ru-RU"/>
              </w:rPr>
            </w:pPr>
            <w:r w:rsidRPr="00112610">
              <w:rPr>
                <w:rFonts w:ascii="Times New Roman" w:eastAsia="Times New Roman" w:hAnsi="Times New Roman" w:cs="Times New Roman"/>
                <w:b/>
                <w:bCs/>
                <w:lang w:eastAsia="ru-RU"/>
              </w:rPr>
              <w:t> </w:t>
            </w:r>
          </w:p>
        </w:tc>
      </w:tr>
      <w:tr w:rsidR="000E5ED3" w:rsidRPr="00112610" w:rsidTr="000E5ED3">
        <w:trPr>
          <w:trHeight w:val="31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2</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уровень преступности в расчете на 100 </w:t>
            </w:r>
            <w:r w:rsidRPr="00112610">
              <w:rPr>
                <w:rFonts w:ascii="Times New Roman" w:eastAsia="Times New Roman" w:hAnsi="Times New Roman" w:cs="Times New Roman"/>
                <w:lang w:eastAsia="ru-RU"/>
              </w:rPr>
              <w:lastRenderedPageBreak/>
              <w:t>тыс.населения (усл.ед)</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lastRenderedPageBreak/>
              <w:t>усл.ед</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912</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912</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 </w:t>
            </w:r>
          </w:p>
        </w:tc>
      </w:tr>
      <w:tr w:rsidR="000E5ED3" w:rsidRPr="00112610" w:rsidTr="000E5ED3">
        <w:trPr>
          <w:trHeight w:val="85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lastRenderedPageBreak/>
              <w:t>3</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 xml:space="preserve">доля подростков и молодежи в возрасте от 11 до 24 лет вовлеченных в профилактические мероприятия, по отношению к общей численности указанногй категории лиц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87,5</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87,5</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100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 </w:t>
            </w:r>
          </w:p>
        </w:tc>
      </w:tr>
      <w:tr w:rsidR="000E5ED3" w:rsidRPr="00112610" w:rsidTr="000E5ED3">
        <w:trPr>
          <w:trHeight w:val="31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4</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 xml:space="preserve">доля населения, вовлеченного в занятия физической культурой и спортом </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31</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31</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100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 </w:t>
            </w:r>
          </w:p>
        </w:tc>
      </w:tr>
      <w:tr w:rsidR="000E5ED3" w:rsidRPr="00112610" w:rsidTr="00D704F5">
        <w:trPr>
          <w:trHeight w:val="850"/>
        </w:trPr>
        <w:tc>
          <w:tcPr>
            <w:tcW w:w="545" w:type="dxa"/>
            <w:tcBorders>
              <w:top w:val="nil"/>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5</w:t>
            </w:r>
          </w:p>
        </w:tc>
        <w:tc>
          <w:tcPr>
            <w:tcW w:w="4148"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удельный вес семей с детьми до 18 лет, находящихся в социально-опасном положении: употребляющих спитрные напитки, употребляющих наркотичнеские средства</w:t>
            </w:r>
          </w:p>
        </w:tc>
        <w:tc>
          <w:tcPr>
            <w:tcW w:w="127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процентов</w:t>
            </w:r>
          </w:p>
        </w:tc>
        <w:tc>
          <w:tcPr>
            <w:tcW w:w="993"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4</w:t>
            </w:r>
          </w:p>
        </w:tc>
        <w:tc>
          <w:tcPr>
            <w:tcW w:w="1328"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4</w:t>
            </w:r>
          </w:p>
        </w:tc>
        <w:tc>
          <w:tcPr>
            <w:tcW w:w="1506" w:type="dxa"/>
            <w:tcBorders>
              <w:top w:val="nil"/>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100</w:t>
            </w:r>
          </w:p>
        </w:tc>
        <w:tc>
          <w:tcPr>
            <w:tcW w:w="4961" w:type="dxa"/>
            <w:tcBorders>
              <w:top w:val="nil"/>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 </w:t>
            </w:r>
          </w:p>
        </w:tc>
      </w:tr>
      <w:tr w:rsidR="000E5ED3" w:rsidRPr="00112610" w:rsidTr="00D704F5">
        <w:trPr>
          <w:trHeight w:val="570"/>
        </w:trPr>
        <w:tc>
          <w:tcPr>
            <w:tcW w:w="54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right"/>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6</w:t>
            </w:r>
          </w:p>
        </w:tc>
        <w:tc>
          <w:tcPr>
            <w:tcW w:w="4148" w:type="dxa"/>
            <w:tcBorders>
              <w:top w:val="single" w:sz="4" w:space="0" w:color="auto"/>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jc w:val="both"/>
              <w:rPr>
                <w:rFonts w:ascii="Times New Roman" w:eastAsia="Times New Roman" w:hAnsi="Times New Roman" w:cs="Times New Roman"/>
                <w:lang w:eastAsia="ru-RU"/>
              </w:rPr>
            </w:pPr>
            <w:r w:rsidRPr="00112610">
              <w:rPr>
                <w:rFonts w:ascii="Times New Roman" w:eastAsia="Times New Roman" w:hAnsi="Times New Roman" w:cs="Times New Roman"/>
                <w:lang w:eastAsia="ru-RU"/>
              </w:rPr>
              <w:t>количество несовершеннолетних, отнощихся к категории "безнадзорные/беспризорные</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чел.</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14</w:t>
            </w:r>
          </w:p>
        </w:tc>
        <w:tc>
          <w:tcPr>
            <w:tcW w:w="1328" w:type="dxa"/>
            <w:tcBorders>
              <w:top w:val="single" w:sz="4" w:space="0" w:color="auto"/>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14</w:t>
            </w:r>
          </w:p>
        </w:tc>
        <w:tc>
          <w:tcPr>
            <w:tcW w:w="1506" w:type="dxa"/>
            <w:tcBorders>
              <w:top w:val="single" w:sz="4" w:space="0" w:color="auto"/>
              <w:left w:val="nil"/>
              <w:bottom w:val="single" w:sz="4" w:space="0" w:color="auto"/>
              <w:right w:val="single" w:sz="4" w:space="0" w:color="auto"/>
            </w:tcBorders>
            <w:shd w:val="clear" w:color="auto" w:fill="auto"/>
            <w:noWrap/>
            <w:vAlign w:val="center"/>
            <w:hideMark/>
          </w:tcPr>
          <w:p w:rsidR="000E5ED3" w:rsidRPr="00112610" w:rsidRDefault="000E5ED3" w:rsidP="00112610">
            <w:pPr>
              <w:spacing w:after="0" w:line="240" w:lineRule="auto"/>
              <w:jc w:val="center"/>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100</w:t>
            </w:r>
          </w:p>
        </w:tc>
        <w:tc>
          <w:tcPr>
            <w:tcW w:w="4961" w:type="dxa"/>
            <w:tcBorders>
              <w:top w:val="single" w:sz="4" w:space="0" w:color="auto"/>
              <w:left w:val="nil"/>
              <w:bottom w:val="single" w:sz="4" w:space="0" w:color="auto"/>
              <w:right w:val="single" w:sz="4" w:space="0" w:color="auto"/>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r w:rsidRPr="00112610">
              <w:rPr>
                <w:rFonts w:ascii="Times New Roman" w:eastAsia="Times New Roman" w:hAnsi="Times New Roman" w:cs="Times New Roman"/>
                <w:sz w:val="24"/>
                <w:szCs w:val="24"/>
                <w:lang w:eastAsia="ru-RU"/>
              </w:rPr>
              <w:t> </w:t>
            </w:r>
          </w:p>
        </w:tc>
      </w:tr>
      <w:tr w:rsidR="00D704F5" w:rsidRPr="00112610" w:rsidTr="00D704F5">
        <w:trPr>
          <w:trHeight w:val="570"/>
        </w:trPr>
        <w:tc>
          <w:tcPr>
            <w:tcW w:w="5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D704F5" w:rsidRPr="00112610" w:rsidRDefault="00D704F5" w:rsidP="00112610">
            <w:pPr>
              <w:spacing w:after="0" w:line="240" w:lineRule="auto"/>
              <w:jc w:val="right"/>
              <w:rPr>
                <w:rFonts w:ascii="Times New Roman" w:eastAsia="Times New Roman" w:hAnsi="Times New Roman" w:cs="Times New Roman"/>
                <w:sz w:val="24"/>
                <w:szCs w:val="24"/>
                <w:lang w:eastAsia="ru-RU"/>
              </w:rPr>
            </w:pPr>
          </w:p>
        </w:tc>
        <w:tc>
          <w:tcPr>
            <w:tcW w:w="4148" w:type="dxa"/>
            <w:tcBorders>
              <w:top w:val="single" w:sz="4" w:space="0" w:color="auto"/>
              <w:left w:val="nil"/>
              <w:bottom w:val="single" w:sz="4" w:space="0" w:color="auto"/>
              <w:right w:val="single" w:sz="4" w:space="0" w:color="auto"/>
            </w:tcBorders>
            <w:shd w:val="clear" w:color="auto" w:fill="auto"/>
            <w:noWrap/>
            <w:vAlign w:val="bottom"/>
          </w:tcPr>
          <w:p w:rsidR="00D704F5" w:rsidRPr="00112610" w:rsidRDefault="00D704F5" w:rsidP="00112610">
            <w:pPr>
              <w:spacing w:after="0" w:line="240" w:lineRule="auto"/>
              <w:jc w:val="both"/>
              <w:rPr>
                <w:rFonts w:ascii="Times New Roman" w:eastAsia="Times New Roman" w:hAnsi="Times New Roman" w:cs="Times New Roman"/>
                <w:b/>
                <w:lang w:eastAsia="ru-RU"/>
              </w:rPr>
            </w:pPr>
            <w:r w:rsidRPr="00112610">
              <w:rPr>
                <w:rFonts w:ascii="Times New Roman" w:eastAsia="Times New Roman" w:hAnsi="Times New Roman" w:cs="Times New Roman"/>
                <w:b/>
                <w:lang w:eastAsia="ru-RU"/>
              </w:rPr>
              <w:t>итого</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D704F5" w:rsidRPr="00112610" w:rsidRDefault="00D704F5" w:rsidP="00112610">
            <w:pPr>
              <w:spacing w:after="0" w:line="240" w:lineRule="auto"/>
              <w:jc w:val="center"/>
              <w:rPr>
                <w:rFonts w:ascii="Times New Roman" w:eastAsia="Times New Roman" w:hAnsi="Times New Roman" w:cs="Times New Roman"/>
                <w:b/>
                <w:sz w:val="24"/>
                <w:szCs w:val="24"/>
                <w:lang w:eastAsia="ru-RU"/>
              </w:rPr>
            </w:pPr>
          </w:p>
        </w:tc>
        <w:tc>
          <w:tcPr>
            <w:tcW w:w="993" w:type="dxa"/>
            <w:tcBorders>
              <w:top w:val="single" w:sz="4" w:space="0" w:color="auto"/>
              <w:left w:val="nil"/>
              <w:bottom w:val="single" w:sz="4" w:space="0" w:color="auto"/>
              <w:right w:val="single" w:sz="4" w:space="0" w:color="auto"/>
            </w:tcBorders>
            <w:shd w:val="clear" w:color="auto" w:fill="auto"/>
            <w:noWrap/>
            <w:vAlign w:val="center"/>
          </w:tcPr>
          <w:p w:rsidR="00D704F5" w:rsidRPr="00112610" w:rsidRDefault="00D704F5" w:rsidP="00112610">
            <w:pPr>
              <w:spacing w:after="0" w:line="240" w:lineRule="auto"/>
              <w:jc w:val="center"/>
              <w:rPr>
                <w:rFonts w:ascii="Times New Roman" w:eastAsia="Times New Roman" w:hAnsi="Times New Roman" w:cs="Times New Roman"/>
                <w:b/>
                <w:sz w:val="24"/>
                <w:szCs w:val="24"/>
                <w:lang w:eastAsia="ru-RU"/>
              </w:rPr>
            </w:pPr>
          </w:p>
        </w:tc>
        <w:tc>
          <w:tcPr>
            <w:tcW w:w="1328" w:type="dxa"/>
            <w:tcBorders>
              <w:top w:val="single" w:sz="4" w:space="0" w:color="auto"/>
              <w:left w:val="nil"/>
              <w:bottom w:val="single" w:sz="4" w:space="0" w:color="auto"/>
              <w:right w:val="single" w:sz="4" w:space="0" w:color="auto"/>
            </w:tcBorders>
            <w:shd w:val="clear" w:color="auto" w:fill="auto"/>
            <w:noWrap/>
            <w:vAlign w:val="center"/>
          </w:tcPr>
          <w:p w:rsidR="00D704F5" w:rsidRPr="00112610" w:rsidRDefault="00D704F5" w:rsidP="00112610">
            <w:pPr>
              <w:spacing w:after="0" w:line="240" w:lineRule="auto"/>
              <w:jc w:val="center"/>
              <w:rPr>
                <w:rFonts w:ascii="Times New Roman" w:eastAsia="Times New Roman" w:hAnsi="Times New Roman" w:cs="Times New Roman"/>
                <w:b/>
                <w:sz w:val="24"/>
                <w:szCs w:val="24"/>
                <w:lang w:eastAsia="ru-RU"/>
              </w:rPr>
            </w:pPr>
          </w:p>
        </w:tc>
        <w:tc>
          <w:tcPr>
            <w:tcW w:w="1506" w:type="dxa"/>
            <w:tcBorders>
              <w:top w:val="single" w:sz="4" w:space="0" w:color="auto"/>
              <w:left w:val="nil"/>
              <w:bottom w:val="single" w:sz="4" w:space="0" w:color="auto"/>
              <w:right w:val="single" w:sz="4" w:space="0" w:color="auto"/>
            </w:tcBorders>
            <w:shd w:val="clear" w:color="auto" w:fill="auto"/>
            <w:noWrap/>
            <w:vAlign w:val="center"/>
          </w:tcPr>
          <w:p w:rsidR="00D704F5" w:rsidRPr="00112610" w:rsidRDefault="00D704F5" w:rsidP="00112610">
            <w:pPr>
              <w:spacing w:after="0" w:line="240" w:lineRule="auto"/>
              <w:jc w:val="center"/>
              <w:rPr>
                <w:rFonts w:ascii="Times New Roman" w:eastAsia="Times New Roman" w:hAnsi="Times New Roman" w:cs="Times New Roman"/>
                <w:b/>
                <w:sz w:val="24"/>
                <w:szCs w:val="24"/>
                <w:lang w:eastAsia="ru-RU"/>
              </w:rPr>
            </w:pPr>
            <w:r w:rsidRPr="00112610">
              <w:rPr>
                <w:rFonts w:ascii="Times New Roman" w:eastAsia="Times New Roman" w:hAnsi="Times New Roman" w:cs="Times New Roman"/>
                <w:b/>
                <w:sz w:val="24"/>
                <w:szCs w:val="24"/>
                <w:lang w:eastAsia="ru-RU"/>
              </w:rPr>
              <w:t>100</w:t>
            </w:r>
          </w:p>
        </w:tc>
        <w:tc>
          <w:tcPr>
            <w:tcW w:w="4961" w:type="dxa"/>
            <w:tcBorders>
              <w:top w:val="single" w:sz="4" w:space="0" w:color="auto"/>
              <w:left w:val="nil"/>
              <w:bottom w:val="single" w:sz="4" w:space="0" w:color="auto"/>
              <w:right w:val="single" w:sz="4" w:space="0" w:color="auto"/>
            </w:tcBorders>
            <w:shd w:val="clear" w:color="auto" w:fill="auto"/>
            <w:noWrap/>
            <w:vAlign w:val="bottom"/>
          </w:tcPr>
          <w:p w:rsidR="00D704F5" w:rsidRPr="00112610" w:rsidRDefault="00D704F5" w:rsidP="00112610">
            <w:pPr>
              <w:spacing w:after="0" w:line="240" w:lineRule="auto"/>
              <w:rPr>
                <w:rFonts w:ascii="Times New Roman" w:eastAsia="Times New Roman" w:hAnsi="Times New Roman" w:cs="Times New Roman"/>
                <w:sz w:val="24"/>
                <w:szCs w:val="24"/>
                <w:lang w:eastAsia="ru-RU"/>
              </w:rPr>
            </w:pPr>
          </w:p>
        </w:tc>
      </w:tr>
    </w:tbl>
    <w:p w:rsidR="000E5ED3" w:rsidRPr="00112610" w:rsidRDefault="000E5ED3" w:rsidP="00112610">
      <w:pPr>
        <w:spacing w:after="0" w:line="240" w:lineRule="auto"/>
        <w:ind w:firstLine="567"/>
        <w:jc w:val="both"/>
        <w:rPr>
          <w:rFonts w:ascii="Times New Roman" w:eastAsia="Times New Roman" w:hAnsi="Times New Roman" w:cs="Times New Roman"/>
          <w:sz w:val="28"/>
          <w:szCs w:val="28"/>
          <w:lang w:eastAsia="ru-RU"/>
        </w:rPr>
        <w:sectPr w:rsidR="000E5ED3" w:rsidRPr="00112610" w:rsidSect="000E5ED3">
          <w:pgSz w:w="16838" w:h="11906" w:orient="landscape"/>
          <w:pgMar w:top="1701" w:right="1134" w:bottom="851" w:left="1134" w:header="709" w:footer="709" w:gutter="0"/>
          <w:pgNumType w:start="2" w:chapStyle="1"/>
          <w:cols w:space="708"/>
          <w:docGrid w:linePitch="360"/>
        </w:sectPr>
      </w:pPr>
    </w:p>
    <w:tbl>
      <w:tblPr>
        <w:tblW w:w="9552" w:type="dxa"/>
        <w:tblInd w:w="93" w:type="dxa"/>
        <w:tblLook w:val="04A0" w:firstRow="1" w:lastRow="0" w:firstColumn="1" w:lastColumn="0" w:noHBand="0" w:noVBand="1"/>
      </w:tblPr>
      <w:tblGrid>
        <w:gridCol w:w="1020"/>
        <w:gridCol w:w="3673"/>
        <w:gridCol w:w="1559"/>
        <w:gridCol w:w="1780"/>
        <w:gridCol w:w="1520"/>
      </w:tblGrid>
      <w:tr w:rsidR="000E5ED3" w:rsidRPr="00C32FAA" w:rsidTr="000E5ED3">
        <w:trPr>
          <w:trHeight w:val="310"/>
        </w:trPr>
        <w:tc>
          <w:tcPr>
            <w:tcW w:w="1020" w:type="dxa"/>
            <w:tcBorders>
              <w:top w:val="nil"/>
              <w:left w:val="nil"/>
              <w:bottom w:val="nil"/>
              <w:right w:val="nil"/>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3673" w:type="dxa"/>
            <w:tcBorders>
              <w:top w:val="nil"/>
              <w:left w:val="nil"/>
              <w:bottom w:val="nil"/>
              <w:right w:val="nil"/>
            </w:tcBorders>
            <w:shd w:val="clear" w:color="auto" w:fill="auto"/>
            <w:noWrap/>
            <w:vAlign w:val="bottom"/>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p>
        </w:tc>
        <w:tc>
          <w:tcPr>
            <w:tcW w:w="1559" w:type="dxa"/>
            <w:tcBorders>
              <w:top w:val="nil"/>
              <w:left w:val="nil"/>
              <w:bottom w:val="nil"/>
              <w:right w:val="nil"/>
            </w:tcBorders>
            <w:shd w:val="clear" w:color="auto" w:fill="auto"/>
            <w:noWrap/>
            <w:vAlign w:val="bottom"/>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p>
        </w:tc>
        <w:tc>
          <w:tcPr>
            <w:tcW w:w="3300" w:type="dxa"/>
            <w:gridSpan w:val="2"/>
            <w:tcBorders>
              <w:top w:val="nil"/>
              <w:left w:val="nil"/>
              <w:bottom w:val="nil"/>
              <w:right w:val="nil"/>
            </w:tcBorders>
            <w:shd w:val="clear" w:color="auto" w:fill="auto"/>
            <w:noWrap/>
            <w:vAlign w:val="bottom"/>
            <w:hideMark/>
          </w:tcPr>
          <w:p w:rsidR="000E5ED3" w:rsidRPr="00C32FAA" w:rsidRDefault="000E5ED3" w:rsidP="00112610">
            <w:pPr>
              <w:spacing w:after="0" w:line="240" w:lineRule="auto"/>
              <w:jc w:val="center"/>
              <w:rPr>
                <w:rFonts w:ascii="Times New Roman" w:eastAsia="Times New Roman" w:hAnsi="Times New Roman" w:cs="Times New Roman"/>
                <w:b/>
                <w:bCs/>
                <w:sz w:val="24"/>
                <w:szCs w:val="24"/>
                <w:lang w:eastAsia="ru-RU"/>
              </w:rPr>
            </w:pPr>
            <w:r w:rsidRPr="00C32FAA">
              <w:rPr>
                <w:rFonts w:ascii="Times New Roman" w:eastAsia="Times New Roman" w:hAnsi="Times New Roman" w:cs="Times New Roman"/>
                <w:b/>
                <w:bCs/>
                <w:sz w:val="24"/>
                <w:szCs w:val="24"/>
                <w:lang w:eastAsia="ru-RU"/>
              </w:rPr>
              <w:t>Приложение №2</w:t>
            </w:r>
          </w:p>
        </w:tc>
      </w:tr>
      <w:tr w:rsidR="000E5ED3" w:rsidRPr="00C32FAA" w:rsidTr="000E5ED3">
        <w:trPr>
          <w:trHeight w:val="315"/>
        </w:trPr>
        <w:tc>
          <w:tcPr>
            <w:tcW w:w="1020" w:type="dxa"/>
            <w:tcBorders>
              <w:top w:val="nil"/>
              <w:left w:val="nil"/>
              <w:bottom w:val="nil"/>
              <w:right w:val="nil"/>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8532" w:type="dxa"/>
            <w:gridSpan w:val="4"/>
            <w:vMerge w:val="restart"/>
            <w:tcBorders>
              <w:top w:val="nil"/>
              <w:left w:val="nil"/>
              <w:bottom w:val="nil"/>
              <w:right w:val="nil"/>
            </w:tcBorders>
            <w:shd w:val="clear" w:color="auto" w:fill="auto"/>
            <w:vAlign w:val="center"/>
            <w:hideMark/>
          </w:tcPr>
          <w:p w:rsidR="000E5ED3" w:rsidRPr="00C32FAA" w:rsidRDefault="000E5ED3" w:rsidP="00112610">
            <w:pPr>
              <w:spacing w:after="0" w:line="240" w:lineRule="auto"/>
              <w:jc w:val="center"/>
              <w:rPr>
                <w:rFonts w:ascii="Times New Roman" w:eastAsia="Times New Roman" w:hAnsi="Times New Roman" w:cs="Times New Roman"/>
                <w:b/>
                <w:bCs/>
                <w:sz w:val="28"/>
                <w:szCs w:val="28"/>
                <w:lang w:eastAsia="ru-RU"/>
              </w:rPr>
            </w:pPr>
            <w:r w:rsidRPr="00C32FAA">
              <w:rPr>
                <w:rFonts w:ascii="Times New Roman" w:eastAsia="Times New Roman" w:hAnsi="Times New Roman" w:cs="Times New Roman"/>
                <w:b/>
                <w:bCs/>
                <w:sz w:val="28"/>
                <w:szCs w:val="28"/>
                <w:lang w:eastAsia="ru-RU"/>
              </w:rPr>
              <w:t>Сведения о кассовом исполнении</w:t>
            </w:r>
            <w:r w:rsidR="00112610" w:rsidRPr="00C32FAA">
              <w:rPr>
                <w:rFonts w:ascii="Times New Roman" w:eastAsia="Times New Roman" w:hAnsi="Times New Roman" w:cs="Times New Roman"/>
                <w:b/>
                <w:bCs/>
                <w:sz w:val="28"/>
                <w:szCs w:val="28"/>
                <w:lang w:eastAsia="ru-RU"/>
              </w:rPr>
              <w:t xml:space="preserve"> бюджете Атяшевского муниципального района</w:t>
            </w:r>
            <w:r w:rsidRPr="00C32FAA">
              <w:rPr>
                <w:rFonts w:ascii="Times New Roman" w:eastAsia="Times New Roman" w:hAnsi="Times New Roman" w:cs="Times New Roman"/>
                <w:b/>
                <w:bCs/>
                <w:sz w:val="28"/>
                <w:szCs w:val="28"/>
                <w:lang w:eastAsia="ru-RU"/>
              </w:rPr>
              <w:t xml:space="preserve"> муниципальных программ Атяшевского муниципального района в 2015 году</w:t>
            </w:r>
          </w:p>
        </w:tc>
      </w:tr>
      <w:tr w:rsidR="000E5ED3" w:rsidRPr="00C32FAA" w:rsidTr="00C32FAA">
        <w:trPr>
          <w:trHeight w:val="780"/>
        </w:trPr>
        <w:tc>
          <w:tcPr>
            <w:tcW w:w="1020" w:type="dxa"/>
            <w:tcBorders>
              <w:top w:val="nil"/>
              <w:left w:val="nil"/>
              <w:bottom w:val="nil"/>
              <w:right w:val="nil"/>
            </w:tcBorders>
            <w:shd w:val="clear" w:color="auto" w:fill="auto"/>
            <w:noWrap/>
            <w:vAlign w:val="bottom"/>
            <w:hideMark/>
          </w:tcPr>
          <w:p w:rsidR="000E5ED3" w:rsidRPr="00112610" w:rsidRDefault="000E5ED3" w:rsidP="00112610">
            <w:pPr>
              <w:spacing w:after="0" w:line="240" w:lineRule="auto"/>
              <w:rPr>
                <w:rFonts w:ascii="Times New Roman" w:eastAsia="Times New Roman" w:hAnsi="Times New Roman" w:cs="Times New Roman"/>
                <w:sz w:val="24"/>
                <w:szCs w:val="24"/>
                <w:lang w:eastAsia="ru-RU"/>
              </w:rPr>
            </w:pPr>
          </w:p>
        </w:tc>
        <w:tc>
          <w:tcPr>
            <w:tcW w:w="8532" w:type="dxa"/>
            <w:gridSpan w:val="4"/>
            <w:vMerge/>
            <w:tcBorders>
              <w:top w:val="nil"/>
              <w:left w:val="nil"/>
              <w:bottom w:val="nil"/>
              <w:right w:val="nil"/>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b/>
                <w:bCs/>
                <w:sz w:val="28"/>
                <w:szCs w:val="28"/>
                <w:lang w:eastAsia="ru-RU"/>
              </w:rPr>
            </w:pPr>
          </w:p>
        </w:tc>
      </w:tr>
      <w:tr w:rsidR="000E5ED3" w:rsidRPr="00C32FAA" w:rsidTr="000E5ED3">
        <w:trPr>
          <w:trHeight w:val="300"/>
        </w:trPr>
        <w:tc>
          <w:tcPr>
            <w:tcW w:w="102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 п/п</w:t>
            </w:r>
          </w:p>
        </w:tc>
        <w:tc>
          <w:tcPr>
            <w:tcW w:w="36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Наименование муниципальной программы Атяшевского муниципального района</w:t>
            </w:r>
          </w:p>
        </w:tc>
        <w:tc>
          <w:tcPr>
            <w:tcW w:w="4859" w:type="dxa"/>
            <w:gridSpan w:val="3"/>
            <w:tcBorders>
              <w:top w:val="single" w:sz="4" w:space="0" w:color="auto"/>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Расходы, руб.</w:t>
            </w:r>
          </w:p>
        </w:tc>
      </w:tr>
      <w:tr w:rsidR="000E5ED3" w:rsidRPr="00C32FAA" w:rsidTr="00C32FAA">
        <w:trPr>
          <w:trHeight w:val="960"/>
        </w:trPr>
        <w:tc>
          <w:tcPr>
            <w:tcW w:w="1020" w:type="dxa"/>
            <w:vMerge/>
            <w:tcBorders>
              <w:top w:val="single" w:sz="4" w:space="0" w:color="auto"/>
              <w:left w:val="single" w:sz="4" w:space="0" w:color="auto"/>
              <w:bottom w:val="single" w:sz="4" w:space="0" w:color="000000"/>
              <w:right w:val="single" w:sz="4" w:space="0" w:color="auto"/>
            </w:tcBorders>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p>
        </w:tc>
        <w:tc>
          <w:tcPr>
            <w:tcW w:w="367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Утверждено</w:t>
            </w:r>
          </w:p>
        </w:tc>
        <w:tc>
          <w:tcPr>
            <w:tcW w:w="1780"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Кассовое исполнение</w:t>
            </w:r>
          </w:p>
        </w:tc>
        <w:tc>
          <w:tcPr>
            <w:tcW w:w="1520"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Уровень кассового исполнения</w:t>
            </w:r>
          </w:p>
        </w:tc>
      </w:tr>
      <w:tr w:rsidR="000E5ED3" w:rsidRPr="00C32FAA" w:rsidTr="00C32FAA">
        <w:trPr>
          <w:trHeight w:val="91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"Развитие культуры и туризма на 2014-2018 годы"</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2488900,0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2380223,8</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95,6</w:t>
            </w:r>
          </w:p>
        </w:tc>
      </w:tr>
      <w:tr w:rsidR="000E5ED3" w:rsidRPr="00C32FAA" w:rsidTr="00C32FAA">
        <w:trPr>
          <w:trHeight w:val="73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"Патриотическое воспитание граждан"</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126000,0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89000,0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70,6</w:t>
            </w:r>
          </w:p>
        </w:tc>
      </w:tr>
      <w:tr w:rsidR="000E5ED3" w:rsidRPr="00C32FAA" w:rsidTr="000E5ED3">
        <w:trPr>
          <w:trHeight w:val="66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3</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"Развитие образования"</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3165800,0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3020836,0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95,4</w:t>
            </w:r>
          </w:p>
        </w:tc>
      </w:tr>
      <w:tr w:rsidR="000E5ED3" w:rsidRPr="00C32FAA" w:rsidTr="00C32FAA">
        <w:trPr>
          <w:trHeight w:val="108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4</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"Устойчивое развитие сельских территорий на 2014-2017 годы и на период до 2020 года"</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363200,0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103104,0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28,4</w:t>
            </w:r>
          </w:p>
        </w:tc>
      </w:tr>
      <w:tr w:rsidR="000E5ED3" w:rsidRPr="00C32FAA" w:rsidTr="00C32FAA">
        <w:trPr>
          <w:trHeight w:val="102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5</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"Развитие и поддержка малого и среднего предпринимательства"</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100000,0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4235,8</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4,2</w:t>
            </w:r>
          </w:p>
        </w:tc>
      </w:tr>
      <w:tr w:rsidR="000E5ED3" w:rsidRPr="00C32FAA" w:rsidTr="000E5ED3">
        <w:trPr>
          <w:trHeight w:val="109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6</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"Профилактика правонарушений, алкоголизма, наркомании и токсикомании"</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160000,0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157000,0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98,1</w:t>
            </w:r>
          </w:p>
        </w:tc>
      </w:tr>
      <w:tr w:rsidR="000E5ED3" w:rsidRPr="00C32FAA" w:rsidTr="00C32FAA">
        <w:trPr>
          <w:trHeight w:val="109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7</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"Повышение эффективности управления муниципальными финансами"</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444000,0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272822,7</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61,4</w:t>
            </w:r>
          </w:p>
        </w:tc>
      </w:tr>
      <w:tr w:rsidR="000E5ED3" w:rsidRPr="00C32FAA" w:rsidTr="00C32FAA">
        <w:trPr>
          <w:trHeight w:val="106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8</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"Формирование информационного общества в период до 2018 года"</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150000,0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142554,5</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95,0</w:t>
            </w:r>
          </w:p>
        </w:tc>
      </w:tr>
      <w:tr w:rsidR="000E5ED3" w:rsidRPr="00C32FAA" w:rsidTr="000E5ED3">
        <w:trPr>
          <w:trHeight w:val="105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"Дополнительные меры социальной поддержки и социальной помощи"</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200000,0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174737,0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87,4</w:t>
            </w:r>
          </w:p>
        </w:tc>
      </w:tr>
      <w:tr w:rsidR="000E5ED3" w:rsidRPr="00C32FAA" w:rsidTr="000E5ED3">
        <w:trPr>
          <w:trHeight w:val="141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lastRenderedPageBreak/>
              <w:t>9.1</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Подпрограмма "Оказание помощи гражданам, оказавшимся в трудной жизненной ситуации" муниципальной программы "Дополнительные меры социальной поддержки, социальной помощи" на 2014-2020 годы</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50000,0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28500,0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57,0</w:t>
            </w:r>
          </w:p>
        </w:tc>
      </w:tr>
      <w:tr w:rsidR="000E5ED3" w:rsidRPr="00C32FAA" w:rsidTr="000E5ED3">
        <w:trPr>
          <w:trHeight w:val="1695"/>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9.2</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Подпрограмма "Дополнительные меры социальной поддержки молодым семьям Атяшевского муниципального района на 2014-2015 годы" муниципальной программы "Дополнительные меры социальной поддержки, социальной помощи" на 2014-2020 годы</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100000,0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96237,0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96,2</w:t>
            </w:r>
          </w:p>
        </w:tc>
      </w:tr>
      <w:tr w:rsidR="000E5ED3" w:rsidRPr="00C32FAA" w:rsidTr="000E5ED3">
        <w:trPr>
          <w:trHeight w:val="144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9.3</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Подпрограмма "Финансовая поддержка социально ориентированным организациям" муниципальной программы "Дополнительные меры социальной поддержки, социальной помощи" на 2014-2020 годы</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50000,0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50000,0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100,0</w:t>
            </w:r>
          </w:p>
        </w:tc>
      </w:tr>
      <w:tr w:rsidR="000E5ED3" w:rsidRPr="00C32FAA" w:rsidTr="000E5ED3">
        <w:trPr>
          <w:trHeight w:val="1080"/>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10</w:t>
            </w:r>
          </w:p>
        </w:tc>
        <w:tc>
          <w:tcPr>
            <w:tcW w:w="3673" w:type="dxa"/>
            <w:tcBorders>
              <w:top w:val="nil"/>
              <w:left w:val="nil"/>
              <w:bottom w:val="single" w:sz="4" w:space="0" w:color="auto"/>
              <w:right w:val="single" w:sz="4" w:space="0" w:color="auto"/>
            </w:tcBorders>
            <w:shd w:val="clear" w:color="auto" w:fill="auto"/>
            <w:vAlign w:val="center"/>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Муниципальная программа Атяшевского муниципального района "Утилизация и переработка бытовых и промышленных отходов"</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200000,0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25000,0</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12,5</w:t>
            </w:r>
          </w:p>
        </w:tc>
      </w:tr>
      <w:tr w:rsidR="000E5ED3" w:rsidRPr="00C32FAA" w:rsidTr="000E5ED3">
        <w:trPr>
          <w:trHeight w:val="31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 </w:t>
            </w:r>
          </w:p>
        </w:tc>
        <w:tc>
          <w:tcPr>
            <w:tcW w:w="3673"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center"/>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ИТОГО</w:t>
            </w:r>
          </w:p>
        </w:tc>
        <w:tc>
          <w:tcPr>
            <w:tcW w:w="1559"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7397900,0</w:t>
            </w:r>
          </w:p>
        </w:tc>
        <w:tc>
          <w:tcPr>
            <w:tcW w:w="178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6369513,8</w:t>
            </w:r>
          </w:p>
        </w:tc>
        <w:tc>
          <w:tcPr>
            <w:tcW w:w="1520" w:type="dxa"/>
            <w:tcBorders>
              <w:top w:val="nil"/>
              <w:left w:val="nil"/>
              <w:bottom w:val="single" w:sz="4" w:space="0" w:color="auto"/>
              <w:right w:val="single" w:sz="4" w:space="0" w:color="auto"/>
            </w:tcBorders>
            <w:shd w:val="clear" w:color="auto" w:fill="auto"/>
            <w:noWrap/>
            <w:vAlign w:val="bottom"/>
            <w:hideMark/>
          </w:tcPr>
          <w:p w:rsidR="000E5ED3" w:rsidRPr="00C32FAA" w:rsidRDefault="000E5ED3" w:rsidP="00112610">
            <w:pPr>
              <w:spacing w:after="0" w:line="240" w:lineRule="auto"/>
              <w:jc w:val="right"/>
              <w:rPr>
                <w:rFonts w:ascii="Times New Roman" w:eastAsia="Times New Roman" w:hAnsi="Times New Roman" w:cs="Times New Roman"/>
                <w:sz w:val="24"/>
                <w:szCs w:val="24"/>
                <w:lang w:eastAsia="ru-RU"/>
              </w:rPr>
            </w:pPr>
            <w:r w:rsidRPr="00C32FAA">
              <w:rPr>
                <w:rFonts w:ascii="Times New Roman" w:eastAsia="Times New Roman" w:hAnsi="Times New Roman" w:cs="Times New Roman"/>
                <w:sz w:val="24"/>
                <w:szCs w:val="24"/>
                <w:lang w:eastAsia="ru-RU"/>
              </w:rPr>
              <w:t>86,1</w:t>
            </w:r>
          </w:p>
        </w:tc>
      </w:tr>
    </w:tbl>
    <w:p w:rsidR="000E5ED3" w:rsidRPr="00391D3C" w:rsidRDefault="000E5ED3" w:rsidP="00112610">
      <w:pPr>
        <w:spacing w:after="0" w:line="240" w:lineRule="auto"/>
        <w:ind w:firstLine="567"/>
        <w:jc w:val="both"/>
        <w:rPr>
          <w:rFonts w:ascii="Times New Roman" w:eastAsia="Times New Roman" w:hAnsi="Times New Roman" w:cs="Times New Roman"/>
          <w:sz w:val="28"/>
          <w:szCs w:val="28"/>
          <w:lang w:eastAsia="ru-RU"/>
        </w:rPr>
      </w:pPr>
    </w:p>
    <w:sectPr w:rsidR="000E5ED3" w:rsidRPr="00391D3C" w:rsidSect="00275DB9">
      <w:pgSz w:w="11906" w:h="16838"/>
      <w:pgMar w:top="1134" w:right="850" w:bottom="1134" w:left="1701" w:header="708" w:footer="708" w:gutter="0"/>
      <w:pgNumType w:start="2" w:chapStyle="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4238" w:rsidRDefault="00FB4238" w:rsidP="00275DB9">
      <w:pPr>
        <w:spacing w:after="0" w:line="240" w:lineRule="auto"/>
      </w:pPr>
      <w:r>
        <w:separator/>
      </w:r>
    </w:p>
  </w:endnote>
  <w:endnote w:type="continuationSeparator" w:id="0">
    <w:p w:rsidR="00FB4238" w:rsidRDefault="00FB4238" w:rsidP="00275D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6242"/>
      <w:docPartObj>
        <w:docPartGallery w:val="Page Numbers (Bottom of Page)"/>
        <w:docPartUnique/>
      </w:docPartObj>
    </w:sdtPr>
    <w:sdtEndPr/>
    <w:sdtContent>
      <w:p w:rsidR="00605DA5" w:rsidRDefault="00605DA5">
        <w:pPr>
          <w:pStyle w:val="aa"/>
          <w:jc w:val="center"/>
        </w:pPr>
        <w:r>
          <w:fldChar w:fldCharType="begin"/>
        </w:r>
        <w:r>
          <w:instrText>PAGE   \* MERGEFORMAT</w:instrText>
        </w:r>
        <w:r>
          <w:fldChar w:fldCharType="separate"/>
        </w:r>
        <w:r w:rsidR="00377407">
          <w:rPr>
            <w:noProof/>
          </w:rPr>
          <w:t>2</w:t>
        </w:r>
        <w:r>
          <w:fldChar w:fldCharType="end"/>
        </w:r>
      </w:p>
    </w:sdtContent>
  </w:sdt>
  <w:p w:rsidR="00605DA5" w:rsidRDefault="00605DA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4238" w:rsidRDefault="00FB4238" w:rsidP="00275DB9">
      <w:pPr>
        <w:spacing w:after="0" w:line="240" w:lineRule="auto"/>
      </w:pPr>
      <w:r>
        <w:separator/>
      </w:r>
    </w:p>
  </w:footnote>
  <w:footnote w:type="continuationSeparator" w:id="0">
    <w:p w:rsidR="00FB4238" w:rsidRDefault="00FB4238" w:rsidP="00275D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15E02"/>
    <w:multiLevelType w:val="multilevel"/>
    <w:tmpl w:val="9C725B10"/>
    <w:lvl w:ilvl="0">
      <w:start w:val="8"/>
      <w:numFmt w:val="decimal"/>
      <w:lvlText w:val="%1"/>
      <w:lvlJc w:val="left"/>
      <w:pPr>
        <w:ind w:left="375" w:hanging="375"/>
      </w:pPr>
    </w:lvl>
    <w:lvl w:ilvl="1">
      <w:start w:val="1"/>
      <w:numFmt w:val="decimal"/>
      <w:lvlText w:val="%1.%2"/>
      <w:lvlJc w:val="left"/>
      <w:pPr>
        <w:ind w:left="375" w:hanging="375"/>
      </w:pPr>
      <w:rPr>
        <w:b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
    <w:nsid w:val="14651936"/>
    <w:multiLevelType w:val="hybridMultilevel"/>
    <w:tmpl w:val="56DC9840"/>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nsid w:val="1CD715F1"/>
    <w:multiLevelType w:val="singleLevel"/>
    <w:tmpl w:val="EBB07A40"/>
    <w:lvl w:ilvl="0">
      <w:numFmt w:val="bullet"/>
      <w:lvlText w:val="-"/>
      <w:lvlJc w:val="left"/>
      <w:pPr>
        <w:tabs>
          <w:tab w:val="num" w:pos="360"/>
        </w:tabs>
        <w:ind w:left="360" w:hanging="360"/>
      </w:pPr>
      <w:rPr>
        <w:rFonts w:hint="default"/>
      </w:rPr>
    </w:lvl>
  </w:abstractNum>
  <w:abstractNum w:abstractNumId="3">
    <w:nsid w:val="374F1120"/>
    <w:multiLevelType w:val="multilevel"/>
    <w:tmpl w:val="0A34D1CC"/>
    <w:lvl w:ilvl="0">
      <w:start w:val="1"/>
      <w:numFmt w:val="decimal"/>
      <w:lvlText w:val="%1."/>
      <w:lvlJc w:val="left"/>
      <w:pPr>
        <w:ind w:left="1212" w:hanging="360"/>
      </w:pPr>
      <w:rPr>
        <w:b w:val="0"/>
        <w:i w:val="0"/>
        <w:sz w:val="24"/>
        <w:szCs w:val="24"/>
      </w:rPr>
    </w:lvl>
    <w:lvl w:ilvl="1">
      <w:start w:val="8"/>
      <w:numFmt w:val="decimal"/>
      <w:isLgl/>
      <w:lvlText w:val="%1.%2."/>
      <w:lvlJc w:val="left"/>
      <w:pPr>
        <w:ind w:left="1069" w:hanging="360"/>
      </w:pPr>
    </w:lvl>
    <w:lvl w:ilvl="2">
      <w:start w:val="1"/>
      <w:numFmt w:val="decimal"/>
      <w:isLgl/>
      <w:lvlText w:val="%1.%2.%3."/>
      <w:lvlJc w:val="left"/>
      <w:pPr>
        <w:ind w:left="1778" w:hanging="720"/>
      </w:pPr>
    </w:lvl>
    <w:lvl w:ilvl="3">
      <w:start w:val="1"/>
      <w:numFmt w:val="decimal"/>
      <w:isLgl/>
      <w:lvlText w:val="%1.%2.%3.%4."/>
      <w:lvlJc w:val="left"/>
      <w:pPr>
        <w:ind w:left="2127" w:hanging="720"/>
      </w:pPr>
    </w:lvl>
    <w:lvl w:ilvl="4">
      <w:start w:val="1"/>
      <w:numFmt w:val="decimal"/>
      <w:isLgl/>
      <w:lvlText w:val="%1.%2.%3.%4.%5."/>
      <w:lvlJc w:val="left"/>
      <w:pPr>
        <w:ind w:left="2836" w:hanging="1080"/>
      </w:pPr>
    </w:lvl>
    <w:lvl w:ilvl="5">
      <w:start w:val="1"/>
      <w:numFmt w:val="decimal"/>
      <w:isLgl/>
      <w:lvlText w:val="%1.%2.%3.%4.%5.%6."/>
      <w:lvlJc w:val="left"/>
      <w:pPr>
        <w:ind w:left="3185" w:hanging="108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4">
    <w:nsid w:val="435850DD"/>
    <w:multiLevelType w:val="hybridMultilevel"/>
    <w:tmpl w:val="24CADAFC"/>
    <w:lvl w:ilvl="0" w:tplc="3B208328">
      <w:start w:val="1"/>
      <w:numFmt w:val="decimal"/>
      <w:lvlText w:val="%1."/>
      <w:lvlJc w:val="left"/>
      <w:pPr>
        <w:tabs>
          <w:tab w:val="num" w:pos="1035"/>
        </w:tabs>
        <w:ind w:left="1035" w:hanging="855"/>
      </w:pPr>
    </w:lvl>
    <w:lvl w:ilvl="1" w:tplc="04190019">
      <w:start w:val="1"/>
      <w:numFmt w:val="lowerLetter"/>
      <w:lvlText w:val="%2."/>
      <w:lvlJc w:val="left"/>
      <w:pPr>
        <w:tabs>
          <w:tab w:val="num" w:pos="1260"/>
        </w:tabs>
        <w:ind w:left="1260" w:hanging="360"/>
      </w:pPr>
    </w:lvl>
    <w:lvl w:ilvl="2" w:tplc="0419001B">
      <w:start w:val="1"/>
      <w:numFmt w:val="lowerRoman"/>
      <w:lvlText w:val="%3."/>
      <w:lvlJc w:val="right"/>
      <w:pPr>
        <w:tabs>
          <w:tab w:val="num" w:pos="1980"/>
        </w:tabs>
        <w:ind w:left="1980" w:hanging="180"/>
      </w:pPr>
    </w:lvl>
    <w:lvl w:ilvl="3" w:tplc="0419000F">
      <w:start w:val="1"/>
      <w:numFmt w:val="decimal"/>
      <w:lvlText w:val="%4."/>
      <w:lvlJc w:val="left"/>
      <w:pPr>
        <w:tabs>
          <w:tab w:val="num" w:pos="2700"/>
        </w:tabs>
        <w:ind w:left="2700" w:hanging="360"/>
      </w:pPr>
    </w:lvl>
    <w:lvl w:ilvl="4" w:tplc="04190019">
      <w:start w:val="1"/>
      <w:numFmt w:val="lowerLetter"/>
      <w:lvlText w:val="%5."/>
      <w:lvlJc w:val="left"/>
      <w:pPr>
        <w:tabs>
          <w:tab w:val="num" w:pos="3420"/>
        </w:tabs>
        <w:ind w:left="3420" w:hanging="360"/>
      </w:pPr>
    </w:lvl>
    <w:lvl w:ilvl="5" w:tplc="0419001B">
      <w:start w:val="1"/>
      <w:numFmt w:val="lowerRoman"/>
      <w:lvlText w:val="%6."/>
      <w:lvlJc w:val="right"/>
      <w:pPr>
        <w:tabs>
          <w:tab w:val="num" w:pos="4140"/>
        </w:tabs>
        <w:ind w:left="4140" w:hanging="180"/>
      </w:pPr>
    </w:lvl>
    <w:lvl w:ilvl="6" w:tplc="0419000F">
      <w:start w:val="1"/>
      <w:numFmt w:val="decimal"/>
      <w:lvlText w:val="%7."/>
      <w:lvlJc w:val="left"/>
      <w:pPr>
        <w:tabs>
          <w:tab w:val="num" w:pos="4860"/>
        </w:tabs>
        <w:ind w:left="4860" w:hanging="360"/>
      </w:pPr>
    </w:lvl>
    <w:lvl w:ilvl="7" w:tplc="04190019">
      <w:start w:val="1"/>
      <w:numFmt w:val="lowerLetter"/>
      <w:lvlText w:val="%8."/>
      <w:lvlJc w:val="left"/>
      <w:pPr>
        <w:tabs>
          <w:tab w:val="num" w:pos="5580"/>
        </w:tabs>
        <w:ind w:left="5580" w:hanging="360"/>
      </w:pPr>
    </w:lvl>
    <w:lvl w:ilvl="8" w:tplc="0419001B">
      <w:start w:val="1"/>
      <w:numFmt w:val="lowerRoman"/>
      <w:lvlText w:val="%9."/>
      <w:lvlJc w:val="right"/>
      <w:pPr>
        <w:tabs>
          <w:tab w:val="num" w:pos="6300"/>
        </w:tabs>
        <w:ind w:left="6300" w:hanging="180"/>
      </w:pPr>
    </w:lvl>
  </w:abstractNum>
  <w:abstractNum w:abstractNumId="5">
    <w:nsid w:val="4C2D2773"/>
    <w:multiLevelType w:val="hybridMultilevel"/>
    <w:tmpl w:val="58460DD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B980FF9"/>
    <w:multiLevelType w:val="hybridMultilevel"/>
    <w:tmpl w:val="4934B05E"/>
    <w:lvl w:ilvl="0" w:tplc="04190005">
      <w:start w:val="1"/>
      <w:numFmt w:val="bullet"/>
      <w:lvlText w:val=""/>
      <w:lvlJc w:val="left"/>
      <w:pPr>
        <w:ind w:left="1560" w:hanging="360"/>
      </w:pPr>
      <w:rPr>
        <w:rFonts w:ascii="Wingdings" w:hAnsi="Wingdings" w:hint="default"/>
      </w:rPr>
    </w:lvl>
    <w:lvl w:ilvl="1" w:tplc="04190003">
      <w:start w:val="1"/>
      <w:numFmt w:val="bullet"/>
      <w:lvlText w:val="o"/>
      <w:lvlJc w:val="left"/>
      <w:pPr>
        <w:ind w:left="2280" w:hanging="360"/>
      </w:pPr>
      <w:rPr>
        <w:rFonts w:ascii="Courier New" w:hAnsi="Courier New" w:cs="Courier New" w:hint="default"/>
      </w:rPr>
    </w:lvl>
    <w:lvl w:ilvl="2" w:tplc="04190005">
      <w:start w:val="1"/>
      <w:numFmt w:val="bullet"/>
      <w:lvlText w:val=""/>
      <w:lvlJc w:val="left"/>
      <w:pPr>
        <w:ind w:left="3000" w:hanging="360"/>
      </w:pPr>
      <w:rPr>
        <w:rFonts w:ascii="Wingdings" w:hAnsi="Wingdings" w:hint="default"/>
      </w:rPr>
    </w:lvl>
    <w:lvl w:ilvl="3" w:tplc="04190001">
      <w:start w:val="1"/>
      <w:numFmt w:val="bullet"/>
      <w:lvlText w:val=""/>
      <w:lvlJc w:val="left"/>
      <w:pPr>
        <w:ind w:left="3720" w:hanging="360"/>
      </w:pPr>
      <w:rPr>
        <w:rFonts w:ascii="Symbol" w:hAnsi="Symbol" w:hint="default"/>
      </w:rPr>
    </w:lvl>
    <w:lvl w:ilvl="4" w:tplc="04190003">
      <w:start w:val="1"/>
      <w:numFmt w:val="bullet"/>
      <w:lvlText w:val="o"/>
      <w:lvlJc w:val="left"/>
      <w:pPr>
        <w:ind w:left="4440" w:hanging="360"/>
      </w:pPr>
      <w:rPr>
        <w:rFonts w:ascii="Courier New" w:hAnsi="Courier New" w:cs="Courier New" w:hint="default"/>
      </w:rPr>
    </w:lvl>
    <w:lvl w:ilvl="5" w:tplc="04190005">
      <w:start w:val="1"/>
      <w:numFmt w:val="bullet"/>
      <w:lvlText w:val=""/>
      <w:lvlJc w:val="left"/>
      <w:pPr>
        <w:ind w:left="5160" w:hanging="360"/>
      </w:pPr>
      <w:rPr>
        <w:rFonts w:ascii="Wingdings" w:hAnsi="Wingdings" w:hint="default"/>
      </w:rPr>
    </w:lvl>
    <w:lvl w:ilvl="6" w:tplc="04190001">
      <w:start w:val="1"/>
      <w:numFmt w:val="bullet"/>
      <w:lvlText w:val=""/>
      <w:lvlJc w:val="left"/>
      <w:pPr>
        <w:ind w:left="5880" w:hanging="360"/>
      </w:pPr>
      <w:rPr>
        <w:rFonts w:ascii="Symbol" w:hAnsi="Symbol" w:hint="default"/>
      </w:rPr>
    </w:lvl>
    <w:lvl w:ilvl="7" w:tplc="04190003">
      <w:start w:val="1"/>
      <w:numFmt w:val="bullet"/>
      <w:lvlText w:val="o"/>
      <w:lvlJc w:val="left"/>
      <w:pPr>
        <w:ind w:left="6600" w:hanging="360"/>
      </w:pPr>
      <w:rPr>
        <w:rFonts w:ascii="Courier New" w:hAnsi="Courier New" w:cs="Courier New" w:hint="default"/>
      </w:rPr>
    </w:lvl>
    <w:lvl w:ilvl="8" w:tplc="04190005">
      <w:start w:val="1"/>
      <w:numFmt w:val="bullet"/>
      <w:lvlText w:val=""/>
      <w:lvlJc w:val="left"/>
      <w:pPr>
        <w:ind w:left="7320" w:hanging="360"/>
      </w:pPr>
      <w:rPr>
        <w:rFonts w:ascii="Wingdings" w:hAnsi="Wingdings" w:hint="default"/>
      </w:rPr>
    </w:lvl>
  </w:abstractNum>
  <w:abstractNum w:abstractNumId="7">
    <w:nsid w:val="5F3A74EA"/>
    <w:multiLevelType w:val="hybridMultilevel"/>
    <w:tmpl w:val="47DE5CC4"/>
    <w:lvl w:ilvl="0" w:tplc="0419000B">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6B9204CF"/>
    <w:multiLevelType w:val="multilevel"/>
    <w:tmpl w:val="63763E52"/>
    <w:lvl w:ilvl="0">
      <w:start w:val="10"/>
      <w:numFmt w:val="decimal"/>
      <w:lvlText w:val="%1"/>
      <w:lvlJc w:val="left"/>
      <w:pPr>
        <w:ind w:left="525" w:hanging="525"/>
      </w:pPr>
      <w:rPr>
        <w:b w:val="0"/>
      </w:rPr>
    </w:lvl>
    <w:lvl w:ilvl="1">
      <w:start w:val="4"/>
      <w:numFmt w:val="decimal"/>
      <w:lvlText w:val="%1.%2"/>
      <w:lvlJc w:val="left"/>
      <w:pPr>
        <w:ind w:left="525" w:hanging="525"/>
      </w:pPr>
      <w:rPr>
        <w:b w:val="0"/>
      </w:rPr>
    </w:lvl>
    <w:lvl w:ilvl="2">
      <w:start w:val="1"/>
      <w:numFmt w:val="decimal"/>
      <w:lvlText w:val="%1.%2.%3"/>
      <w:lvlJc w:val="left"/>
      <w:pPr>
        <w:ind w:left="720" w:hanging="720"/>
      </w:pPr>
      <w:rPr>
        <w:b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2160" w:hanging="2160"/>
      </w:pPr>
      <w:rPr>
        <w:b w:val="0"/>
      </w:rPr>
    </w:lvl>
  </w:abstractNum>
  <w:abstractNum w:abstractNumId="9">
    <w:nsid w:val="70123108"/>
    <w:multiLevelType w:val="hybridMultilevel"/>
    <w:tmpl w:val="BA3C28C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93A7697"/>
    <w:multiLevelType w:val="hybridMultilevel"/>
    <w:tmpl w:val="A1663D5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C4772D9"/>
    <w:multiLevelType w:val="hybridMultilevel"/>
    <w:tmpl w:val="8E920376"/>
    <w:lvl w:ilvl="0" w:tplc="F50A1022">
      <w:start w:val="1"/>
      <w:numFmt w:val="bullet"/>
      <w:lvlText w:val=""/>
      <w:lvlJc w:val="left"/>
      <w:pPr>
        <w:ind w:left="787" w:hanging="360"/>
      </w:pPr>
      <w:rPr>
        <w:rFonts w:ascii="Wingdings" w:hAnsi="Wingdings" w:hint="default"/>
        <w:b/>
      </w:rPr>
    </w:lvl>
    <w:lvl w:ilvl="1" w:tplc="04190003">
      <w:start w:val="1"/>
      <w:numFmt w:val="bullet"/>
      <w:lvlText w:val="o"/>
      <w:lvlJc w:val="left"/>
      <w:pPr>
        <w:ind w:left="1507" w:hanging="360"/>
      </w:pPr>
      <w:rPr>
        <w:rFonts w:ascii="Courier New" w:hAnsi="Courier New" w:cs="Courier New" w:hint="default"/>
      </w:rPr>
    </w:lvl>
    <w:lvl w:ilvl="2" w:tplc="04190005">
      <w:start w:val="1"/>
      <w:numFmt w:val="bullet"/>
      <w:lvlText w:val=""/>
      <w:lvlJc w:val="left"/>
      <w:pPr>
        <w:ind w:left="2227" w:hanging="360"/>
      </w:pPr>
      <w:rPr>
        <w:rFonts w:ascii="Wingdings" w:hAnsi="Wingdings" w:hint="default"/>
      </w:rPr>
    </w:lvl>
    <w:lvl w:ilvl="3" w:tplc="04190001">
      <w:start w:val="1"/>
      <w:numFmt w:val="bullet"/>
      <w:lvlText w:val=""/>
      <w:lvlJc w:val="left"/>
      <w:pPr>
        <w:ind w:left="2947" w:hanging="360"/>
      </w:pPr>
      <w:rPr>
        <w:rFonts w:ascii="Symbol" w:hAnsi="Symbol" w:hint="default"/>
      </w:rPr>
    </w:lvl>
    <w:lvl w:ilvl="4" w:tplc="04190003">
      <w:start w:val="1"/>
      <w:numFmt w:val="bullet"/>
      <w:lvlText w:val="o"/>
      <w:lvlJc w:val="left"/>
      <w:pPr>
        <w:ind w:left="3667" w:hanging="360"/>
      </w:pPr>
      <w:rPr>
        <w:rFonts w:ascii="Courier New" w:hAnsi="Courier New" w:cs="Courier New" w:hint="default"/>
      </w:rPr>
    </w:lvl>
    <w:lvl w:ilvl="5" w:tplc="04190005">
      <w:start w:val="1"/>
      <w:numFmt w:val="bullet"/>
      <w:lvlText w:val=""/>
      <w:lvlJc w:val="left"/>
      <w:pPr>
        <w:ind w:left="4387" w:hanging="360"/>
      </w:pPr>
      <w:rPr>
        <w:rFonts w:ascii="Wingdings" w:hAnsi="Wingdings" w:hint="default"/>
      </w:rPr>
    </w:lvl>
    <w:lvl w:ilvl="6" w:tplc="04190001">
      <w:start w:val="1"/>
      <w:numFmt w:val="bullet"/>
      <w:lvlText w:val=""/>
      <w:lvlJc w:val="left"/>
      <w:pPr>
        <w:ind w:left="5107" w:hanging="360"/>
      </w:pPr>
      <w:rPr>
        <w:rFonts w:ascii="Symbol" w:hAnsi="Symbol" w:hint="default"/>
      </w:rPr>
    </w:lvl>
    <w:lvl w:ilvl="7" w:tplc="04190003">
      <w:start w:val="1"/>
      <w:numFmt w:val="bullet"/>
      <w:lvlText w:val="o"/>
      <w:lvlJc w:val="left"/>
      <w:pPr>
        <w:ind w:left="5827" w:hanging="360"/>
      </w:pPr>
      <w:rPr>
        <w:rFonts w:ascii="Courier New" w:hAnsi="Courier New" w:cs="Courier New" w:hint="default"/>
      </w:rPr>
    </w:lvl>
    <w:lvl w:ilvl="8" w:tplc="04190005">
      <w:start w:val="1"/>
      <w:numFmt w:val="bullet"/>
      <w:lvlText w:val=""/>
      <w:lvlJc w:val="left"/>
      <w:pPr>
        <w:ind w:left="6547" w:hanging="360"/>
      </w:pPr>
      <w:rPr>
        <w:rFonts w:ascii="Wingdings" w:hAnsi="Wingding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3"/>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1"/>
  </w:num>
  <w:num w:numId="7">
    <w:abstractNumId w:val="1"/>
  </w:num>
  <w:num w:numId="8">
    <w:abstractNumId w:val="1"/>
  </w:num>
  <w:num w:numId="9">
    <w:abstractNumId w:val="6"/>
  </w:num>
  <w:num w:numId="10">
    <w:abstractNumId w:val="6"/>
  </w:num>
  <w:num w:numId="11">
    <w:abstractNumId w:val="5"/>
  </w:num>
  <w:num w:numId="12">
    <w:abstractNumId w:val="5"/>
  </w:num>
  <w:num w:numId="13">
    <w:abstractNumId w:val="7"/>
  </w:num>
  <w:num w:numId="14">
    <w:abstractNumId w:val="7"/>
  </w:num>
  <w:num w:numId="15">
    <w:abstractNumId w:val="8"/>
  </w:num>
  <w:num w:numId="16">
    <w:abstractNumId w:val="8"/>
    <w:lvlOverride w:ilvl="0">
      <w:startOverride w:val="10"/>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72CA"/>
    <w:rsid w:val="000204B3"/>
    <w:rsid w:val="00020ADF"/>
    <w:rsid w:val="00033AA6"/>
    <w:rsid w:val="00037B07"/>
    <w:rsid w:val="000D7C53"/>
    <w:rsid w:val="000E5ED3"/>
    <w:rsid w:val="001011E9"/>
    <w:rsid w:val="00112610"/>
    <w:rsid w:val="00120D8C"/>
    <w:rsid w:val="0013798B"/>
    <w:rsid w:val="00157E69"/>
    <w:rsid w:val="001B64AE"/>
    <w:rsid w:val="001F7FB7"/>
    <w:rsid w:val="00251E2F"/>
    <w:rsid w:val="00275DB9"/>
    <w:rsid w:val="002975C4"/>
    <w:rsid w:val="002B09DC"/>
    <w:rsid w:val="002C6B86"/>
    <w:rsid w:val="00333F3A"/>
    <w:rsid w:val="00341099"/>
    <w:rsid w:val="003559FC"/>
    <w:rsid w:val="00377407"/>
    <w:rsid w:val="00391D3C"/>
    <w:rsid w:val="003A6BF7"/>
    <w:rsid w:val="0040170D"/>
    <w:rsid w:val="004B61CA"/>
    <w:rsid w:val="005052A9"/>
    <w:rsid w:val="00535B19"/>
    <w:rsid w:val="00552737"/>
    <w:rsid w:val="005F4861"/>
    <w:rsid w:val="00605DA5"/>
    <w:rsid w:val="006D16CB"/>
    <w:rsid w:val="006D5627"/>
    <w:rsid w:val="00702576"/>
    <w:rsid w:val="0079572D"/>
    <w:rsid w:val="007A1117"/>
    <w:rsid w:val="007A19C0"/>
    <w:rsid w:val="007B4BA4"/>
    <w:rsid w:val="008A0D98"/>
    <w:rsid w:val="008A60F8"/>
    <w:rsid w:val="008C58BC"/>
    <w:rsid w:val="008E258D"/>
    <w:rsid w:val="00925EF5"/>
    <w:rsid w:val="00945C57"/>
    <w:rsid w:val="009B6780"/>
    <w:rsid w:val="009D325B"/>
    <w:rsid w:val="009F72CA"/>
    <w:rsid w:val="00A22481"/>
    <w:rsid w:val="00A273EB"/>
    <w:rsid w:val="00AA235D"/>
    <w:rsid w:val="00AB58CE"/>
    <w:rsid w:val="00AE4FD2"/>
    <w:rsid w:val="00B02D56"/>
    <w:rsid w:val="00B22D84"/>
    <w:rsid w:val="00B75CBF"/>
    <w:rsid w:val="00B77FFE"/>
    <w:rsid w:val="00BF1A27"/>
    <w:rsid w:val="00C127E6"/>
    <w:rsid w:val="00C32FAA"/>
    <w:rsid w:val="00C44BC3"/>
    <w:rsid w:val="00CA03D6"/>
    <w:rsid w:val="00CA4C3B"/>
    <w:rsid w:val="00CC34DB"/>
    <w:rsid w:val="00CD1A40"/>
    <w:rsid w:val="00CE18B1"/>
    <w:rsid w:val="00CE5F9F"/>
    <w:rsid w:val="00D27533"/>
    <w:rsid w:val="00D425A9"/>
    <w:rsid w:val="00D63AE9"/>
    <w:rsid w:val="00D644B1"/>
    <w:rsid w:val="00D704F5"/>
    <w:rsid w:val="00D70C7E"/>
    <w:rsid w:val="00DA1B79"/>
    <w:rsid w:val="00E34086"/>
    <w:rsid w:val="00E35E59"/>
    <w:rsid w:val="00EA511A"/>
    <w:rsid w:val="00F079E7"/>
    <w:rsid w:val="00F22C72"/>
    <w:rsid w:val="00F25EB1"/>
    <w:rsid w:val="00F35028"/>
    <w:rsid w:val="00FA2698"/>
    <w:rsid w:val="00FB4238"/>
    <w:rsid w:val="00FD3F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semiHidden/>
    <w:unhideWhenUsed/>
    <w:qFormat/>
    <w:rsid w:val="009F72C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semiHidden/>
    <w:unhideWhenUsed/>
    <w:qFormat/>
    <w:rsid w:val="009F72CA"/>
    <w:pPr>
      <w:keepNext/>
      <w:spacing w:before="240" w:after="60" w:line="240" w:lineRule="auto"/>
      <w:outlineLvl w:val="2"/>
    </w:pPr>
    <w:rPr>
      <w:rFonts w:ascii="Arial" w:eastAsia="Times New Roman" w:hAnsi="Arial" w:cs="Arial"/>
      <w:b/>
      <w:bCs/>
      <w:sz w:val="26"/>
      <w:szCs w:val="26"/>
      <w:lang w:eastAsia="ru-RU"/>
    </w:rPr>
  </w:style>
  <w:style w:type="paragraph" w:styleId="7">
    <w:name w:val="heading 7"/>
    <w:basedOn w:val="a"/>
    <w:next w:val="a"/>
    <w:link w:val="70"/>
    <w:uiPriority w:val="9"/>
    <w:semiHidden/>
    <w:unhideWhenUsed/>
    <w:qFormat/>
    <w:rsid w:val="0070257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9F72CA"/>
    <w:rPr>
      <w:rFonts w:ascii="Cambria" w:eastAsia="Times New Roman" w:hAnsi="Cambria" w:cs="Times New Roman"/>
      <w:b/>
      <w:bCs/>
      <w:i/>
      <w:iCs/>
      <w:sz w:val="28"/>
      <w:szCs w:val="28"/>
      <w:lang w:eastAsia="ru-RU"/>
    </w:rPr>
  </w:style>
  <w:style w:type="character" w:customStyle="1" w:styleId="30">
    <w:name w:val="Заголовок 3 Знак"/>
    <w:basedOn w:val="a0"/>
    <w:link w:val="3"/>
    <w:semiHidden/>
    <w:rsid w:val="009F72CA"/>
    <w:rPr>
      <w:rFonts w:ascii="Arial" w:eastAsia="Times New Roman" w:hAnsi="Arial" w:cs="Arial"/>
      <w:b/>
      <w:bCs/>
      <w:sz w:val="26"/>
      <w:szCs w:val="26"/>
      <w:lang w:eastAsia="ru-RU"/>
    </w:rPr>
  </w:style>
  <w:style w:type="numbering" w:customStyle="1" w:styleId="1">
    <w:name w:val="Нет списка1"/>
    <w:next w:val="a2"/>
    <w:uiPriority w:val="99"/>
    <w:semiHidden/>
    <w:unhideWhenUsed/>
    <w:rsid w:val="009F72CA"/>
  </w:style>
  <w:style w:type="character" w:styleId="a3">
    <w:name w:val="Hyperlink"/>
    <w:uiPriority w:val="99"/>
    <w:semiHidden/>
    <w:unhideWhenUsed/>
    <w:rsid w:val="009F72CA"/>
    <w:rPr>
      <w:color w:val="0000FF"/>
      <w:u w:val="single"/>
    </w:rPr>
  </w:style>
  <w:style w:type="character" w:styleId="a4">
    <w:name w:val="FollowedHyperlink"/>
    <w:basedOn w:val="a0"/>
    <w:uiPriority w:val="99"/>
    <w:semiHidden/>
    <w:unhideWhenUsed/>
    <w:rsid w:val="009F72CA"/>
    <w:rPr>
      <w:color w:val="800080" w:themeColor="followedHyperlink"/>
      <w:u w:val="single"/>
    </w:rPr>
  </w:style>
  <w:style w:type="paragraph" w:styleId="a5">
    <w:name w:val="Normal (Web)"/>
    <w:basedOn w:val="a"/>
    <w:unhideWhenUsed/>
    <w:rsid w:val="009F72CA"/>
    <w:pPr>
      <w:spacing w:after="0" w:line="240" w:lineRule="auto"/>
    </w:pPr>
    <w:rPr>
      <w:rFonts w:ascii="Verdana" w:eastAsia="Times New Roman" w:hAnsi="Verdana" w:cs="Times New Roman"/>
      <w:sz w:val="13"/>
      <w:szCs w:val="13"/>
      <w:lang w:eastAsia="ru-RU"/>
    </w:rPr>
  </w:style>
  <w:style w:type="paragraph" w:styleId="a6">
    <w:name w:val="footnote text"/>
    <w:basedOn w:val="a"/>
    <w:link w:val="a7"/>
    <w:semiHidden/>
    <w:unhideWhenUsed/>
    <w:rsid w:val="009F72CA"/>
    <w:pPr>
      <w:spacing w:after="0" w:line="240" w:lineRule="auto"/>
    </w:pPr>
    <w:rPr>
      <w:rFonts w:ascii="Times New Roman" w:eastAsia="Times New Roman" w:hAnsi="Times New Roman" w:cs="Times New Roman"/>
      <w:sz w:val="20"/>
      <w:szCs w:val="20"/>
      <w:lang w:val="x-none" w:eastAsia="x-none"/>
    </w:rPr>
  </w:style>
  <w:style w:type="character" w:customStyle="1" w:styleId="a7">
    <w:name w:val="Текст сноски Знак"/>
    <w:basedOn w:val="a0"/>
    <w:link w:val="a6"/>
    <w:semiHidden/>
    <w:rsid w:val="009F72CA"/>
    <w:rPr>
      <w:rFonts w:ascii="Times New Roman" w:eastAsia="Times New Roman" w:hAnsi="Times New Roman" w:cs="Times New Roman"/>
      <w:sz w:val="20"/>
      <w:szCs w:val="20"/>
      <w:lang w:val="x-none" w:eastAsia="x-none"/>
    </w:rPr>
  </w:style>
  <w:style w:type="paragraph" w:styleId="a8">
    <w:name w:val="header"/>
    <w:basedOn w:val="a"/>
    <w:link w:val="a9"/>
    <w:unhideWhenUsed/>
    <w:rsid w:val="009F72C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rsid w:val="009F72CA"/>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F72C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9F72CA"/>
    <w:rPr>
      <w:rFonts w:ascii="Times New Roman" w:eastAsia="Times New Roman" w:hAnsi="Times New Roman" w:cs="Times New Roman"/>
      <w:sz w:val="24"/>
      <w:szCs w:val="24"/>
      <w:lang w:eastAsia="ru-RU"/>
    </w:rPr>
  </w:style>
  <w:style w:type="paragraph" w:styleId="ac">
    <w:name w:val="caption"/>
    <w:basedOn w:val="a"/>
    <w:next w:val="a"/>
    <w:semiHidden/>
    <w:unhideWhenUsed/>
    <w:qFormat/>
    <w:rsid w:val="009F72CA"/>
    <w:pPr>
      <w:spacing w:after="0" w:line="240" w:lineRule="auto"/>
    </w:pPr>
    <w:rPr>
      <w:rFonts w:ascii="Times New Roman" w:eastAsia="Times New Roman" w:hAnsi="Times New Roman" w:cs="Times New Roman"/>
      <w:b/>
      <w:bCs/>
      <w:sz w:val="20"/>
      <w:szCs w:val="20"/>
      <w:lang w:eastAsia="ru-RU"/>
    </w:rPr>
  </w:style>
  <w:style w:type="paragraph" w:styleId="ad">
    <w:name w:val="Title"/>
    <w:basedOn w:val="a"/>
    <w:link w:val="ae"/>
    <w:qFormat/>
    <w:rsid w:val="009F72CA"/>
    <w:pPr>
      <w:spacing w:after="0" w:line="240" w:lineRule="auto"/>
      <w:jc w:val="center"/>
    </w:pPr>
    <w:rPr>
      <w:rFonts w:ascii="Times New Roman" w:eastAsia="Times New Roman" w:hAnsi="Times New Roman" w:cs="Times New Roman"/>
      <w:b/>
      <w:sz w:val="36"/>
      <w:szCs w:val="20"/>
      <w:lang w:eastAsia="ru-RU"/>
    </w:rPr>
  </w:style>
  <w:style w:type="character" w:customStyle="1" w:styleId="ae">
    <w:name w:val="Название Знак"/>
    <w:basedOn w:val="a0"/>
    <w:link w:val="ad"/>
    <w:rsid w:val="009F72CA"/>
    <w:rPr>
      <w:rFonts w:ascii="Times New Roman" w:eastAsia="Times New Roman" w:hAnsi="Times New Roman" w:cs="Times New Roman"/>
      <w:b/>
      <w:sz w:val="36"/>
      <w:szCs w:val="20"/>
      <w:lang w:eastAsia="ru-RU"/>
    </w:rPr>
  </w:style>
  <w:style w:type="paragraph" w:styleId="af">
    <w:name w:val="Body Text"/>
    <w:basedOn w:val="a"/>
    <w:link w:val="af0"/>
    <w:semiHidden/>
    <w:unhideWhenUsed/>
    <w:rsid w:val="009F72CA"/>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semiHidden/>
    <w:rsid w:val="009F72CA"/>
    <w:rPr>
      <w:rFonts w:ascii="Times New Roman" w:eastAsia="Times New Roman" w:hAnsi="Times New Roman" w:cs="Times New Roman"/>
      <w:sz w:val="24"/>
      <w:szCs w:val="24"/>
      <w:lang w:eastAsia="ru-RU"/>
    </w:rPr>
  </w:style>
  <w:style w:type="paragraph" w:styleId="af1">
    <w:name w:val="Body Text Indent"/>
    <w:basedOn w:val="a"/>
    <w:link w:val="af2"/>
    <w:unhideWhenUsed/>
    <w:rsid w:val="009F72CA"/>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2">
    <w:name w:val="Основной текст с отступом Знак"/>
    <w:basedOn w:val="a0"/>
    <w:link w:val="af1"/>
    <w:rsid w:val="009F72C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9F72CA"/>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9F72CA"/>
    <w:rPr>
      <w:rFonts w:ascii="Times New Roman" w:eastAsia="Times New Roman" w:hAnsi="Times New Roman" w:cs="Times New Roman"/>
      <w:sz w:val="16"/>
      <w:szCs w:val="16"/>
      <w:lang w:eastAsia="ru-RU"/>
    </w:rPr>
  </w:style>
  <w:style w:type="paragraph" w:styleId="21">
    <w:name w:val="Body Text Indent 2"/>
    <w:basedOn w:val="a"/>
    <w:link w:val="22"/>
    <w:semiHidden/>
    <w:unhideWhenUsed/>
    <w:rsid w:val="009F72CA"/>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semiHidden/>
    <w:rsid w:val="009F72CA"/>
    <w:rPr>
      <w:rFonts w:ascii="Times New Roman" w:eastAsia="Times New Roman" w:hAnsi="Times New Roman" w:cs="Times New Roman"/>
      <w:sz w:val="24"/>
      <w:szCs w:val="24"/>
      <w:lang w:eastAsia="ru-RU"/>
    </w:rPr>
  </w:style>
  <w:style w:type="paragraph" w:styleId="33">
    <w:name w:val="Body Text Indent 3"/>
    <w:basedOn w:val="a"/>
    <w:link w:val="34"/>
    <w:uiPriority w:val="99"/>
    <w:semiHidden/>
    <w:unhideWhenUsed/>
    <w:rsid w:val="009F72CA"/>
    <w:pPr>
      <w:spacing w:after="120"/>
      <w:ind w:left="283"/>
    </w:pPr>
    <w:rPr>
      <w:rFonts w:ascii="Calibri" w:eastAsia="Calibri" w:hAnsi="Calibri" w:cs="Times New Roman"/>
      <w:sz w:val="16"/>
      <w:szCs w:val="16"/>
    </w:rPr>
  </w:style>
  <w:style w:type="character" w:customStyle="1" w:styleId="34">
    <w:name w:val="Основной текст с отступом 3 Знак"/>
    <w:basedOn w:val="a0"/>
    <w:link w:val="33"/>
    <w:uiPriority w:val="99"/>
    <w:semiHidden/>
    <w:rsid w:val="009F72CA"/>
    <w:rPr>
      <w:rFonts w:ascii="Calibri" w:eastAsia="Calibri" w:hAnsi="Calibri" w:cs="Times New Roman"/>
      <w:sz w:val="16"/>
      <w:szCs w:val="16"/>
    </w:rPr>
  </w:style>
  <w:style w:type="paragraph" w:styleId="af3">
    <w:name w:val="Balloon Text"/>
    <w:basedOn w:val="a"/>
    <w:link w:val="af4"/>
    <w:semiHidden/>
    <w:unhideWhenUsed/>
    <w:rsid w:val="009F72CA"/>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0"/>
    <w:link w:val="af3"/>
    <w:semiHidden/>
    <w:rsid w:val="009F72CA"/>
    <w:rPr>
      <w:rFonts w:ascii="Tahoma" w:eastAsia="Times New Roman" w:hAnsi="Tahoma" w:cs="Tahoma"/>
      <w:sz w:val="16"/>
      <w:szCs w:val="16"/>
      <w:lang w:eastAsia="ru-RU"/>
    </w:rPr>
  </w:style>
  <w:style w:type="character" w:customStyle="1" w:styleId="af5">
    <w:name w:val="Без интервала Знак"/>
    <w:link w:val="af6"/>
    <w:uiPriority w:val="1"/>
    <w:locked/>
    <w:rsid w:val="009F72CA"/>
  </w:style>
  <w:style w:type="paragraph" w:styleId="af6">
    <w:name w:val="No Spacing"/>
    <w:link w:val="af5"/>
    <w:uiPriority w:val="1"/>
    <w:qFormat/>
    <w:rsid w:val="009F72CA"/>
    <w:pPr>
      <w:spacing w:after="0" w:line="240" w:lineRule="auto"/>
    </w:pPr>
  </w:style>
  <w:style w:type="paragraph" w:styleId="af7">
    <w:name w:val="List Paragraph"/>
    <w:basedOn w:val="a"/>
    <w:uiPriority w:val="34"/>
    <w:qFormat/>
    <w:rsid w:val="009F72CA"/>
    <w:pPr>
      <w:ind w:left="720"/>
      <w:contextualSpacing/>
    </w:pPr>
    <w:rPr>
      <w:rFonts w:ascii="Calibri" w:eastAsia="Calibri" w:hAnsi="Calibri" w:cs="Times New Roman"/>
    </w:rPr>
  </w:style>
  <w:style w:type="paragraph" w:customStyle="1" w:styleId="ConsNormal">
    <w:name w:val="ConsNormal"/>
    <w:rsid w:val="009F72C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Title">
    <w:name w:val="ConsPlusTitle"/>
    <w:rsid w:val="009F72C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9F72C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F72C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0">
    <w:name w:val="1 Знак"/>
    <w:basedOn w:val="a"/>
    <w:rsid w:val="009F72CA"/>
    <w:pPr>
      <w:spacing w:after="0" w:line="240" w:lineRule="auto"/>
    </w:pPr>
    <w:rPr>
      <w:rFonts w:ascii="Verdana" w:eastAsia="Times New Roman" w:hAnsi="Verdana" w:cs="Verdana"/>
      <w:sz w:val="20"/>
      <w:szCs w:val="20"/>
      <w:lang w:val="en-US"/>
    </w:rPr>
  </w:style>
  <w:style w:type="paragraph" w:customStyle="1" w:styleId="western">
    <w:name w:val="western"/>
    <w:basedOn w:val="a"/>
    <w:rsid w:val="009F72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5">
    <w:name w:val="Font Style15"/>
    <w:uiPriority w:val="99"/>
    <w:rsid w:val="009F72CA"/>
    <w:rPr>
      <w:rFonts w:ascii="Times New Roman" w:hAnsi="Times New Roman" w:cs="Times New Roman" w:hint="default"/>
      <w:b/>
      <w:bCs/>
      <w:sz w:val="26"/>
      <w:szCs w:val="26"/>
    </w:rPr>
  </w:style>
  <w:style w:type="character" w:customStyle="1" w:styleId="FontStyle29">
    <w:name w:val="Font Style29"/>
    <w:uiPriority w:val="99"/>
    <w:rsid w:val="009F72CA"/>
    <w:rPr>
      <w:rFonts w:ascii="Times New Roman" w:hAnsi="Times New Roman" w:cs="Times New Roman" w:hint="default"/>
      <w:sz w:val="26"/>
    </w:rPr>
  </w:style>
  <w:style w:type="table" w:styleId="af8">
    <w:name w:val="Table Grid"/>
    <w:basedOn w:val="a1"/>
    <w:rsid w:val="009F72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basedOn w:val="a0"/>
    <w:uiPriority w:val="22"/>
    <w:qFormat/>
    <w:rsid w:val="009F72CA"/>
    <w:rPr>
      <w:b/>
      <w:bCs/>
    </w:rPr>
  </w:style>
  <w:style w:type="paragraph" w:customStyle="1" w:styleId="xl46">
    <w:name w:val="xl46"/>
    <w:basedOn w:val="a"/>
    <w:rsid w:val="00033AA6"/>
    <w:pPr>
      <w:pBdr>
        <w:left w:val="single" w:sz="6" w:space="0" w:color="auto"/>
        <w:bottom w:val="single" w:sz="6" w:space="0" w:color="auto"/>
      </w:pBdr>
      <w:spacing w:before="100" w:after="100" w:line="240" w:lineRule="auto"/>
    </w:pPr>
    <w:rPr>
      <w:rFonts w:ascii="Bookman Old Style" w:eastAsia="Times New Roman" w:hAnsi="Bookman Old Style" w:cs="Times New Roman"/>
      <w:b/>
      <w:sz w:val="24"/>
      <w:szCs w:val="20"/>
      <w:lang w:eastAsia="ru-RU"/>
    </w:rPr>
  </w:style>
  <w:style w:type="character" w:customStyle="1" w:styleId="FontStyle163">
    <w:name w:val="Font Style163"/>
    <w:rsid w:val="00033AA6"/>
    <w:rPr>
      <w:rFonts w:ascii="Times New Roman" w:hAnsi="Times New Roman" w:cs="Times New Roman"/>
      <w:b/>
      <w:bCs/>
      <w:sz w:val="26"/>
      <w:szCs w:val="26"/>
    </w:rPr>
  </w:style>
  <w:style w:type="character" w:customStyle="1" w:styleId="FontStyle168">
    <w:name w:val="Font Style168"/>
    <w:rsid w:val="001011E9"/>
    <w:rPr>
      <w:rFonts w:ascii="Times New Roman" w:hAnsi="Times New Roman" w:cs="Times New Roman"/>
      <w:sz w:val="26"/>
      <w:szCs w:val="26"/>
    </w:rPr>
  </w:style>
  <w:style w:type="character" w:customStyle="1" w:styleId="70">
    <w:name w:val="Заголовок 7 Знак"/>
    <w:basedOn w:val="a0"/>
    <w:link w:val="7"/>
    <w:uiPriority w:val="9"/>
    <w:semiHidden/>
    <w:rsid w:val="00702576"/>
    <w:rPr>
      <w:rFonts w:asciiTheme="majorHAnsi" w:eastAsiaTheme="majorEastAsia" w:hAnsiTheme="majorHAnsi" w:cstheme="majorBidi"/>
      <w:i/>
      <w:iCs/>
      <w:color w:val="404040" w:themeColor="text1" w:themeTint="BF"/>
    </w:rPr>
  </w:style>
  <w:style w:type="paragraph" w:customStyle="1" w:styleId="ConsPlusCell">
    <w:name w:val="ConsPlusCell"/>
    <w:rsid w:val="0070257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a">
    <w:name w:val="Таблицы (моноширинный)"/>
    <w:basedOn w:val="a"/>
    <w:next w:val="a"/>
    <w:rsid w:val="00702576"/>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b">
    <w:name w:val="Нормальный (таблица)"/>
    <w:basedOn w:val="a"/>
    <w:next w:val="a"/>
    <w:rsid w:val="00702576"/>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xl69">
    <w:name w:val="xl69"/>
    <w:basedOn w:val="a"/>
    <w:rsid w:val="000E5ED3"/>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70">
    <w:name w:val="xl70"/>
    <w:basedOn w:val="a"/>
    <w:rsid w:val="000E5ED3"/>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1">
    <w:name w:val="xl7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lang w:eastAsia="ru-RU"/>
    </w:rPr>
  </w:style>
  <w:style w:type="paragraph" w:customStyle="1" w:styleId="xl73">
    <w:name w:val="xl7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4">
    <w:name w:val="xl7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5">
    <w:name w:val="xl7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76">
    <w:name w:val="xl76"/>
    <w:basedOn w:val="a"/>
    <w:rsid w:val="000E5ED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8">
    <w:name w:val="xl7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79">
    <w:name w:val="xl7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80">
    <w:name w:val="xl8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81">
    <w:name w:val="xl8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3">
    <w:name w:val="xl8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4">
    <w:name w:val="xl8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85">
    <w:name w:val="xl8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86">
    <w:name w:val="xl8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87">
    <w:name w:val="xl8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88">
    <w:name w:val="xl8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9">
    <w:name w:val="xl8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0">
    <w:name w:val="xl9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91">
    <w:name w:val="xl9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92">
    <w:name w:val="xl9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ru-RU"/>
    </w:rPr>
  </w:style>
  <w:style w:type="paragraph" w:customStyle="1" w:styleId="xl93">
    <w:name w:val="xl9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ru-RU"/>
    </w:rPr>
  </w:style>
  <w:style w:type="paragraph" w:customStyle="1" w:styleId="xl94">
    <w:name w:val="xl9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lang w:eastAsia="ru-RU"/>
    </w:rPr>
  </w:style>
  <w:style w:type="paragraph" w:customStyle="1" w:styleId="xl95">
    <w:name w:val="xl9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96">
    <w:name w:val="xl9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lang w:eastAsia="ru-RU"/>
    </w:rPr>
  </w:style>
  <w:style w:type="paragraph" w:customStyle="1" w:styleId="xl97">
    <w:name w:val="xl9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8">
    <w:name w:val="xl9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lang w:eastAsia="ru-RU"/>
    </w:rPr>
  </w:style>
  <w:style w:type="paragraph" w:customStyle="1" w:styleId="xl99">
    <w:name w:val="xl9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lang w:eastAsia="ru-RU"/>
    </w:rPr>
  </w:style>
  <w:style w:type="paragraph" w:customStyle="1" w:styleId="xl100">
    <w:name w:val="xl10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333333"/>
      <w:lang w:eastAsia="ru-RU"/>
    </w:rPr>
  </w:style>
  <w:style w:type="paragraph" w:customStyle="1" w:styleId="xl101">
    <w:name w:val="xl10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02">
    <w:name w:val="xl10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103">
    <w:name w:val="xl10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4">
    <w:name w:val="xl10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05">
    <w:name w:val="xl10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106">
    <w:name w:val="xl10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07">
    <w:name w:val="xl10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108">
    <w:name w:val="xl10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9">
    <w:name w:val="xl10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110">
    <w:name w:val="xl11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111">
    <w:name w:val="xl11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2">
    <w:name w:val="xl11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lang w:eastAsia="ru-RU"/>
    </w:rPr>
  </w:style>
  <w:style w:type="paragraph" w:customStyle="1" w:styleId="xl113">
    <w:name w:val="xl11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4">
    <w:name w:val="xl11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5">
    <w:name w:val="xl11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6">
    <w:name w:val="xl11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7">
    <w:name w:val="xl11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118">
    <w:name w:val="xl11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119">
    <w:name w:val="xl11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20">
    <w:name w:val="xl12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1">
    <w:name w:val="xl12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2">
    <w:name w:val="xl12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0E5ED3"/>
    <w:pP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24">
    <w:name w:val="xl12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25">
    <w:name w:val="xl12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semiHidden/>
    <w:unhideWhenUsed/>
    <w:qFormat/>
    <w:rsid w:val="009F72CA"/>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next w:val="a"/>
    <w:link w:val="30"/>
    <w:semiHidden/>
    <w:unhideWhenUsed/>
    <w:qFormat/>
    <w:rsid w:val="009F72CA"/>
    <w:pPr>
      <w:keepNext/>
      <w:spacing w:before="240" w:after="60" w:line="240" w:lineRule="auto"/>
      <w:outlineLvl w:val="2"/>
    </w:pPr>
    <w:rPr>
      <w:rFonts w:ascii="Arial" w:eastAsia="Times New Roman" w:hAnsi="Arial" w:cs="Arial"/>
      <w:b/>
      <w:bCs/>
      <w:sz w:val="26"/>
      <w:szCs w:val="26"/>
      <w:lang w:eastAsia="ru-RU"/>
    </w:rPr>
  </w:style>
  <w:style w:type="paragraph" w:styleId="7">
    <w:name w:val="heading 7"/>
    <w:basedOn w:val="a"/>
    <w:next w:val="a"/>
    <w:link w:val="70"/>
    <w:uiPriority w:val="9"/>
    <w:semiHidden/>
    <w:unhideWhenUsed/>
    <w:qFormat/>
    <w:rsid w:val="00702576"/>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9F72CA"/>
    <w:rPr>
      <w:rFonts w:ascii="Cambria" w:eastAsia="Times New Roman" w:hAnsi="Cambria" w:cs="Times New Roman"/>
      <w:b/>
      <w:bCs/>
      <w:i/>
      <w:iCs/>
      <w:sz w:val="28"/>
      <w:szCs w:val="28"/>
      <w:lang w:eastAsia="ru-RU"/>
    </w:rPr>
  </w:style>
  <w:style w:type="character" w:customStyle="1" w:styleId="30">
    <w:name w:val="Заголовок 3 Знак"/>
    <w:basedOn w:val="a0"/>
    <w:link w:val="3"/>
    <w:semiHidden/>
    <w:rsid w:val="009F72CA"/>
    <w:rPr>
      <w:rFonts w:ascii="Arial" w:eastAsia="Times New Roman" w:hAnsi="Arial" w:cs="Arial"/>
      <w:b/>
      <w:bCs/>
      <w:sz w:val="26"/>
      <w:szCs w:val="26"/>
      <w:lang w:eastAsia="ru-RU"/>
    </w:rPr>
  </w:style>
  <w:style w:type="numbering" w:customStyle="1" w:styleId="1">
    <w:name w:val="Нет списка1"/>
    <w:next w:val="a2"/>
    <w:uiPriority w:val="99"/>
    <w:semiHidden/>
    <w:unhideWhenUsed/>
    <w:rsid w:val="009F72CA"/>
  </w:style>
  <w:style w:type="character" w:styleId="a3">
    <w:name w:val="Hyperlink"/>
    <w:uiPriority w:val="99"/>
    <w:semiHidden/>
    <w:unhideWhenUsed/>
    <w:rsid w:val="009F72CA"/>
    <w:rPr>
      <w:color w:val="0000FF"/>
      <w:u w:val="single"/>
    </w:rPr>
  </w:style>
  <w:style w:type="character" w:styleId="a4">
    <w:name w:val="FollowedHyperlink"/>
    <w:basedOn w:val="a0"/>
    <w:uiPriority w:val="99"/>
    <w:semiHidden/>
    <w:unhideWhenUsed/>
    <w:rsid w:val="009F72CA"/>
    <w:rPr>
      <w:color w:val="800080" w:themeColor="followedHyperlink"/>
      <w:u w:val="single"/>
    </w:rPr>
  </w:style>
  <w:style w:type="paragraph" w:styleId="a5">
    <w:name w:val="Normal (Web)"/>
    <w:basedOn w:val="a"/>
    <w:unhideWhenUsed/>
    <w:rsid w:val="009F72CA"/>
    <w:pPr>
      <w:spacing w:after="0" w:line="240" w:lineRule="auto"/>
    </w:pPr>
    <w:rPr>
      <w:rFonts w:ascii="Verdana" w:eastAsia="Times New Roman" w:hAnsi="Verdana" w:cs="Times New Roman"/>
      <w:sz w:val="13"/>
      <w:szCs w:val="13"/>
      <w:lang w:eastAsia="ru-RU"/>
    </w:rPr>
  </w:style>
  <w:style w:type="paragraph" w:styleId="a6">
    <w:name w:val="footnote text"/>
    <w:basedOn w:val="a"/>
    <w:link w:val="a7"/>
    <w:semiHidden/>
    <w:unhideWhenUsed/>
    <w:rsid w:val="009F72CA"/>
    <w:pPr>
      <w:spacing w:after="0" w:line="240" w:lineRule="auto"/>
    </w:pPr>
    <w:rPr>
      <w:rFonts w:ascii="Times New Roman" w:eastAsia="Times New Roman" w:hAnsi="Times New Roman" w:cs="Times New Roman"/>
      <w:sz w:val="20"/>
      <w:szCs w:val="20"/>
      <w:lang w:val="x-none" w:eastAsia="x-none"/>
    </w:rPr>
  </w:style>
  <w:style w:type="character" w:customStyle="1" w:styleId="a7">
    <w:name w:val="Текст сноски Знак"/>
    <w:basedOn w:val="a0"/>
    <w:link w:val="a6"/>
    <w:semiHidden/>
    <w:rsid w:val="009F72CA"/>
    <w:rPr>
      <w:rFonts w:ascii="Times New Roman" w:eastAsia="Times New Roman" w:hAnsi="Times New Roman" w:cs="Times New Roman"/>
      <w:sz w:val="20"/>
      <w:szCs w:val="20"/>
      <w:lang w:val="x-none" w:eastAsia="x-none"/>
    </w:rPr>
  </w:style>
  <w:style w:type="paragraph" w:styleId="a8">
    <w:name w:val="header"/>
    <w:basedOn w:val="a"/>
    <w:link w:val="a9"/>
    <w:unhideWhenUsed/>
    <w:rsid w:val="009F72C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9">
    <w:name w:val="Верхний колонтитул Знак"/>
    <w:basedOn w:val="a0"/>
    <w:link w:val="a8"/>
    <w:rsid w:val="009F72CA"/>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9F72CA"/>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rsid w:val="009F72CA"/>
    <w:rPr>
      <w:rFonts w:ascii="Times New Roman" w:eastAsia="Times New Roman" w:hAnsi="Times New Roman" w:cs="Times New Roman"/>
      <w:sz w:val="24"/>
      <w:szCs w:val="24"/>
      <w:lang w:eastAsia="ru-RU"/>
    </w:rPr>
  </w:style>
  <w:style w:type="paragraph" w:styleId="ac">
    <w:name w:val="caption"/>
    <w:basedOn w:val="a"/>
    <w:next w:val="a"/>
    <w:semiHidden/>
    <w:unhideWhenUsed/>
    <w:qFormat/>
    <w:rsid w:val="009F72CA"/>
    <w:pPr>
      <w:spacing w:after="0" w:line="240" w:lineRule="auto"/>
    </w:pPr>
    <w:rPr>
      <w:rFonts w:ascii="Times New Roman" w:eastAsia="Times New Roman" w:hAnsi="Times New Roman" w:cs="Times New Roman"/>
      <w:b/>
      <w:bCs/>
      <w:sz w:val="20"/>
      <w:szCs w:val="20"/>
      <w:lang w:eastAsia="ru-RU"/>
    </w:rPr>
  </w:style>
  <w:style w:type="paragraph" w:styleId="ad">
    <w:name w:val="Title"/>
    <w:basedOn w:val="a"/>
    <w:link w:val="ae"/>
    <w:qFormat/>
    <w:rsid w:val="009F72CA"/>
    <w:pPr>
      <w:spacing w:after="0" w:line="240" w:lineRule="auto"/>
      <w:jc w:val="center"/>
    </w:pPr>
    <w:rPr>
      <w:rFonts w:ascii="Times New Roman" w:eastAsia="Times New Roman" w:hAnsi="Times New Roman" w:cs="Times New Roman"/>
      <w:b/>
      <w:sz w:val="36"/>
      <w:szCs w:val="20"/>
      <w:lang w:eastAsia="ru-RU"/>
    </w:rPr>
  </w:style>
  <w:style w:type="character" w:customStyle="1" w:styleId="ae">
    <w:name w:val="Название Знак"/>
    <w:basedOn w:val="a0"/>
    <w:link w:val="ad"/>
    <w:rsid w:val="009F72CA"/>
    <w:rPr>
      <w:rFonts w:ascii="Times New Roman" w:eastAsia="Times New Roman" w:hAnsi="Times New Roman" w:cs="Times New Roman"/>
      <w:b/>
      <w:sz w:val="36"/>
      <w:szCs w:val="20"/>
      <w:lang w:eastAsia="ru-RU"/>
    </w:rPr>
  </w:style>
  <w:style w:type="paragraph" w:styleId="af">
    <w:name w:val="Body Text"/>
    <w:basedOn w:val="a"/>
    <w:link w:val="af0"/>
    <w:semiHidden/>
    <w:unhideWhenUsed/>
    <w:rsid w:val="009F72CA"/>
    <w:pPr>
      <w:spacing w:after="120" w:line="240" w:lineRule="auto"/>
    </w:pPr>
    <w:rPr>
      <w:rFonts w:ascii="Times New Roman" w:eastAsia="Times New Roman" w:hAnsi="Times New Roman" w:cs="Times New Roman"/>
      <w:sz w:val="24"/>
      <w:szCs w:val="24"/>
      <w:lang w:eastAsia="ru-RU"/>
    </w:rPr>
  </w:style>
  <w:style w:type="character" w:customStyle="1" w:styleId="af0">
    <w:name w:val="Основной текст Знак"/>
    <w:basedOn w:val="a0"/>
    <w:link w:val="af"/>
    <w:semiHidden/>
    <w:rsid w:val="009F72CA"/>
    <w:rPr>
      <w:rFonts w:ascii="Times New Roman" w:eastAsia="Times New Roman" w:hAnsi="Times New Roman" w:cs="Times New Roman"/>
      <w:sz w:val="24"/>
      <w:szCs w:val="24"/>
      <w:lang w:eastAsia="ru-RU"/>
    </w:rPr>
  </w:style>
  <w:style w:type="paragraph" w:styleId="af1">
    <w:name w:val="Body Text Indent"/>
    <w:basedOn w:val="a"/>
    <w:link w:val="af2"/>
    <w:unhideWhenUsed/>
    <w:rsid w:val="009F72CA"/>
    <w:pPr>
      <w:tabs>
        <w:tab w:val="left" w:pos="4536"/>
      </w:tabs>
      <w:spacing w:after="0" w:line="360" w:lineRule="auto"/>
      <w:ind w:firstLine="720"/>
      <w:jc w:val="both"/>
    </w:pPr>
    <w:rPr>
      <w:rFonts w:ascii="Times New Roman" w:eastAsia="Times New Roman" w:hAnsi="Times New Roman" w:cs="Times New Roman"/>
      <w:sz w:val="28"/>
      <w:szCs w:val="20"/>
      <w:lang w:eastAsia="ru-RU"/>
    </w:rPr>
  </w:style>
  <w:style w:type="character" w:customStyle="1" w:styleId="af2">
    <w:name w:val="Основной текст с отступом Знак"/>
    <w:basedOn w:val="a0"/>
    <w:link w:val="af1"/>
    <w:rsid w:val="009F72CA"/>
    <w:rPr>
      <w:rFonts w:ascii="Times New Roman" w:eastAsia="Times New Roman" w:hAnsi="Times New Roman" w:cs="Times New Roman"/>
      <w:sz w:val="28"/>
      <w:szCs w:val="20"/>
      <w:lang w:eastAsia="ru-RU"/>
    </w:rPr>
  </w:style>
  <w:style w:type="paragraph" w:styleId="31">
    <w:name w:val="Body Text 3"/>
    <w:basedOn w:val="a"/>
    <w:link w:val="32"/>
    <w:semiHidden/>
    <w:unhideWhenUsed/>
    <w:rsid w:val="009F72CA"/>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9F72CA"/>
    <w:rPr>
      <w:rFonts w:ascii="Times New Roman" w:eastAsia="Times New Roman" w:hAnsi="Times New Roman" w:cs="Times New Roman"/>
      <w:sz w:val="16"/>
      <w:szCs w:val="16"/>
      <w:lang w:eastAsia="ru-RU"/>
    </w:rPr>
  </w:style>
  <w:style w:type="paragraph" w:styleId="21">
    <w:name w:val="Body Text Indent 2"/>
    <w:basedOn w:val="a"/>
    <w:link w:val="22"/>
    <w:semiHidden/>
    <w:unhideWhenUsed/>
    <w:rsid w:val="009F72CA"/>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semiHidden/>
    <w:rsid w:val="009F72CA"/>
    <w:rPr>
      <w:rFonts w:ascii="Times New Roman" w:eastAsia="Times New Roman" w:hAnsi="Times New Roman" w:cs="Times New Roman"/>
      <w:sz w:val="24"/>
      <w:szCs w:val="24"/>
      <w:lang w:eastAsia="ru-RU"/>
    </w:rPr>
  </w:style>
  <w:style w:type="paragraph" w:styleId="33">
    <w:name w:val="Body Text Indent 3"/>
    <w:basedOn w:val="a"/>
    <w:link w:val="34"/>
    <w:uiPriority w:val="99"/>
    <w:semiHidden/>
    <w:unhideWhenUsed/>
    <w:rsid w:val="009F72CA"/>
    <w:pPr>
      <w:spacing w:after="120"/>
      <w:ind w:left="283"/>
    </w:pPr>
    <w:rPr>
      <w:rFonts w:ascii="Calibri" w:eastAsia="Calibri" w:hAnsi="Calibri" w:cs="Times New Roman"/>
      <w:sz w:val="16"/>
      <w:szCs w:val="16"/>
    </w:rPr>
  </w:style>
  <w:style w:type="character" w:customStyle="1" w:styleId="34">
    <w:name w:val="Основной текст с отступом 3 Знак"/>
    <w:basedOn w:val="a0"/>
    <w:link w:val="33"/>
    <w:uiPriority w:val="99"/>
    <w:semiHidden/>
    <w:rsid w:val="009F72CA"/>
    <w:rPr>
      <w:rFonts w:ascii="Calibri" w:eastAsia="Calibri" w:hAnsi="Calibri" w:cs="Times New Roman"/>
      <w:sz w:val="16"/>
      <w:szCs w:val="16"/>
    </w:rPr>
  </w:style>
  <w:style w:type="paragraph" w:styleId="af3">
    <w:name w:val="Balloon Text"/>
    <w:basedOn w:val="a"/>
    <w:link w:val="af4"/>
    <w:semiHidden/>
    <w:unhideWhenUsed/>
    <w:rsid w:val="009F72CA"/>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0"/>
    <w:link w:val="af3"/>
    <w:semiHidden/>
    <w:rsid w:val="009F72CA"/>
    <w:rPr>
      <w:rFonts w:ascii="Tahoma" w:eastAsia="Times New Roman" w:hAnsi="Tahoma" w:cs="Tahoma"/>
      <w:sz w:val="16"/>
      <w:szCs w:val="16"/>
      <w:lang w:eastAsia="ru-RU"/>
    </w:rPr>
  </w:style>
  <w:style w:type="character" w:customStyle="1" w:styleId="af5">
    <w:name w:val="Без интервала Знак"/>
    <w:link w:val="af6"/>
    <w:uiPriority w:val="1"/>
    <w:locked/>
    <w:rsid w:val="009F72CA"/>
  </w:style>
  <w:style w:type="paragraph" w:styleId="af6">
    <w:name w:val="No Spacing"/>
    <w:link w:val="af5"/>
    <w:uiPriority w:val="1"/>
    <w:qFormat/>
    <w:rsid w:val="009F72CA"/>
    <w:pPr>
      <w:spacing w:after="0" w:line="240" w:lineRule="auto"/>
    </w:pPr>
  </w:style>
  <w:style w:type="paragraph" w:styleId="af7">
    <w:name w:val="List Paragraph"/>
    <w:basedOn w:val="a"/>
    <w:uiPriority w:val="34"/>
    <w:qFormat/>
    <w:rsid w:val="009F72CA"/>
    <w:pPr>
      <w:ind w:left="720"/>
      <w:contextualSpacing/>
    </w:pPr>
    <w:rPr>
      <w:rFonts w:ascii="Calibri" w:eastAsia="Calibri" w:hAnsi="Calibri" w:cs="Times New Roman"/>
    </w:rPr>
  </w:style>
  <w:style w:type="paragraph" w:customStyle="1" w:styleId="ConsNormal">
    <w:name w:val="ConsNormal"/>
    <w:rsid w:val="009F72CA"/>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Title">
    <w:name w:val="ConsPlusTitle"/>
    <w:rsid w:val="009F72CA"/>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rmal">
    <w:name w:val="ConsPlusNormal"/>
    <w:rsid w:val="009F72C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9F72CA"/>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0">
    <w:name w:val="1 Знак"/>
    <w:basedOn w:val="a"/>
    <w:rsid w:val="009F72CA"/>
    <w:pPr>
      <w:spacing w:after="0" w:line="240" w:lineRule="auto"/>
    </w:pPr>
    <w:rPr>
      <w:rFonts w:ascii="Verdana" w:eastAsia="Times New Roman" w:hAnsi="Verdana" w:cs="Verdana"/>
      <w:sz w:val="20"/>
      <w:szCs w:val="20"/>
      <w:lang w:val="en-US"/>
    </w:rPr>
  </w:style>
  <w:style w:type="paragraph" w:customStyle="1" w:styleId="western">
    <w:name w:val="western"/>
    <w:basedOn w:val="a"/>
    <w:rsid w:val="009F72C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ontStyle15">
    <w:name w:val="Font Style15"/>
    <w:uiPriority w:val="99"/>
    <w:rsid w:val="009F72CA"/>
    <w:rPr>
      <w:rFonts w:ascii="Times New Roman" w:hAnsi="Times New Roman" w:cs="Times New Roman" w:hint="default"/>
      <w:b/>
      <w:bCs/>
      <w:sz w:val="26"/>
      <w:szCs w:val="26"/>
    </w:rPr>
  </w:style>
  <w:style w:type="character" w:customStyle="1" w:styleId="FontStyle29">
    <w:name w:val="Font Style29"/>
    <w:uiPriority w:val="99"/>
    <w:rsid w:val="009F72CA"/>
    <w:rPr>
      <w:rFonts w:ascii="Times New Roman" w:hAnsi="Times New Roman" w:cs="Times New Roman" w:hint="default"/>
      <w:sz w:val="26"/>
    </w:rPr>
  </w:style>
  <w:style w:type="table" w:styleId="af8">
    <w:name w:val="Table Grid"/>
    <w:basedOn w:val="a1"/>
    <w:rsid w:val="009F72C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9">
    <w:name w:val="Strong"/>
    <w:basedOn w:val="a0"/>
    <w:uiPriority w:val="22"/>
    <w:qFormat/>
    <w:rsid w:val="009F72CA"/>
    <w:rPr>
      <w:b/>
      <w:bCs/>
    </w:rPr>
  </w:style>
  <w:style w:type="paragraph" w:customStyle="1" w:styleId="xl46">
    <w:name w:val="xl46"/>
    <w:basedOn w:val="a"/>
    <w:rsid w:val="00033AA6"/>
    <w:pPr>
      <w:pBdr>
        <w:left w:val="single" w:sz="6" w:space="0" w:color="auto"/>
        <w:bottom w:val="single" w:sz="6" w:space="0" w:color="auto"/>
      </w:pBdr>
      <w:spacing w:before="100" w:after="100" w:line="240" w:lineRule="auto"/>
    </w:pPr>
    <w:rPr>
      <w:rFonts w:ascii="Bookman Old Style" w:eastAsia="Times New Roman" w:hAnsi="Bookman Old Style" w:cs="Times New Roman"/>
      <w:b/>
      <w:sz w:val="24"/>
      <w:szCs w:val="20"/>
      <w:lang w:eastAsia="ru-RU"/>
    </w:rPr>
  </w:style>
  <w:style w:type="character" w:customStyle="1" w:styleId="FontStyle163">
    <w:name w:val="Font Style163"/>
    <w:rsid w:val="00033AA6"/>
    <w:rPr>
      <w:rFonts w:ascii="Times New Roman" w:hAnsi="Times New Roman" w:cs="Times New Roman"/>
      <w:b/>
      <w:bCs/>
      <w:sz w:val="26"/>
      <w:szCs w:val="26"/>
    </w:rPr>
  </w:style>
  <w:style w:type="character" w:customStyle="1" w:styleId="FontStyle168">
    <w:name w:val="Font Style168"/>
    <w:rsid w:val="001011E9"/>
    <w:rPr>
      <w:rFonts w:ascii="Times New Roman" w:hAnsi="Times New Roman" w:cs="Times New Roman"/>
      <w:sz w:val="26"/>
      <w:szCs w:val="26"/>
    </w:rPr>
  </w:style>
  <w:style w:type="character" w:customStyle="1" w:styleId="70">
    <w:name w:val="Заголовок 7 Знак"/>
    <w:basedOn w:val="a0"/>
    <w:link w:val="7"/>
    <w:uiPriority w:val="9"/>
    <w:semiHidden/>
    <w:rsid w:val="00702576"/>
    <w:rPr>
      <w:rFonts w:asciiTheme="majorHAnsi" w:eastAsiaTheme="majorEastAsia" w:hAnsiTheme="majorHAnsi" w:cstheme="majorBidi"/>
      <w:i/>
      <w:iCs/>
      <w:color w:val="404040" w:themeColor="text1" w:themeTint="BF"/>
    </w:rPr>
  </w:style>
  <w:style w:type="paragraph" w:customStyle="1" w:styleId="ConsPlusCell">
    <w:name w:val="ConsPlusCell"/>
    <w:rsid w:val="0070257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a">
    <w:name w:val="Таблицы (моноширинный)"/>
    <w:basedOn w:val="a"/>
    <w:next w:val="a"/>
    <w:rsid w:val="00702576"/>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b">
    <w:name w:val="Нормальный (таблица)"/>
    <w:basedOn w:val="a"/>
    <w:next w:val="a"/>
    <w:rsid w:val="00702576"/>
    <w:pPr>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xl69">
    <w:name w:val="xl69"/>
    <w:basedOn w:val="a"/>
    <w:rsid w:val="000E5ED3"/>
    <w:pPr>
      <w:spacing w:before="100" w:beforeAutospacing="1" w:after="100" w:afterAutospacing="1" w:line="240" w:lineRule="auto"/>
    </w:pPr>
    <w:rPr>
      <w:rFonts w:ascii="Arial CYR" w:eastAsia="Times New Roman" w:hAnsi="Arial CYR" w:cs="Arial CYR"/>
      <w:sz w:val="20"/>
      <w:szCs w:val="20"/>
      <w:lang w:eastAsia="ru-RU"/>
    </w:rPr>
  </w:style>
  <w:style w:type="paragraph" w:customStyle="1" w:styleId="xl70">
    <w:name w:val="xl70"/>
    <w:basedOn w:val="a"/>
    <w:rsid w:val="000E5ED3"/>
    <w:pPr>
      <w:spacing w:before="100" w:beforeAutospacing="1" w:after="100" w:afterAutospacing="1" w:line="240" w:lineRule="auto"/>
      <w:jc w:val="right"/>
    </w:pPr>
    <w:rPr>
      <w:rFonts w:ascii="Times New Roman" w:eastAsia="Times New Roman" w:hAnsi="Times New Roman" w:cs="Times New Roman"/>
      <w:b/>
      <w:bCs/>
      <w:sz w:val="24"/>
      <w:szCs w:val="24"/>
      <w:lang w:eastAsia="ru-RU"/>
    </w:rPr>
  </w:style>
  <w:style w:type="paragraph" w:customStyle="1" w:styleId="xl71">
    <w:name w:val="xl7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2">
    <w:name w:val="xl7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lang w:eastAsia="ru-RU"/>
    </w:rPr>
  </w:style>
  <w:style w:type="paragraph" w:customStyle="1" w:styleId="xl73">
    <w:name w:val="xl7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74">
    <w:name w:val="xl7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5">
    <w:name w:val="xl7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76">
    <w:name w:val="xl76"/>
    <w:basedOn w:val="a"/>
    <w:rsid w:val="000E5ED3"/>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77">
    <w:name w:val="xl7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78">
    <w:name w:val="xl7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79">
    <w:name w:val="xl7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80">
    <w:name w:val="xl8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81">
    <w:name w:val="xl8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2">
    <w:name w:val="xl8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83">
    <w:name w:val="xl8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84">
    <w:name w:val="xl8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85">
    <w:name w:val="xl8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86">
    <w:name w:val="xl8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87">
    <w:name w:val="xl8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88">
    <w:name w:val="xl8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89">
    <w:name w:val="xl8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90">
    <w:name w:val="xl9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91">
    <w:name w:val="xl9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92">
    <w:name w:val="xl9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ru-RU"/>
    </w:rPr>
  </w:style>
  <w:style w:type="paragraph" w:customStyle="1" w:styleId="xl93">
    <w:name w:val="xl9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lang w:eastAsia="ru-RU"/>
    </w:rPr>
  </w:style>
  <w:style w:type="paragraph" w:customStyle="1" w:styleId="xl94">
    <w:name w:val="xl9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lang w:eastAsia="ru-RU"/>
    </w:rPr>
  </w:style>
  <w:style w:type="paragraph" w:customStyle="1" w:styleId="xl95">
    <w:name w:val="xl9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96">
    <w:name w:val="xl9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lang w:eastAsia="ru-RU"/>
    </w:rPr>
  </w:style>
  <w:style w:type="paragraph" w:customStyle="1" w:styleId="xl97">
    <w:name w:val="xl9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98">
    <w:name w:val="xl9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lang w:eastAsia="ru-RU"/>
    </w:rPr>
  </w:style>
  <w:style w:type="paragraph" w:customStyle="1" w:styleId="xl99">
    <w:name w:val="xl9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b/>
      <w:bCs/>
      <w:lang w:eastAsia="ru-RU"/>
    </w:rPr>
  </w:style>
  <w:style w:type="paragraph" w:customStyle="1" w:styleId="xl100">
    <w:name w:val="xl10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333333"/>
      <w:lang w:eastAsia="ru-RU"/>
    </w:rPr>
  </w:style>
  <w:style w:type="paragraph" w:customStyle="1" w:styleId="xl101">
    <w:name w:val="xl10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02">
    <w:name w:val="xl10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lang w:eastAsia="ru-RU"/>
    </w:rPr>
  </w:style>
  <w:style w:type="paragraph" w:customStyle="1" w:styleId="xl103">
    <w:name w:val="xl10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4">
    <w:name w:val="xl10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105">
    <w:name w:val="xl10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106">
    <w:name w:val="xl10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07">
    <w:name w:val="xl10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108">
    <w:name w:val="xl10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lang w:eastAsia="ru-RU"/>
    </w:rPr>
  </w:style>
  <w:style w:type="paragraph" w:customStyle="1" w:styleId="xl109">
    <w:name w:val="xl10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110">
    <w:name w:val="xl11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111">
    <w:name w:val="xl11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12">
    <w:name w:val="xl11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lang w:eastAsia="ru-RU"/>
    </w:rPr>
  </w:style>
  <w:style w:type="paragraph" w:customStyle="1" w:styleId="xl113">
    <w:name w:val="xl113"/>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4">
    <w:name w:val="xl11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5">
    <w:name w:val="xl11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16">
    <w:name w:val="xl116"/>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17">
    <w:name w:val="xl117"/>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118">
    <w:name w:val="xl118"/>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lang w:eastAsia="ru-RU"/>
    </w:rPr>
  </w:style>
  <w:style w:type="paragraph" w:customStyle="1" w:styleId="xl119">
    <w:name w:val="xl119"/>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20">
    <w:name w:val="xl120"/>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21">
    <w:name w:val="xl121"/>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22">
    <w:name w:val="xl122"/>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3">
    <w:name w:val="xl123"/>
    <w:basedOn w:val="a"/>
    <w:rsid w:val="000E5ED3"/>
    <w:pPr>
      <w:spacing w:before="100" w:beforeAutospacing="1" w:after="100" w:afterAutospacing="1" w:line="240" w:lineRule="auto"/>
      <w:jc w:val="center"/>
    </w:pPr>
    <w:rPr>
      <w:rFonts w:ascii="Times New Roman" w:eastAsia="Times New Roman" w:hAnsi="Times New Roman" w:cs="Times New Roman"/>
      <w:b/>
      <w:bCs/>
      <w:sz w:val="28"/>
      <w:szCs w:val="28"/>
      <w:lang w:eastAsia="ru-RU"/>
    </w:rPr>
  </w:style>
  <w:style w:type="paragraph" w:customStyle="1" w:styleId="xl124">
    <w:name w:val="xl124"/>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25">
    <w:name w:val="xl125"/>
    <w:basedOn w:val="a"/>
    <w:rsid w:val="000E5ED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957412">
      <w:bodyDiv w:val="1"/>
      <w:marLeft w:val="0"/>
      <w:marRight w:val="0"/>
      <w:marTop w:val="0"/>
      <w:marBottom w:val="0"/>
      <w:divBdr>
        <w:top w:val="none" w:sz="0" w:space="0" w:color="auto"/>
        <w:left w:val="none" w:sz="0" w:space="0" w:color="auto"/>
        <w:bottom w:val="none" w:sz="0" w:space="0" w:color="auto"/>
        <w:right w:val="none" w:sz="0" w:space="0" w:color="auto"/>
      </w:divBdr>
    </w:div>
    <w:div w:id="196091180">
      <w:bodyDiv w:val="1"/>
      <w:marLeft w:val="0"/>
      <w:marRight w:val="0"/>
      <w:marTop w:val="0"/>
      <w:marBottom w:val="0"/>
      <w:divBdr>
        <w:top w:val="none" w:sz="0" w:space="0" w:color="auto"/>
        <w:left w:val="none" w:sz="0" w:space="0" w:color="auto"/>
        <w:bottom w:val="none" w:sz="0" w:space="0" w:color="auto"/>
        <w:right w:val="none" w:sz="0" w:space="0" w:color="auto"/>
      </w:divBdr>
    </w:div>
    <w:div w:id="299267966">
      <w:bodyDiv w:val="1"/>
      <w:marLeft w:val="0"/>
      <w:marRight w:val="0"/>
      <w:marTop w:val="0"/>
      <w:marBottom w:val="0"/>
      <w:divBdr>
        <w:top w:val="none" w:sz="0" w:space="0" w:color="auto"/>
        <w:left w:val="none" w:sz="0" w:space="0" w:color="auto"/>
        <w:bottom w:val="none" w:sz="0" w:space="0" w:color="auto"/>
        <w:right w:val="none" w:sz="0" w:space="0" w:color="auto"/>
      </w:divBdr>
    </w:div>
    <w:div w:id="313804859">
      <w:bodyDiv w:val="1"/>
      <w:marLeft w:val="0"/>
      <w:marRight w:val="0"/>
      <w:marTop w:val="0"/>
      <w:marBottom w:val="0"/>
      <w:divBdr>
        <w:top w:val="none" w:sz="0" w:space="0" w:color="auto"/>
        <w:left w:val="none" w:sz="0" w:space="0" w:color="auto"/>
        <w:bottom w:val="none" w:sz="0" w:space="0" w:color="auto"/>
        <w:right w:val="none" w:sz="0" w:space="0" w:color="auto"/>
      </w:divBdr>
    </w:div>
    <w:div w:id="505099603">
      <w:bodyDiv w:val="1"/>
      <w:marLeft w:val="0"/>
      <w:marRight w:val="0"/>
      <w:marTop w:val="0"/>
      <w:marBottom w:val="0"/>
      <w:divBdr>
        <w:top w:val="none" w:sz="0" w:space="0" w:color="auto"/>
        <w:left w:val="none" w:sz="0" w:space="0" w:color="auto"/>
        <w:bottom w:val="none" w:sz="0" w:space="0" w:color="auto"/>
        <w:right w:val="none" w:sz="0" w:space="0" w:color="auto"/>
      </w:divBdr>
    </w:div>
    <w:div w:id="576212777">
      <w:bodyDiv w:val="1"/>
      <w:marLeft w:val="0"/>
      <w:marRight w:val="0"/>
      <w:marTop w:val="0"/>
      <w:marBottom w:val="0"/>
      <w:divBdr>
        <w:top w:val="none" w:sz="0" w:space="0" w:color="auto"/>
        <w:left w:val="none" w:sz="0" w:space="0" w:color="auto"/>
        <w:bottom w:val="none" w:sz="0" w:space="0" w:color="auto"/>
        <w:right w:val="none" w:sz="0" w:space="0" w:color="auto"/>
      </w:divBdr>
    </w:div>
    <w:div w:id="694036159">
      <w:bodyDiv w:val="1"/>
      <w:marLeft w:val="0"/>
      <w:marRight w:val="0"/>
      <w:marTop w:val="0"/>
      <w:marBottom w:val="0"/>
      <w:divBdr>
        <w:top w:val="none" w:sz="0" w:space="0" w:color="auto"/>
        <w:left w:val="none" w:sz="0" w:space="0" w:color="auto"/>
        <w:bottom w:val="none" w:sz="0" w:space="0" w:color="auto"/>
        <w:right w:val="none" w:sz="0" w:space="0" w:color="auto"/>
      </w:divBdr>
    </w:div>
    <w:div w:id="867837962">
      <w:bodyDiv w:val="1"/>
      <w:marLeft w:val="0"/>
      <w:marRight w:val="0"/>
      <w:marTop w:val="0"/>
      <w:marBottom w:val="0"/>
      <w:divBdr>
        <w:top w:val="none" w:sz="0" w:space="0" w:color="auto"/>
        <w:left w:val="none" w:sz="0" w:space="0" w:color="auto"/>
        <w:bottom w:val="none" w:sz="0" w:space="0" w:color="auto"/>
        <w:right w:val="none" w:sz="0" w:space="0" w:color="auto"/>
      </w:divBdr>
    </w:div>
    <w:div w:id="968902108">
      <w:bodyDiv w:val="1"/>
      <w:marLeft w:val="0"/>
      <w:marRight w:val="0"/>
      <w:marTop w:val="0"/>
      <w:marBottom w:val="0"/>
      <w:divBdr>
        <w:top w:val="none" w:sz="0" w:space="0" w:color="auto"/>
        <w:left w:val="none" w:sz="0" w:space="0" w:color="auto"/>
        <w:bottom w:val="none" w:sz="0" w:space="0" w:color="auto"/>
        <w:right w:val="none" w:sz="0" w:space="0" w:color="auto"/>
      </w:divBdr>
    </w:div>
    <w:div w:id="1056011650">
      <w:bodyDiv w:val="1"/>
      <w:marLeft w:val="0"/>
      <w:marRight w:val="0"/>
      <w:marTop w:val="0"/>
      <w:marBottom w:val="0"/>
      <w:divBdr>
        <w:top w:val="none" w:sz="0" w:space="0" w:color="auto"/>
        <w:left w:val="none" w:sz="0" w:space="0" w:color="auto"/>
        <w:bottom w:val="none" w:sz="0" w:space="0" w:color="auto"/>
        <w:right w:val="none" w:sz="0" w:space="0" w:color="auto"/>
      </w:divBdr>
    </w:div>
    <w:div w:id="1080373809">
      <w:bodyDiv w:val="1"/>
      <w:marLeft w:val="0"/>
      <w:marRight w:val="0"/>
      <w:marTop w:val="0"/>
      <w:marBottom w:val="0"/>
      <w:divBdr>
        <w:top w:val="none" w:sz="0" w:space="0" w:color="auto"/>
        <w:left w:val="none" w:sz="0" w:space="0" w:color="auto"/>
        <w:bottom w:val="none" w:sz="0" w:space="0" w:color="auto"/>
        <w:right w:val="none" w:sz="0" w:space="0" w:color="auto"/>
      </w:divBdr>
    </w:div>
    <w:div w:id="1208688891">
      <w:bodyDiv w:val="1"/>
      <w:marLeft w:val="0"/>
      <w:marRight w:val="0"/>
      <w:marTop w:val="0"/>
      <w:marBottom w:val="0"/>
      <w:divBdr>
        <w:top w:val="none" w:sz="0" w:space="0" w:color="auto"/>
        <w:left w:val="none" w:sz="0" w:space="0" w:color="auto"/>
        <w:bottom w:val="none" w:sz="0" w:space="0" w:color="auto"/>
        <w:right w:val="none" w:sz="0" w:space="0" w:color="auto"/>
      </w:divBdr>
    </w:div>
    <w:div w:id="1224171617">
      <w:bodyDiv w:val="1"/>
      <w:marLeft w:val="0"/>
      <w:marRight w:val="0"/>
      <w:marTop w:val="0"/>
      <w:marBottom w:val="0"/>
      <w:divBdr>
        <w:top w:val="none" w:sz="0" w:space="0" w:color="auto"/>
        <w:left w:val="none" w:sz="0" w:space="0" w:color="auto"/>
        <w:bottom w:val="none" w:sz="0" w:space="0" w:color="auto"/>
        <w:right w:val="none" w:sz="0" w:space="0" w:color="auto"/>
      </w:divBdr>
    </w:div>
    <w:div w:id="1352993222">
      <w:bodyDiv w:val="1"/>
      <w:marLeft w:val="0"/>
      <w:marRight w:val="0"/>
      <w:marTop w:val="0"/>
      <w:marBottom w:val="0"/>
      <w:divBdr>
        <w:top w:val="none" w:sz="0" w:space="0" w:color="auto"/>
        <w:left w:val="none" w:sz="0" w:space="0" w:color="auto"/>
        <w:bottom w:val="none" w:sz="0" w:space="0" w:color="auto"/>
        <w:right w:val="none" w:sz="0" w:space="0" w:color="auto"/>
      </w:divBdr>
    </w:div>
    <w:div w:id="1657223084">
      <w:bodyDiv w:val="1"/>
      <w:marLeft w:val="0"/>
      <w:marRight w:val="0"/>
      <w:marTop w:val="0"/>
      <w:marBottom w:val="0"/>
      <w:divBdr>
        <w:top w:val="none" w:sz="0" w:space="0" w:color="auto"/>
        <w:left w:val="none" w:sz="0" w:space="0" w:color="auto"/>
        <w:bottom w:val="none" w:sz="0" w:space="0" w:color="auto"/>
        <w:right w:val="none" w:sz="0" w:space="0" w:color="auto"/>
      </w:divBdr>
    </w:div>
    <w:div w:id="1665891535">
      <w:bodyDiv w:val="1"/>
      <w:marLeft w:val="0"/>
      <w:marRight w:val="0"/>
      <w:marTop w:val="0"/>
      <w:marBottom w:val="0"/>
      <w:divBdr>
        <w:top w:val="none" w:sz="0" w:space="0" w:color="auto"/>
        <w:left w:val="none" w:sz="0" w:space="0" w:color="auto"/>
        <w:bottom w:val="none" w:sz="0" w:space="0" w:color="auto"/>
        <w:right w:val="none" w:sz="0" w:space="0" w:color="auto"/>
      </w:divBdr>
    </w:div>
    <w:div w:id="1758089863">
      <w:bodyDiv w:val="1"/>
      <w:marLeft w:val="0"/>
      <w:marRight w:val="0"/>
      <w:marTop w:val="0"/>
      <w:marBottom w:val="0"/>
      <w:divBdr>
        <w:top w:val="none" w:sz="0" w:space="0" w:color="auto"/>
        <w:left w:val="none" w:sz="0" w:space="0" w:color="auto"/>
        <w:bottom w:val="none" w:sz="0" w:space="0" w:color="auto"/>
        <w:right w:val="none" w:sz="0" w:space="0" w:color="auto"/>
      </w:divBdr>
    </w:div>
    <w:div w:id="1817989804">
      <w:bodyDiv w:val="1"/>
      <w:marLeft w:val="0"/>
      <w:marRight w:val="0"/>
      <w:marTop w:val="0"/>
      <w:marBottom w:val="0"/>
      <w:divBdr>
        <w:top w:val="none" w:sz="0" w:space="0" w:color="auto"/>
        <w:left w:val="none" w:sz="0" w:space="0" w:color="auto"/>
        <w:bottom w:val="none" w:sz="0" w:space="0" w:color="auto"/>
        <w:right w:val="none" w:sz="0" w:space="0" w:color="auto"/>
      </w:divBdr>
    </w:div>
    <w:div w:id="1876578469">
      <w:bodyDiv w:val="1"/>
      <w:marLeft w:val="0"/>
      <w:marRight w:val="0"/>
      <w:marTop w:val="0"/>
      <w:marBottom w:val="0"/>
      <w:divBdr>
        <w:top w:val="none" w:sz="0" w:space="0" w:color="auto"/>
        <w:left w:val="none" w:sz="0" w:space="0" w:color="auto"/>
        <w:bottom w:val="none" w:sz="0" w:space="0" w:color="auto"/>
        <w:right w:val="none" w:sz="0" w:space="0" w:color="auto"/>
      </w:divBdr>
    </w:div>
    <w:div w:id="1970354512">
      <w:bodyDiv w:val="1"/>
      <w:marLeft w:val="0"/>
      <w:marRight w:val="0"/>
      <w:marTop w:val="0"/>
      <w:marBottom w:val="0"/>
      <w:divBdr>
        <w:top w:val="none" w:sz="0" w:space="0" w:color="auto"/>
        <w:left w:val="none" w:sz="0" w:space="0" w:color="auto"/>
        <w:bottom w:val="none" w:sz="0" w:space="0" w:color="auto"/>
        <w:right w:val="none" w:sz="0" w:space="0" w:color="auto"/>
      </w:divBdr>
    </w:div>
    <w:div w:id="1970931966">
      <w:bodyDiv w:val="1"/>
      <w:marLeft w:val="0"/>
      <w:marRight w:val="0"/>
      <w:marTop w:val="0"/>
      <w:marBottom w:val="0"/>
      <w:divBdr>
        <w:top w:val="none" w:sz="0" w:space="0" w:color="auto"/>
        <w:left w:val="none" w:sz="0" w:space="0" w:color="auto"/>
        <w:bottom w:val="none" w:sz="0" w:space="0" w:color="auto"/>
        <w:right w:val="none" w:sz="0" w:space="0" w:color="auto"/>
      </w:divBdr>
    </w:div>
    <w:div w:id="213177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E908F321C971A169D7C651F0EF5D846D59CDF22CBCA2C48D4B2EFCF505cFBA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494232-9ABD-4F74-9AA6-6C451474E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15409</Words>
  <Characters>87834</Characters>
  <Application>Microsoft Office Word</Application>
  <DocSecurity>0</DocSecurity>
  <Lines>731</Lines>
  <Paragraphs>206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orgotdel</cp:lastModifiedBy>
  <cp:revision>2</cp:revision>
  <cp:lastPrinted>2016-03-28T04:53:00Z</cp:lastPrinted>
  <dcterms:created xsi:type="dcterms:W3CDTF">2016-07-28T13:25:00Z</dcterms:created>
  <dcterms:modified xsi:type="dcterms:W3CDTF">2016-07-28T13:25:00Z</dcterms:modified>
</cp:coreProperties>
</file>