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C38" w:rsidRPr="005E44C5" w:rsidRDefault="00C26C38" w:rsidP="00C26C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4C5">
        <w:rPr>
          <w:rFonts w:ascii="Times New Roman" w:hAnsi="Times New Roman" w:cs="Times New Roman"/>
          <w:b/>
          <w:sz w:val="28"/>
          <w:szCs w:val="28"/>
        </w:rPr>
        <w:t>Как можно узнать кадастровую стоимость объекта недвижимости?</w:t>
      </w:r>
    </w:p>
    <w:p w:rsidR="00C26C38" w:rsidRPr="008A5F9E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Кадастровая стоимость земельных участков - это величина расчетная, которая определяется в результате государственной кадастровой оценки земли с учетом их классификации по целевому назначению и применяется для расчета земельного налога или налога на имущество от кадастровой стоимости.</w:t>
      </w:r>
    </w:p>
    <w:p w:rsidR="00C26C38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сегодняшний день на портале </w:t>
      </w:r>
      <w:proofErr w:type="spellStart"/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Росреестра</w:t>
      </w:r>
      <w:proofErr w:type="spellEnd"/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C6C72" w:rsidRPr="007363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https://rosreestr.ru/site/</w:t>
      </w:r>
      <w:r w:rsidR="009C6C72"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существует возможность получения информации о кадастровой стоимости дома, квартиры или земельного участка по его адресу или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кадастровому</w:t>
      </w: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номеру. Для этого нужно перейти на страницу получения справки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 объектам недвижимости в режиме </w:t>
      </w:r>
      <w:proofErr w:type="spellStart"/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онлайн</w:t>
      </w:r>
      <w:proofErr w:type="spellEnd"/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26C38" w:rsidRPr="008A5F9E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Российской Федерации законодательно кадастровая стоимость земельного участка закреплена в земельном кодексе РФ ст. 66.</w:t>
      </w:r>
    </w:p>
    <w:p w:rsidR="00C26C38" w:rsidRPr="008A5F9E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Любой объект недвижимости, сведения о котором записаны в государственный кадас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 недвижимости, обладает не</w:t>
      </w: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повторяющимся во времени и на территории РФ государственным учетным номером (кадастровым номером). Кадастровые номера присваиваются органом кадастрового учета.</w:t>
      </w:r>
    </w:p>
    <w:p w:rsidR="00C26C38" w:rsidRPr="008A5F9E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Кадастровая стоимость земельного участка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может меняться</w:t>
      </w: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 внесении изменений в основные сведения о земельном участке, а именно:</w:t>
      </w:r>
    </w:p>
    <w:p w:rsidR="00C26C38" w:rsidRPr="008A5F9E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изменение вида разрешенного использования земельного участка,</w:t>
      </w:r>
    </w:p>
    <w:p w:rsidR="00C26C38" w:rsidRPr="008A5F9E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перевод земельного участка из одной категории в другую, изменение </w:t>
      </w:r>
    </w:p>
    <w:p w:rsidR="00C26C38" w:rsidRDefault="00C26C38" w:rsidP="00C26C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5F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площади земельного участка при упорядочении его границ.</w:t>
      </w:r>
    </w:p>
    <w:p w:rsidR="00065C59" w:rsidRDefault="00065C59"/>
    <w:sectPr w:rsidR="00065C59" w:rsidSect="00E05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26C38"/>
    <w:rsid w:val="00065C59"/>
    <w:rsid w:val="003C14D8"/>
    <w:rsid w:val="005E44C5"/>
    <w:rsid w:val="009C6C72"/>
    <w:rsid w:val="00C26C38"/>
    <w:rsid w:val="00E05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>FGU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2016-10-11T12:54:00Z</dcterms:created>
  <dcterms:modified xsi:type="dcterms:W3CDTF">2016-12-15T07:05:00Z</dcterms:modified>
</cp:coreProperties>
</file>