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46" w:rsidRDefault="00F24446" w:rsidP="00F24446">
      <w:pPr>
        <w:ind w:firstLine="708"/>
        <w:jc w:val="center"/>
        <w:rPr>
          <w:b/>
          <w:sz w:val="28"/>
          <w:szCs w:val="28"/>
        </w:rPr>
      </w:pPr>
      <w:r w:rsidRPr="004B1824">
        <w:rPr>
          <w:rFonts w:ascii="Helvetica" w:hAnsi="Helvetica" w:cs="Helvetica"/>
          <w:b/>
          <w:color w:val="000000"/>
          <w:sz w:val="28"/>
          <w:szCs w:val="28"/>
          <w:shd w:val="clear" w:color="auto" w:fill="FFFFFF"/>
        </w:rPr>
        <w:t>В каком порядке устраняется кадастровая ошибка, состоящая в наложении границ образуемого и существующего земельного участка?</w:t>
      </w:r>
    </w:p>
    <w:p w:rsidR="00F24446" w:rsidRDefault="00F24446" w:rsidP="00F24446">
      <w:pPr>
        <w:spacing w:after="0" w:line="240" w:lineRule="auto"/>
        <w:ind w:firstLine="709"/>
        <w:jc w:val="both"/>
        <w:rPr>
          <w:sz w:val="28"/>
          <w:szCs w:val="28"/>
        </w:rPr>
      </w:pPr>
      <w:r w:rsidRPr="004B1824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В соответствии со ст. 28 Закона о кадастре исправление кадастровой ошибки в государственном кадастре недвижимости может быть осуществлено по заявлению правообладателя об учете изменений объекта недвижимости, в сведениях о котором обнаружена кадастровая ошибка, либо на основании вступившего в законную силу решения суда. Также следует заметить, что к заявлению (решению суда) должен быть приложен межевой план, содержащий верные (исправленные) сведения о координатах характерных точек границ земельного участка, в сведениях о котором обнаружена кадастровая ошибка. В межевой план должны быть включены следующие разделы: заключение кадастрового инженера и акт согласования местоположения границ.</w:t>
      </w:r>
    </w:p>
    <w:p w:rsidR="00E511F5" w:rsidRDefault="00E511F5"/>
    <w:sectPr w:rsidR="00E51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24446"/>
    <w:rsid w:val="00E511F5"/>
    <w:rsid w:val="00F24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Company>FGU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2016-12-15T07:10:00Z</dcterms:created>
  <dcterms:modified xsi:type="dcterms:W3CDTF">2016-12-15T07:10:00Z</dcterms:modified>
</cp:coreProperties>
</file>