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B00" w:rsidRPr="0083627F" w:rsidRDefault="0083627F">
      <w:pPr>
        <w:rPr>
          <w:sz w:val="32"/>
          <w:szCs w:val="32"/>
        </w:rPr>
      </w:pPr>
      <w:r w:rsidRPr="0083627F">
        <w:rPr>
          <w:sz w:val="32"/>
          <w:szCs w:val="32"/>
        </w:rPr>
        <w:t>Можно ли направить средства материнского капитала на улучшение жилищных условий без привлечения заемных средств?</w:t>
      </w:r>
      <w:r w:rsidRPr="0083627F">
        <w:rPr>
          <w:sz w:val="32"/>
          <w:szCs w:val="32"/>
        </w:rPr>
        <w:br/>
      </w:r>
      <w:r w:rsidRPr="0083627F">
        <w:rPr>
          <w:sz w:val="32"/>
          <w:szCs w:val="32"/>
        </w:rPr>
        <w:br/>
        <w:t xml:space="preserve">Законом предусмотрена возможность направить средства материнского капитала на оплату любых не противоречащих законодательству сделок по приобретению недвижимости. </w:t>
      </w:r>
      <w:r w:rsidRPr="0083627F">
        <w:rPr>
          <w:sz w:val="32"/>
          <w:szCs w:val="32"/>
        </w:rPr>
        <w:br/>
      </w:r>
      <w:r w:rsidRPr="0083627F">
        <w:rPr>
          <w:sz w:val="32"/>
          <w:szCs w:val="32"/>
        </w:rPr>
        <w:br/>
        <w:t>Распорядиться материнским (семейным) капиталом на улучшение жилищных условий без привлечения заемных средств можно, когда второму, третьему ребенку или последующим детям исполнится три года. В этом случае материнский капитал будет направлен на лицевой счет продавца не позднее 1 месяца и 10 рабочих дней после подачи заявления в органы ПФР.</w:t>
      </w:r>
      <w:r w:rsidRPr="0083627F">
        <w:rPr>
          <w:sz w:val="32"/>
          <w:szCs w:val="32"/>
        </w:rPr>
        <w:br/>
      </w:r>
      <w:r w:rsidRPr="0083627F">
        <w:rPr>
          <w:sz w:val="32"/>
          <w:szCs w:val="32"/>
        </w:rPr>
        <w:br/>
        <w:t>Если семья решилась на строительство собственного дома и на эти цели планирует направить средства капитала, то необходимо учесть, что земля обязательно должна быть в собственности одного из супругов. В этом случае на счет владельца сертификата перечисляется не более 50% от суммы материнского капитала. Вторая половина денежных средств переводится через 6 месяцев при подтверждении того, что основные строительные работы уже были проведены. Например, возведены фундамент, крыша, стены будущего дома.</w:t>
      </w:r>
      <w:r w:rsidRPr="0083627F">
        <w:rPr>
          <w:sz w:val="32"/>
          <w:szCs w:val="32"/>
        </w:rPr>
        <w:br/>
      </w:r>
      <w:r w:rsidRPr="0083627F">
        <w:rPr>
          <w:sz w:val="32"/>
          <w:szCs w:val="32"/>
        </w:rPr>
        <w:br/>
        <w:t>Возможен и такой вариант, что у семьи уже имеется в собственности недвижимость. В этом случае денежные средства по сертификату можно направить на ее реконструкцию, в результате которой общая площадь дома обязательно должна увеличиться.</w:t>
      </w:r>
    </w:p>
    <w:sectPr w:rsidR="00AD3B00" w:rsidRPr="0083627F" w:rsidSect="00AD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83627F"/>
    <w:rsid w:val="0083627F"/>
    <w:rsid w:val="00A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2017-06-28T09:18:00Z</dcterms:created>
  <dcterms:modified xsi:type="dcterms:W3CDTF">2017-06-28T09:19:00Z</dcterms:modified>
</cp:coreProperties>
</file>