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43" w:rsidRPr="00B6715C" w:rsidRDefault="00884D43" w:rsidP="00B6715C">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B6715C">
        <w:rPr>
          <w:rFonts w:ascii="Times New Roman" w:eastAsia="Times New Roman" w:hAnsi="Times New Roman" w:cs="Times New Roman"/>
          <w:b/>
          <w:bCs/>
          <w:kern w:val="36"/>
          <w:sz w:val="28"/>
          <w:szCs w:val="28"/>
          <w:lang w:eastAsia="ru-RU"/>
        </w:rPr>
        <w:t>О порядке выплаты пенсии гражданам, проживающим за границей в странах, с которыми Российской Федерацией не заключены договоры о пенсионном обеспечении</w:t>
      </w:r>
    </w:p>
    <w:p w:rsidR="00884D43" w:rsidRPr="00884D43" w:rsidRDefault="00B6715C" w:rsidP="00B6715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w:t>
      </w:r>
      <w:r w:rsidR="00884D43" w:rsidRPr="00884D43">
        <w:rPr>
          <w:rFonts w:ascii="Times New Roman" w:eastAsia="Times New Roman" w:hAnsi="Times New Roman" w:cs="Times New Roman"/>
          <w:sz w:val="24"/>
          <w:szCs w:val="24"/>
          <w:lang w:eastAsia="ru-RU"/>
        </w:rPr>
        <w:t>ыплата пенсии гражданам, постоянно проживающим за пределами Российской Федерации, регулируется Положением «О порядке выплаты страховой пенсии лицам, выезжающим (выехавшим) на постоянное жительство за пределы Российской Федерации» от 17 декабря 2014 года № 1386. Выплата пенсии производится на территории РФ путем зачисления на счет гражданина в кредитной организации органом, осуществляющим его пенсионное обеспечение на территории РФ, либо по доверенности представителю гражданина.</w:t>
      </w:r>
    </w:p>
    <w:p w:rsidR="00884D43" w:rsidRPr="00884D43" w:rsidRDefault="00B6715C" w:rsidP="00B6715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884D43" w:rsidRPr="00884D43">
        <w:rPr>
          <w:rFonts w:ascii="Times New Roman" w:eastAsia="Times New Roman" w:hAnsi="Times New Roman" w:cs="Times New Roman"/>
          <w:b/>
          <w:bCs/>
          <w:sz w:val="24"/>
          <w:szCs w:val="24"/>
          <w:lang w:eastAsia="ru-RU"/>
        </w:rPr>
        <w:t>Документы, необходимые для выплаты пенсии на территории РФ (предоставляются 1 раз):</w:t>
      </w:r>
    </w:p>
    <w:p w:rsidR="00884D43" w:rsidRPr="00884D43" w:rsidRDefault="00884D43" w:rsidP="00B6715C">
      <w:pPr>
        <w:spacing w:after="0"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 заявление о выезде за пределы территории РФ;</w:t>
      </w:r>
    </w:p>
    <w:p w:rsidR="00884D43" w:rsidRPr="00884D43" w:rsidRDefault="00884D43" w:rsidP="00B6715C">
      <w:pPr>
        <w:spacing w:after="0"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w:t>
      </w:r>
      <w:r w:rsidR="00B6715C">
        <w:rPr>
          <w:rFonts w:ascii="Times New Roman" w:eastAsia="Times New Roman" w:hAnsi="Times New Roman" w:cs="Times New Roman"/>
          <w:sz w:val="24"/>
          <w:szCs w:val="24"/>
          <w:lang w:eastAsia="ru-RU"/>
        </w:rPr>
        <w:t xml:space="preserve"> </w:t>
      </w:r>
      <w:r w:rsidRPr="00884D43">
        <w:rPr>
          <w:rFonts w:ascii="Times New Roman" w:eastAsia="Times New Roman" w:hAnsi="Times New Roman" w:cs="Times New Roman"/>
          <w:sz w:val="24"/>
          <w:szCs w:val="24"/>
          <w:lang w:eastAsia="ru-RU"/>
        </w:rPr>
        <w:t>справка, подтверждающая постоянное место жительство за пределами РФ, с указанием даты переезда;</w:t>
      </w:r>
    </w:p>
    <w:p w:rsidR="00884D43" w:rsidRPr="00884D43" w:rsidRDefault="00884D43" w:rsidP="00B6715C">
      <w:pPr>
        <w:spacing w:after="0"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 справка о выполнении (невыполнении) оплачиваемой работы за пределами РФ (для выплаты пенсии по случаю потери кормильца лицам, занятым уходом за детьми, братьями, сестрами или внуками умершего кормильца, не достигшими 14 лет).</w:t>
      </w:r>
    </w:p>
    <w:p w:rsidR="00884D43" w:rsidRPr="00884D43" w:rsidRDefault="00884D43" w:rsidP="00B6715C">
      <w:pPr>
        <w:spacing w:after="0"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b/>
          <w:bCs/>
          <w:sz w:val="24"/>
          <w:szCs w:val="24"/>
          <w:lang w:eastAsia="ru-RU"/>
        </w:rPr>
        <w:t> Документы, необходимые для продления выплаты пенсии на территории РФ (предоставляемые ежегодно):</w:t>
      </w:r>
    </w:p>
    <w:p w:rsidR="00884D43" w:rsidRPr="00884D43" w:rsidRDefault="00884D43" w:rsidP="00B6715C">
      <w:pPr>
        <w:spacing w:after="0"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 документ, подтверждающий факт нахождения в живых (акт о личной явке гражданина);</w:t>
      </w:r>
    </w:p>
    <w:p w:rsidR="00884D43" w:rsidRPr="00884D43" w:rsidRDefault="00884D43" w:rsidP="00B6715C">
      <w:pPr>
        <w:spacing w:after="0"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w:t>
      </w:r>
      <w:r w:rsidR="00B6715C">
        <w:rPr>
          <w:rFonts w:ascii="Times New Roman" w:eastAsia="Times New Roman" w:hAnsi="Times New Roman" w:cs="Times New Roman"/>
          <w:sz w:val="24"/>
          <w:szCs w:val="24"/>
          <w:lang w:eastAsia="ru-RU"/>
        </w:rPr>
        <w:t xml:space="preserve"> </w:t>
      </w:r>
      <w:r w:rsidRPr="00884D43">
        <w:rPr>
          <w:rFonts w:ascii="Times New Roman" w:eastAsia="Times New Roman" w:hAnsi="Times New Roman" w:cs="Times New Roman"/>
          <w:sz w:val="24"/>
          <w:szCs w:val="24"/>
          <w:lang w:eastAsia="ru-RU"/>
        </w:rPr>
        <w:t>справка о выполнении (невыполнении) оплачиваемой работы за пределами РФ (для выплаты пенсии по случаю потери кормильца лицам, занятым уходом за детьми, братьями, сестрами или внуками умершего кормильца, не достигшими 14 лет).</w:t>
      </w:r>
    </w:p>
    <w:p w:rsidR="00884D43" w:rsidRPr="00884D43" w:rsidRDefault="00884D43" w:rsidP="00B6715C">
      <w:pPr>
        <w:spacing w:after="0"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В случае непредставления указанных документов выплата пенсии приостанавливается (прекращается).</w:t>
      </w:r>
    </w:p>
    <w:p w:rsidR="00884D43" w:rsidRPr="00884D43" w:rsidRDefault="00884D43" w:rsidP="00B6715C">
      <w:pPr>
        <w:spacing w:after="0"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b/>
          <w:bCs/>
          <w:sz w:val="24"/>
          <w:szCs w:val="24"/>
          <w:lang w:eastAsia="ru-RU"/>
        </w:rPr>
        <w:t>При осуществлении работы за пределами Российской Федерации</w:t>
      </w:r>
      <w:r w:rsidRPr="00884D43">
        <w:rPr>
          <w:rFonts w:ascii="Times New Roman" w:eastAsia="Times New Roman" w:hAnsi="Times New Roman" w:cs="Times New Roman"/>
          <w:sz w:val="24"/>
          <w:szCs w:val="24"/>
          <w:lang w:eastAsia="ru-RU"/>
        </w:rPr>
        <w:t xml:space="preserve"> в соответствии с частью 11 ст. 26.1 Федерального закона от 28.12.2013 № 400-ФЗ   граждане должны представить документ, подтверждающий факт работы, выданный компетентными органами (должностными лицами) иностранного государства. С 1 января 2017г. он может быть представлен в дипломатическое представительство или консульское учреждение Российской Федерации.</w:t>
      </w:r>
    </w:p>
    <w:p w:rsidR="00884D43" w:rsidRPr="00884D43" w:rsidRDefault="00884D43" w:rsidP="00B6715C">
      <w:pPr>
        <w:spacing w:after="0"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 xml:space="preserve">При несоблюдении гражданином данной обязанности и непредставлении или несвоевременном представлении им документа о факте осуществления работы за пределами </w:t>
      </w:r>
      <w:proofErr w:type="gramStart"/>
      <w:r w:rsidRPr="00884D43">
        <w:rPr>
          <w:rFonts w:ascii="Times New Roman" w:eastAsia="Times New Roman" w:hAnsi="Times New Roman" w:cs="Times New Roman"/>
          <w:sz w:val="24"/>
          <w:szCs w:val="24"/>
          <w:lang w:eastAsia="ru-RU"/>
        </w:rPr>
        <w:t>территории РФ, излишне выплаченные ему суммы пенсии возмещаются</w:t>
      </w:r>
      <w:proofErr w:type="gramEnd"/>
      <w:r w:rsidRPr="00884D43">
        <w:rPr>
          <w:rFonts w:ascii="Times New Roman" w:eastAsia="Times New Roman" w:hAnsi="Times New Roman" w:cs="Times New Roman"/>
          <w:sz w:val="24"/>
          <w:szCs w:val="24"/>
          <w:lang w:eastAsia="ru-RU"/>
        </w:rPr>
        <w:t xml:space="preserve"> гражданином за весь период, в течение которого выплата указанных сумм производилась ему неправомерно.</w:t>
      </w:r>
    </w:p>
    <w:p w:rsidR="00884D43" w:rsidRPr="00884D43" w:rsidRDefault="00884D43" w:rsidP="00B6715C">
      <w:pPr>
        <w:spacing w:after="0" w:line="240" w:lineRule="auto"/>
        <w:jc w:val="both"/>
        <w:rPr>
          <w:rFonts w:ascii="Times New Roman" w:eastAsia="Times New Roman" w:hAnsi="Times New Roman" w:cs="Times New Roman"/>
          <w:sz w:val="24"/>
          <w:szCs w:val="24"/>
          <w:lang w:eastAsia="ru-RU"/>
        </w:rPr>
      </w:pPr>
      <w:r w:rsidRPr="00884D43">
        <w:rPr>
          <w:rFonts w:ascii="Times New Roman" w:eastAsia="Times New Roman" w:hAnsi="Times New Roman" w:cs="Times New Roman"/>
          <w:sz w:val="24"/>
          <w:szCs w:val="24"/>
          <w:lang w:eastAsia="ru-RU"/>
        </w:rPr>
        <w:t>В случае прекращения гражданином работы за пределами территории РФ и представления в территориальный орган ПФР документа, подтверждающего данный факт, выплата суммы пенсии с учетом индексации производится с 1-го числа месяца, следующего за месяцем предоставления указанного документа.</w:t>
      </w:r>
    </w:p>
    <w:p w:rsidR="00884D43" w:rsidRPr="00884D43" w:rsidRDefault="00B6715C" w:rsidP="00B6715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84D43" w:rsidRPr="00884D43">
        <w:rPr>
          <w:rFonts w:ascii="Times New Roman" w:eastAsia="Times New Roman" w:hAnsi="Times New Roman" w:cs="Times New Roman"/>
          <w:sz w:val="24"/>
          <w:szCs w:val="24"/>
          <w:lang w:eastAsia="ru-RU"/>
        </w:rPr>
        <w:t>С января 2018 г. после прекращения пенсионером трудовой деятельности за пределами территории РФ, полный размер пенсии с учетом всех индексаций будет выплачиваться за период с 1-го числа месяца, следующего за месяцем прекращения работы и (или) иной деятельности. Это стало возможным благодаря принятию 1 июля 2017 года Федерального закона № 134-ФЗ «О внесении изменений в статью 26.1 Федерального закона  «О страховых пенсиях».</w:t>
      </w:r>
    </w:p>
    <w:sectPr w:rsidR="00884D43" w:rsidRPr="00884D43" w:rsidSect="00B240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84D43"/>
    <w:rsid w:val="005D2308"/>
    <w:rsid w:val="00884D43"/>
    <w:rsid w:val="00B240DE"/>
    <w:rsid w:val="00B671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0DE"/>
  </w:style>
  <w:style w:type="paragraph" w:styleId="1">
    <w:name w:val="heading 1"/>
    <w:basedOn w:val="a"/>
    <w:link w:val="10"/>
    <w:uiPriority w:val="9"/>
    <w:qFormat/>
    <w:rsid w:val="00884D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84D4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4D4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84D4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84D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84D43"/>
    <w:rPr>
      <w:b/>
      <w:bCs/>
    </w:rPr>
  </w:style>
  <w:style w:type="character" w:customStyle="1" w:styleId="b-share-form-button">
    <w:name w:val="b-share-form-button"/>
    <w:basedOn w:val="a0"/>
    <w:rsid w:val="00884D43"/>
  </w:style>
  <w:style w:type="character" w:styleId="a5">
    <w:name w:val="Hyperlink"/>
    <w:basedOn w:val="a0"/>
    <w:uiPriority w:val="99"/>
    <w:semiHidden/>
    <w:unhideWhenUsed/>
    <w:rsid w:val="00884D43"/>
    <w:rPr>
      <w:color w:val="0000FF"/>
      <w:u w:val="single"/>
    </w:rPr>
  </w:style>
</w:styles>
</file>

<file path=word/webSettings.xml><?xml version="1.0" encoding="utf-8"?>
<w:webSettings xmlns:r="http://schemas.openxmlformats.org/officeDocument/2006/relationships" xmlns:w="http://schemas.openxmlformats.org/wordprocessingml/2006/main">
  <w:divs>
    <w:div w:id="1619025979">
      <w:bodyDiv w:val="1"/>
      <w:marLeft w:val="0"/>
      <w:marRight w:val="0"/>
      <w:marTop w:val="0"/>
      <w:marBottom w:val="0"/>
      <w:divBdr>
        <w:top w:val="none" w:sz="0" w:space="0" w:color="auto"/>
        <w:left w:val="none" w:sz="0" w:space="0" w:color="auto"/>
        <w:bottom w:val="none" w:sz="0" w:space="0" w:color="auto"/>
        <w:right w:val="none" w:sz="0" w:space="0" w:color="auto"/>
      </w:divBdr>
      <w:divsChild>
        <w:div w:id="2069647795">
          <w:marLeft w:val="0"/>
          <w:marRight w:val="0"/>
          <w:marTop w:val="0"/>
          <w:marBottom w:val="0"/>
          <w:divBdr>
            <w:top w:val="none" w:sz="0" w:space="0" w:color="auto"/>
            <w:left w:val="none" w:sz="0" w:space="0" w:color="auto"/>
            <w:bottom w:val="none" w:sz="0" w:space="0" w:color="auto"/>
            <w:right w:val="none" w:sz="0" w:space="0" w:color="auto"/>
          </w:divBdr>
          <w:divsChild>
            <w:div w:id="888959194">
              <w:marLeft w:val="0"/>
              <w:marRight w:val="0"/>
              <w:marTop w:val="0"/>
              <w:marBottom w:val="0"/>
              <w:divBdr>
                <w:top w:val="none" w:sz="0" w:space="0" w:color="auto"/>
                <w:left w:val="none" w:sz="0" w:space="0" w:color="auto"/>
                <w:bottom w:val="none" w:sz="0" w:space="0" w:color="auto"/>
                <w:right w:val="none" w:sz="0" w:space="0" w:color="auto"/>
              </w:divBdr>
            </w:div>
          </w:divsChild>
        </w:div>
        <w:div w:id="1805349375">
          <w:marLeft w:val="0"/>
          <w:marRight w:val="0"/>
          <w:marTop w:val="0"/>
          <w:marBottom w:val="0"/>
          <w:divBdr>
            <w:top w:val="none" w:sz="0" w:space="0" w:color="auto"/>
            <w:left w:val="none" w:sz="0" w:space="0" w:color="auto"/>
            <w:bottom w:val="none" w:sz="0" w:space="0" w:color="auto"/>
            <w:right w:val="none" w:sz="0" w:space="0" w:color="auto"/>
          </w:divBdr>
          <w:divsChild>
            <w:div w:id="1195003625">
              <w:marLeft w:val="0"/>
              <w:marRight w:val="0"/>
              <w:marTop w:val="0"/>
              <w:marBottom w:val="0"/>
              <w:divBdr>
                <w:top w:val="none" w:sz="0" w:space="0" w:color="auto"/>
                <w:left w:val="none" w:sz="0" w:space="0" w:color="auto"/>
                <w:bottom w:val="none" w:sz="0" w:space="0" w:color="auto"/>
                <w:right w:val="none" w:sz="0" w:space="0" w:color="auto"/>
              </w:divBdr>
              <w:divsChild>
                <w:div w:id="143813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08552">
          <w:marLeft w:val="0"/>
          <w:marRight w:val="0"/>
          <w:marTop w:val="0"/>
          <w:marBottom w:val="0"/>
          <w:divBdr>
            <w:top w:val="none" w:sz="0" w:space="0" w:color="auto"/>
            <w:left w:val="none" w:sz="0" w:space="0" w:color="auto"/>
            <w:bottom w:val="none" w:sz="0" w:space="0" w:color="auto"/>
            <w:right w:val="none" w:sz="0" w:space="0" w:color="auto"/>
          </w:divBdr>
          <w:divsChild>
            <w:div w:id="829520359">
              <w:marLeft w:val="0"/>
              <w:marRight w:val="0"/>
              <w:marTop w:val="0"/>
              <w:marBottom w:val="0"/>
              <w:divBdr>
                <w:top w:val="none" w:sz="0" w:space="0" w:color="auto"/>
                <w:left w:val="none" w:sz="0" w:space="0" w:color="auto"/>
                <w:bottom w:val="none" w:sz="0" w:space="0" w:color="auto"/>
                <w:right w:val="none" w:sz="0" w:space="0" w:color="auto"/>
              </w:divBdr>
              <w:divsChild>
                <w:div w:id="1820732026">
                  <w:marLeft w:val="0"/>
                  <w:marRight w:val="0"/>
                  <w:marTop w:val="0"/>
                  <w:marBottom w:val="0"/>
                  <w:divBdr>
                    <w:top w:val="none" w:sz="0" w:space="0" w:color="auto"/>
                    <w:left w:val="none" w:sz="0" w:space="0" w:color="auto"/>
                    <w:bottom w:val="none" w:sz="0" w:space="0" w:color="auto"/>
                    <w:right w:val="none" w:sz="0" w:space="0" w:color="auto"/>
                  </w:divBdr>
                </w:div>
              </w:divsChild>
            </w:div>
            <w:div w:id="804935099">
              <w:marLeft w:val="0"/>
              <w:marRight w:val="0"/>
              <w:marTop w:val="0"/>
              <w:marBottom w:val="0"/>
              <w:divBdr>
                <w:top w:val="none" w:sz="0" w:space="0" w:color="auto"/>
                <w:left w:val="none" w:sz="0" w:space="0" w:color="auto"/>
                <w:bottom w:val="none" w:sz="0" w:space="0" w:color="auto"/>
                <w:right w:val="none" w:sz="0" w:space="0" w:color="auto"/>
              </w:divBdr>
              <w:divsChild>
                <w:div w:id="108210373">
                  <w:marLeft w:val="0"/>
                  <w:marRight w:val="0"/>
                  <w:marTop w:val="0"/>
                  <w:marBottom w:val="0"/>
                  <w:divBdr>
                    <w:top w:val="none" w:sz="0" w:space="0" w:color="auto"/>
                    <w:left w:val="none" w:sz="0" w:space="0" w:color="auto"/>
                    <w:bottom w:val="none" w:sz="0" w:space="0" w:color="auto"/>
                    <w:right w:val="none" w:sz="0" w:space="0" w:color="auto"/>
                  </w:divBdr>
                  <w:divsChild>
                    <w:div w:id="1371997565">
                      <w:marLeft w:val="0"/>
                      <w:marRight w:val="0"/>
                      <w:marTop w:val="0"/>
                      <w:marBottom w:val="0"/>
                      <w:divBdr>
                        <w:top w:val="none" w:sz="0" w:space="0" w:color="auto"/>
                        <w:left w:val="none" w:sz="0" w:space="0" w:color="auto"/>
                        <w:bottom w:val="none" w:sz="0" w:space="0" w:color="auto"/>
                        <w:right w:val="none" w:sz="0" w:space="0" w:color="auto"/>
                      </w:divBdr>
                      <w:divsChild>
                        <w:div w:id="1235551284">
                          <w:marLeft w:val="0"/>
                          <w:marRight w:val="0"/>
                          <w:marTop w:val="0"/>
                          <w:marBottom w:val="0"/>
                          <w:divBdr>
                            <w:top w:val="none" w:sz="0" w:space="0" w:color="auto"/>
                            <w:left w:val="none" w:sz="0" w:space="0" w:color="auto"/>
                            <w:bottom w:val="none" w:sz="0" w:space="0" w:color="auto"/>
                            <w:right w:val="none" w:sz="0" w:space="0" w:color="auto"/>
                          </w:divBdr>
                        </w:div>
                      </w:divsChild>
                    </w:div>
                    <w:div w:id="1739014197">
                      <w:marLeft w:val="0"/>
                      <w:marRight w:val="0"/>
                      <w:marTop w:val="0"/>
                      <w:marBottom w:val="0"/>
                      <w:divBdr>
                        <w:top w:val="none" w:sz="0" w:space="0" w:color="auto"/>
                        <w:left w:val="none" w:sz="0" w:space="0" w:color="auto"/>
                        <w:bottom w:val="none" w:sz="0" w:space="0" w:color="auto"/>
                        <w:right w:val="none" w:sz="0" w:space="0" w:color="auto"/>
                      </w:divBdr>
                      <w:divsChild>
                        <w:div w:id="582841858">
                          <w:marLeft w:val="0"/>
                          <w:marRight w:val="0"/>
                          <w:marTop w:val="0"/>
                          <w:marBottom w:val="0"/>
                          <w:divBdr>
                            <w:top w:val="none" w:sz="0" w:space="0" w:color="auto"/>
                            <w:left w:val="none" w:sz="0" w:space="0" w:color="auto"/>
                            <w:bottom w:val="none" w:sz="0" w:space="0" w:color="auto"/>
                            <w:right w:val="none" w:sz="0" w:space="0" w:color="auto"/>
                          </w:divBdr>
                        </w:div>
                      </w:divsChild>
                    </w:div>
                    <w:div w:id="78184807">
                      <w:marLeft w:val="0"/>
                      <w:marRight w:val="0"/>
                      <w:marTop w:val="0"/>
                      <w:marBottom w:val="0"/>
                      <w:divBdr>
                        <w:top w:val="none" w:sz="0" w:space="0" w:color="auto"/>
                        <w:left w:val="none" w:sz="0" w:space="0" w:color="auto"/>
                        <w:bottom w:val="none" w:sz="0" w:space="0" w:color="auto"/>
                        <w:right w:val="none" w:sz="0" w:space="0" w:color="auto"/>
                      </w:divBdr>
                      <w:divsChild>
                        <w:div w:id="1177189475">
                          <w:marLeft w:val="0"/>
                          <w:marRight w:val="0"/>
                          <w:marTop w:val="0"/>
                          <w:marBottom w:val="0"/>
                          <w:divBdr>
                            <w:top w:val="none" w:sz="0" w:space="0" w:color="auto"/>
                            <w:left w:val="none" w:sz="0" w:space="0" w:color="auto"/>
                            <w:bottom w:val="none" w:sz="0" w:space="0" w:color="auto"/>
                            <w:right w:val="none" w:sz="0" w:space="0" w:color="auto"/>
                          </w:divBdr>
                        </w:div>
                      </w:divsChild>
                    </w:div>
                    <w:div w:id="1003169015">
                      <w:marLeft w:val="0"/>
                      <w:marRight w:val="0"/>
                      <w:marTop w:val="0"/>
                      <w:marBottom w:val="0"/>
                      <w:divBdr>
                        <w:top w:val="none" w:sz="0" w:space="0" w:color="auto"/>
                        <w:left w:val="none" w:sz="0" w:space="0" w:color="auto"/>
                        <w:bottom w:val="none" w:sz="0" w:space="0" w:color="auto"/>
                        <w:right w:val="none" w:sz="0" w:space="0" w:color="auto"/>
                      </w:divBdr>
                      <w:divsChild>
                        <w:div w:id="1299726425">
                          <w:marLeft w:val="0"/>
                          <w:marRight w:val="0"/>
                          <w:marTop w:val="0"/>
                          <w:marBottom w:val="0"/>
                          <w:divBdr>
                            <w:top w:val="none" w:sz="0" w:space="0" w:color="auto"/>
                            <w:left w:val="none" w:sz="0" w:space="0" w:color="auto"/>
                            <w:bottom w:val="none" w:sz="0" w:space="0" w:color="auto"/>
                            <w:right w:val="none" w:sz="0" w:space="0" w:color="auto"/>
                          </w:divBdr>
                        </w:div>
                      </w:divsChild>
                    </w:div>
                    <w:div w:id="448663094">
                      <w:marLeft w:val="0"/>
                      <w:marRight w:val="0"/>
                      <w:marTop w:val="0"/>
                      <w:marBottom w:val="0"/>
                      <w:divBdr>
                        <w:top w:val="none" w:sz="0" w:space="0" w:color="auto"/>
                        <w:left w:val="none" w:sz="0" w:space="0" w:color="auto"/>
                        <w:bottom w:val="none" w:sz="0" w:space="0" w:color="auto"/>
                        <w:right w:val="none" w:sz="0" w:space="0" w:color="auto"/>
                      </w:divBdr>
                      <w:divsChild>
                        <w:div w:id="828254879">
                          <w:marLeft w:val="0"/>
                          <w:marRight w:val="0"/>
                          <w:marTop w:val="0"/>
                          <w:marBottom w:val="0"/>
                          <w:divBdr>
                            <w:top w:val="none" w:sz="0" w:space="0" w:color="auto"/>
                            <w:left w:val="none" w:sz="0" w:space="0" w:color="auto"/>
                            <w:bottom w:val="none" w:sz="0" w:space="0" w:color="auto"/>
                            <w:right w:val="none" w:sz="0" w:space="0" w:color="auto"/>
                          </w:divBdr>
                        </w:div>
                      </w:divsChild>
                    </w:div>
                    <w:div w:id="148864957">
                      <w:marLeft w:val="0"/>
                      <w:marRight w:val="0"/>
                      <w:marTop w:val="0"/>
                      <w:marBottom w:val="0"/>
                      <w:divBdr>
                        <w:top w:val="none" w:sz="0" w:space="0" w:color="auto"/>
                        <w:left w:val="none" w:sz="0" w:space="0" w:color="auto"/>
                        <w:bottom w:val="none" w:sz="0" w:space="0" w:color="auto"/>
                        <w:right w:val="none" w:sz="0" w:space="0" w:color="auto"/>
                      </w:divBdr>
                      <w:divsChild>
                        <w:div w:id="1135680848">
                          <w:marLeft w:val="0"/>
                          <w:marRight w:val="0"/>
                          <w:marTop w:val="0"/>
                          <w:marBottom w:val="0"/>
                          <w:divBdr>
                            <w:top w:val="none" w:sz="0" w:space="0" w:color="auto"/>
                            <w:left w:val="none" w:sz="0" w:space="0" w:color="auto"/>
                            <w:bottom w:val="none" w:sz="0" w:space="0" w:color="auto"/>
                            <w:right w:val="none" w:sz="0" w:space="0" w:color="auto"/>
                          </w:divBdr>
                        </w:div>
                      </w:divsChild>
                    </w:div>
                    <w:div w:id="2035695017">
                      <w:marLeft w:val="0"/>
                      <w:marRight w:val="0"/>
                      <w:marTop w:val="0"/>
                      <w:marBottom w:val="0"/>
                      <w:divBdr>
                        <w:top w:val="none" w:sz="0" w:space="0" w:color="auto"/>
                        <w:left w:val="none" w:sz="0" w:space="0" w:color="auto"/>
                        <w:bottom w:val="none" w:sz="0" w:space="0" w:color="auto"/>
                        <w:right w:val="none" w:sz="0" w:space="0" w:color="auto"/>
                      </w:divBdr>
                      <w:divsChild>
                        <w:div w:id="662969032">
                          <w:marLeft w:val="0"/>
                          <w:marRight w:val="0"/>
                          <w:marTop w:val="0"/>
                          <w:marBottom w:val="0"/>
                          <w:divBdr>
                            <w:top w:val="none" w:sz="0" w:space="0" w:color="auto"/>
                            <w:left w:val="none" w:sz="0" w:space="0" w:color="auto"/>
                            <w:bottom w:val="none" w:sz="0" w:space="0" w:color="auto"/>
                            <w:right w:val="none" w:sz="0" w:space="0" w:color="auto"/>
                          </w:divBdr>
                        </w:div>
                      </w:divsChild>
                    </w:div>
                    <w:div w:id="543836192">
                      <w:marLeft w:val="0"/>
                      <w:marRight w:val="0"/>
                      <w:marTop w:val="0"/>
                      <w:marBottom w:val="0"/>
                      <w:divBdr>
                        <w:top w:val="none" w:sz="0" w:space="0" w:color="auto"/>
                        <w:left w:val="none" w:sz="0" w:space="0" w:color="auto"/>
                        <w:bottom w:val="none" w:sz="0" w:space="0" w:color="auto"/>
                        <w:right w:val="none" w:sz="0" w:space="0" w:color="auto"/>
                      </w:divBdr>
                      <w:divsChild>
                        <w:div w:id="14825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457</Words>
  <Characters>2605</Characters>
  <Application>Microsoft Office Word</Application>
  <DocSecurity>0</DocSecurity>
  <Lines>21</Lines>
  <Paragraphs>6</Paragraphs>
  <ScaleCrop>false</ScaleCrop>
  <Company/>
  <LinksUpToDate>false</LinksUpToDate>
  <CharactersWithSpaces>3056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Палькина НН.</cp:lastModifiedBy>
  <cp:revision>2</cp:revision>
  <cp:lastPrinted>2017-11-28T06:57:00Z</cp:lastPrinted>
  <dcterms:created xsi:type="dcterms:W3CDTF">2017-10-31T13:49:00Z</dcterms:created>
  <dcterms:modified xsi:type="dcterms:W3CDTF">2017-11-28T06:57:00Z</dcterms:modified>
</cp:coreProperties>
</file>