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ABB" w:rsidRPr="00685728" w:rsidRDefault="000C4ABB" w:rsidP="0068572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8572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социальной пенсии, как наиболее распространенном виде пенсии по государственному пенсионному обеспечению</w:t>
      </w:r>
    </w:p>
    <w:p w:rsidR="000C4ABB" w:rsidRPr="000C4ABB" w:rsidRDefault="000C4ABB" w:rsidP="00685728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Социальная пенсия является одним из видов пенсии по государственному пенсионному обеспечению, назначается нетрудоспособным гражданам, постоянно проживающим в Российской Федерации. </w:t>
      </w:r>
    </w:p>
    <w:p w:rsidR="000C4ABB" w:rsidRPr="000C4ABB" w:rsidRDefault="00685728" w:rsidP="0068572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0C4ABB"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инвалидности назначается инвалидам 1, 2 и 3 группы, в том числе, детям-инвалидам.</w:t>
      </w:r>
    </w:p>
    <w:p w:rsidR="000C4ABB" w:rsidRPr="000C4ABB" w:rsidRDefault="00685728" w:rsidP="0068572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0C4ABB"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случаю потери кормильца устанавливается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</w:t>
      </w:r>
      <w:proofErr w:type="gramEnd"/>
    </w:p>
    <w:p w:rsidR="000C4ABB" w:rsidRPr="000C4ABB" w:rsidRDefault="00685728" w:rsidP="0068572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C4ABB"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старости устанавливается гражданам Российской Федерации, достигшим 65 и 60 лет (соответственно мужчины и женщины),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возраста.</w:t>
      </w:r>
    </w:p>
    <w:p w:rsidR="000C4ABB" w:rsidRPr="000C4ABB" w:rsidRDefault="00685728" w:rsidP="0068572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C4ABB"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оплачиваемой трудовой деятельности на выплату социальной пенсии не влияет, за исключением социальной пенсии по старости, которая не выплачивается в период выполнения оплачиваемой работы.</w:t>
      </w:r>
    </w:p>
    <w:p w:rsidR="000C4ABB" w:rsidRPr="000C4ABB" w:rsidRDefault="000C4ABB" w:rsidP="0068572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0C4ABB" w:rsidRPr="000C4ABB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ABB"/>
    <w:rsid w:val="000C4ABB"/>
    <w:rsid w:val="00322FB4"/>
    <w:rsid w:val="00685728"/>
    <w:rsid w:val="00ED1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0C4A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4A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A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4A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C4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2017-12-23T11:23:00Z</cp:lastPrinted>
  <dcterms:created xsi:type="dcterms:W3CDTF">2017-11-29T12:57:00Z</dcterms:created>
  <dcterms:modified xsi:type="dcterms:W3CDTF">2017-12-23T11:24:00Z</dcterms:modified>
</cp:coreProperties>
</file>