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855" w:rsidRPr="007A6E42" w:rsidRDefault="00B43855" w:rsidP="00B43855">
      <w:pPr>
        <w:jc w:val="center"/>
        <w:rPr>
          <w:b/>
          <w:sz w:val="26"/>
        </w:rPr>
      </w:pPr>
      <w:proofErr w:type="gramStart"/>
      <w:r w:rsidRPr="007A6E42">
        <w:rPr>
          <w:b/>
          <w:sz w:val="26"/>
        </w:rPr>
        <w:t>Р</w:t>
      </w:r>
      <w:proofErr w:type="gramEnd"/>
      <w:r w:rsidRPr="007A6E42">
        <w:rPr>
          <w:b/>
          <w:sz w:val="26"/>
        </w:rPr>
        <w:t xml:space="preserve"> А С П О Р Я Ж Е Н И Е</w:t>
      </w:r>
    </w:p>
    <w:p w:rsidR="00B43855" w:rsidRPr="007A6E42" w:rsidRDefault="00B43855" w:rsidP="00B43855">
      <w:pPr>
        <w:jc w:val="center"/>
        <w:rPr>
          <w:b/>
          <w:sz w:val="26"/>
        </w:rPr>
      </w:pPr>
      <w:r w:rsidRPr="007A6E42">
        <w:rPr>
          <w:b/>
          <w:sz w:val="26"/>
        </w:rPr>
        <w:t>Председателя Совета депутатов Атяшевского городского поселения</w:t>
      </w:r>
    </w:p>
    <w:p w:rsidR="00B43855" w:rsidRDefault="00B43855" w:rsidP="00B43855">
      <w:pPr>
        <w:jc w:val="center"/>
        <w:rPr>
          <w:b/>
          <w:sz w:val="26"/>
        </w:rPr>
      </w:pPr>
      <w:r w:rsidRPr="007A6E42">
        <w:rPr>
          <w:b/>
          <w:sz w:val="26"/>
        </w:rPr>
        <w:t>Атяшевского муниципального района Республики Мордовия</w:t>
      </w:r>
      <w:r>
        <w:rPr>
          <w:b/>
          <w:sz w:val="26"/>
        </w:rPr>
        <w:t xml:space="preserve"> </w:t>
      </w:r>
    </w:p>
    <w:p w:rsidR="00B43855" w:rsidRPr="004D5552" w:rsidRDefault="00B43855" w:rsidP="00B43855">
      <w:pPr>
        <w:jc w:val="center"/>
        <w:rPr>
          <w:b/>
          <w:sz w:val="26"/>
        </w:rPr>
      </w:pPr>
    </w:p>
    <w:p w:rsidR="00B43855" w:rsidRPr="007A6E42" w:rsidRDefault="006C2A47" w:rsidP="00B43855">
      <w:pPr>
        <w:tabs>
          <w:tab w:val="left" w:pos="6795"/>
        </w:tabs>
        <w:rPr>
          <w:sz w:val="26"/>
        </w:rPr>
      </w:pPr>
      <w:r>
        <w:rPr>
          <w:sz w:val="26"/>
        </w:rPr>
        <w:t>от  01 марта</w:t>
      </w:r>
      <w:r w:rsidR="007F5513">
        <w:rPr>
          <w:sz w:val="26"/>
        </w:rPr>
        <w:t xml:space="preserve"> 2016</w:t>
      </w:r>
      <w:r w:rsidR="00B43855" w:rsidRPr="007A6E42">
        <w:rPr>
          <w:sz w:val="26"/>
        </w:rPr>
        <w:t xml:space="preserve"> года</w:t>
      </w:r>
      <w:r w:rsidR="00B43855">
        <w:rPr>
          <w:sz w:val="26"/>
        </w:rPr>
        <w:t xml:space="preserve">                       </w:t>
      </w:r>
      <w:r w:rsidR="00D660F3">
        <w:rPr>
          <w:sz w:val="26"/>
        </w:rPr>
        <w:t xml:space="preserve">                      </w:t>
      </w:r>
      <w:r w:rsidR="007F5513">
        <w:rPr>
          <w:sz w:val="26"/>
        </w:rPr>
        <w:t xml:space="preserve">    </w:t>
      </w:r>
      <w:r w:rsidR="00EE3D0C">
        <w:rPr>
          <w:sz w:val="26"/>
        </w:rPr>
        <w:t xml:space="preserve">           </w:t>
      </w:r>
      <w:r w:rsidR="00D660F3">
        <w:rPr>
          <w:sz w:val="26"/>
        </w:rPr>
        <w:t xml:space="preserve">                 </w:t>
      </w:r>
      <w:r w:rsidR="00B43855">
        <w:rPr>
          <w:sz w:val="26"/>
        </w:rPr>
        <w:t xml:space="preserve"> </w:t>
      </w:r>
      <w:r w:rsidR="00B43855" w:rsidRPr="007A6E42">
        <w:rPr>
          <w:sz w:val="26"/>
        </w:rPr>
        <w:t>№</w:t>
      </w:r>
      <w:r>
        <w:rPr>
          <w:sz w:val="26"/>
        </w:rPr>
        <w:t xml:space="preserve"> 8</w:t>
      </w:r>
      <w:r w:rsidR="00B43855" w:rsidRPr="007A6E42">
        <w:rPr>
          <w:sz w:val="26"/>
        </w:rPr>
        <w:t xml:space="preserve">                                                                                 </w:t>
      </w:r>
    </w:p>
    <w:p w:rsidR="00B43855" w:rsidRDefault="00B43855" w:rsidP="00B43855">
      <w:pPr>
        <w:tabs>
          <w:tab w:val="left" w:pos="6795"/>
        </w:tabs>
        <w:jc w:val="center"/>
        <w:rPr>
          <w:sz w:val="26"/>
        </w:rPr>
      </w:pPr>
      <w:r w:rsidRPr="007A6E42">
        <w:rPr>
          <w:sz w:val="26"/>
        </w:rPr>
        <w:t xml:space="preserve"> р.п.</w:t>
      </w:r>
      <w:r>
        <w:rPr>
          <w:sz w:val="26"/>
        </w:rPr>
        <w:t xml:space="preserve"> </w:t>
      </w:r>
      <w:r w:rsidRPr="007A6E42">
        <w:rPr>
          <w:sz w:val="26"/>
        </w:rPr>
        <w:t>Атяшево</w:t>
      </w:r>
    </w:p>
    <w:p w:rsidR="00B43855" w:rsidRPr="006D7971" w:rsidRDefault="00B43855" w:rsidP="00B43855">
      <w:pPr>
        <w:tabs>
          <w:tab w:val="left" w:pos="6795"/>
        </w:tabs>
        <w:jc w:val="center"/>
        <w:rPr>
          <w:sz w:val="26"/>
        </w:rPr>
      </w:pPr>
    </w:p>
    <w:p w:rsidR="00B43855" w:rsidRPr="00EB4AEC" w:rsidRDefault="00B43855" w:rsidP="00B43855">
      <w:pPr>
        <w:jc w:val="center"/>
        <w:rPr>
          <w:b/>
          <w:sz w:val="26"/>
        </w:rPr>
      </w:pPr>
      <w:r>
        <w:rPr>
          <w:b/>
          <w:sz w:val="26"/>
        </w:rPr>
        <w:t>О назначении публичных слушаний по проекту</w:t>
      </w:r>
      <w:r w:rsidR="00D660F3">
        <w:rPr>
          <w:b/>
          <w:sz w:val="26"/>
        </w:rPr>
        <w:t xml:space="preserve"> планировки и проекту</w:t>
      </w:r>
      <w:r>
        <w:rPr>
          <w:b/>
          <w:sz w:val="26"/>
        </w:rPr>
        <w:t xml:space="preserve"> межевания территории Атяшевского городского поселения Атяшевского муниципального района Республики Мордовия</w:t>
      </w:r>
    </w:p>
    <w:p w:rsidR="00B43855" w:rsidRPr="001C52C3" w:rsidRDefault="00B43855" w:rsidP="00B43855">
      <w:pPr>
        <w:pStyle w:val="printj"/>
        <w:rPr>
          <w:sz w:val="26"/>
          <w:szCs w:val="26"/>
        </w:rPr>
      </w:pPr>
      <w:r w:rsidRPr="001C52C3">
        <w:rPr>
          <w:sz w:val="26"/>
          <w:szCs w:val="26"/>
        </w:rPr>
        <w:t xml:space="preserve">           </w:t>
      </w:r>
      <w:proofErr w:type="gramStart"/>
      <w:r w:rsidRPr="001C52C3">
        <w:rPr>
          <w:sz w:val="26"/>
          <w:szCs w:val="26"/>
        </w:rPr>
        <w:t>В соответствии со статьей 28 Федерального закона от 06 октября 2003 года №131-ФЗ «Об общих принципах организации местного самоуправления в Российской Федерации», статьей 46 Градостроительного кодекса Российской Федерации, статьей 13 Устава Атяшевского городского поселения Атяшевского муниципального района Республики Мордовия, пунктами 13, 40 Положения о порядке организации и проведения публичных слушаний в Атяшевском городском поселения Атяшевского муниципального района Республики Мордовия, утвержденного</w:t>
      </w:r>
      <w:proofErr w:type="gramEnd"/>
      <w:r w:rsidRPr="001C52C3">
        <w:rPr>
          <w:sz w:val="26"/>
          <w:szCs w:val="26"/>
        </w:rPr>
        <w:t xml:space="preserve"> решением Совета депутатов Атяшевского городского поселения Атяшевского муниципального района Республики Мордовия от 11 августа 2009 года №138</w:t>
      </w:r>
    </w:p>
    <w:p w:rsidR="00B43855" w:rsidRPr="001C52C3" w:rsidRDefault="00B43855" w:rsidP="00B43855">
      <w:pPr>
        <w:jc w:val="center"/>
        <w:rPr>
          <w:b/>
          <w:sz w:val="26"/>
        </w:rPr>
      </w:pPr>
      <w:proofErr w:type="gramStart"/>
      <w:r w:rsidRPr="007A6E42">
        <w:rPr>
          <w:b/>
          <w:sz w:val="26"/>
        </w:rPr>
        <w:t>Р</w:t>
      </w:r>
      <w:proofErr w:type="gramEnd"/>
      <w:r w:rsidRPr="007A6E42">
        <w:rPr>
          <w:b/>
          <w:sz w:val="26"/>
        </w:rPr>
        <w:t xml:space="preserve"> А С П О Р Я Д И Л С Я:</w:t>
      </w:r>
    </w:p>
    <w:p w:rsidR="00B43855" w:rsidRPr="00A94ED3" w:rsidRDefault="00B43855" w:rsidP="00B43855">
      <w:pPr>
        <w:pStyle w:val="printj"/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         1</w:t>
      </w:r>
      <w:r w:rsidRPr="001C52C3">
        <w:rPr>
          <w:sz w:val="26"/>
          <w:szCs w:val="26"/>
        </w:rPr>
        <w:t>. Назначить публичные слушания по проек</w:t>
      </w:r>
      <w:r>
        <w:rPr>
          <w:sz w:val="26"/>
          <w:szCs w:val="26"/>
        </w:rPr>
        <w:t>ту</w:t>
      </w:r>
      <w:r w:rsidR="00D660F3">
        <w:rPr>
          <w:sz w:val="26"/>
          <w:szCs w:val="26"/>
        </w:rPr>
        <w:t xml:space="preserve"> планировки и проекту</w:t>
      </w:r>
      <w:r>
        <w:rPr>
          <w:sz w:val="26"/>
          <w:szCs w:val="26"/>
        </w:rPr>
        <w:t xml:space="preserve"> </w:t>
      </w:r>
      <w:r w:rsidRPr="001C52C3">
        <w:rPr>
          <w:sz w:val="26"/>
          <w:szCs w:val="26"/>
        </w:rPr>
        <w:t>межевания территории</w:t>
      </w:r>
      <w:r w:rsidR="00D660F3">
        <w:rPr>
          <w:sz w:val="26"/>
          <w:szCs w:val="26"/>
        </w:rPr>
        <w:t xml:space="preserve"> </w:t>
      </w:r>
      <w:r w:rsidR="007F5513">
        <w:rPr>
          <w:sz w:val="26"/>
          <w:szCs w:val="26"/>
        </w:rPr>
        <w:t xml:space="preserve">участка для строительства мастерских по ремонту и обслуживанию автомобилей по адресу: р.п. Атяшево, пер. </w:t>
      </w:r>
      <w:proofErr w:type="gramStart"/>
      <w:r w:rsidR="007F5513">
        <w:rPr>
          <w:sz w:val="26"/>
          <w:szCs w:val="26"/>
        </w:rPr>
        <w:t>Советский</w:t>
      </w:r>
      <w:proofErr w:type="gramEnd"/>
      <w:r w:rsidR="007F5513">
        <w:rPr>
          <w:sz w:val="26"/>
          <w:szCs w:val="26"/>
        </w:rPr>
        <w:t xml:space="preserve"> </w:t>
      </w:r>
      <w:r>
        <w:rPr>
          <w:sz w:val="26"/>
        </w:rPr>
        <w:t>(приложение №1).</w:t>
      </w:r>
    </w:p>
    <w:p w:rsidR="00B43855" w:rsidRDefault="00B43855" w:rsidP="00B43855">
      <w:pPr>
        <w:pStyle w:val="printj"/>
        <w:contextualSpacing/>
        <w:rPr>
          <w:sz w:val="26"/>
        </w:rPr>
      </w:pPr>
      <w:r>
        <w:rPr>
          <w:sz w:val="26"/>
          <w:szCs w:val="26"/>
        </w:rPr>
        <w:t xml:space="preserve">            </w:t>
      </w:r>
      <w:r>
        <w:rPr>
          <w:sz w:val="26"/>
        </w:rPr>
        <w:t xml:space="preserve"> 2</w:t>
      </w:r>
      <w:r w:rsidRPr="007A6E42">
        <w:rPr>
          <w:sz w:val="26"/>
        </w:rPr>
        <w:t>. Определить место и время проведения публичных слушаний: Р</w:t>
      </w:r>
      <w:r>
        <w:rPr>
          <w:sz w:val="26"/>
        </w:rPr>
        <w:t xml:space="preserve">еспублика </w:t>
      </w:r>
      <w:r w:rsidRPr="007A6E42">
        <w:rPr>
          <w:sz w:val="26"/>
        </w:rPr>
        <w:t>М</w:t>
      </w:r>
      <w:r>
        <w:rPr>
          <w:sz w:val="26"/>
        </w:rPr>
        <w:t>ордовия</w:t>
      </w:r>
      <w:r w:rsidRPr="007A6E42">
        <w:rPr>
          <w:sz w:val="26"/>
        </w:rPr>
        <w:t>, Атяшевский район, р.п. Атяшево, ул</w:t>
      </w:r>
      <w:proofErr w:type="gramStart"/>
      <w:r w:rsidRPr="007A6E42">
        <w:rPr>
          <w:sz w:val="26"/>
        </w:rPr>
        <w:t>.</w:t>
      </w:r>
      <w:r w:rsidR="007F5513">
        <w:rPr>
          <w:sz w:val="26"/>
        </w:rPr>
        <w:t>С</w:t>
      </w:r>
      <w:proofErr w:type="gramEnd"/>
      <w:r w:rsidR="007F5513">
        <w:rPr>
          <w:sz w:val="26"/>
        </w:rPr>
        <w:t>троителей, д.6</w:t>
      </w:r>
      <w:r w:rsidRPr="007A6E42">
        <w:rPr>
          <w:sz w:val="26"/>
        </w:rPr>
        <w:t xml:space="preserve"> (в здании Администрации Атяшевского городско</w:t>
      </w:r>
      <w:r w:rsidR="007F5513">
        <w:rPr>
          <w:sz w:val="26"/>
        </w:rPr>
        <w:t>го поселения) на 17.00 часов  1 апре</w:t>
      </w:r>
      <w:r w:rsidR="00262D93">
        <w:rPr>
          <w:sz w:val="26"/>
        </w:rPr>
        <w:t>л</w:t>
      </w:r>
      <w:r w:rsidR="007F5513">
        <w:rPr>
          <w:sz w:val="26"/>
        </w:rPr>
        <w:t xml:space="preserve">я 2016 </w:t>
      </w:r>
      <w:r>
        <w:rPr>
          <w:sz w:val="26"/>
        </w:rPr>
        <w:t>года</w:t>
      </w:r>
      <w:r w:rsidR="007F5513">
        <w:rPr>
          <w:sz w:val="26"/>
        </w:rPr>
        <w:t>.</w:t>
      </w:r>
    </w:p>
    <w:p w:rsidR="00B43855" w:rsidRDefault="00B43855" w:rsidP="00B43855">
      <w:pPr>
        <w:pStyle w:val="printj"/>
        <w:contextualSpacing/>
        <w:rPr>
          <w:sz w:val="26"/>
        </w:rPr>
      </w:pPr>
      <w:r>
        <w:rPr>
          <w:sz w:val="26"/>
        </w:rPr>
        <w:t xml:space="preserve">             3.</w:t>
      </w:r>
      <w:r w:rsidRPr="007A6E42">
        <w:rPr>
          <w:sz w:val="26"/>
        </w:rPr>
        <w:t>Установить, что организация и проведение публичных слушаний осуществляется</w:t>
      </w:r>
      <w:r>
        <w:rPr>
          <w:sz w:val="26"/>
        </w:rPr>
        <w:t xml:space="preserve"> рабочей группой (приложение № 2</w:t>
      </w:r>
      <w:r w:rsidRPr="007A6E42">
        <w:rPr>
          <w:sz w:val="26"/>
        </w:rPr>
        <w:t>).</w:t>
      </w:r>
    </w:p>
    <w:p w:rsidR="00B43855" w:rsidRDefault="00B43855" w:rsidP="00B43855">
      <w:pPr>
        <w:pStyle w:val="printj"/>
        <w:contextualSpacing/>
        <w:rPr>
          <w:sz w:val="26"/>
        </w:rPr>
      </w:pPr>
      <w:r>
        <w:rPr>
          <w:sz w:val="26"/>
        </w:rPr>
        <w:t xml:space="preserve">             </w:t>
      </w:r>
      <w:r w:rsidRPr="007A6E42">
        <w:rPr>
          <w:sz w:val="26"/>
        </w:rPr>
        <w:t>4.</w:t>
      </w:r>
      <w:r>
        <w:rPr>
          <w:sz w:val="26"/>
        </w:rPr>
        <w:t xml:space="preserve"> П</w:t>
      </w:r>
      <w:r w:rsidRPr="007A6E42">
        <w:rPr>
          <w:sz w:val="26"/>
        </w:rPr>
        <w:t>редложения по вопросу, указанному в пункте 1 настоящего решения, п</w:t>
      </w:r>
      <w:r w:rsidR="007F5513">
        <w:rPr>
          <w:sz w:val="26"/>
        </w:rPr>
        <w:t>ринимаются рабочей группой до 31 марта 2016</w:t>
      </w:r>
      <w:r w:rsidRPr="007A6E42">
        <w:rPr>
          <w:sz w:val="26"/>
        </w:rPr>
        <w:t xml:space="preserve"> год</w:t>
      </w:r>
      <w:r>
        <w:rPr>
          <w:sz w:val="26"/>
        </w:rPr>
        <w:t>а</w:t>
      </w:r>
      <w:r w:rsidRPr="007A6E42">
        <w:rPr>
          <w:sz w:val="26"/>
        </w:rPr>
        <w:t xml:space="preserve"> в соответствии с прилагаемой формой внесения предложения (п</w:t>
      </w:r>
      <w:r>
        <w:rPr>
          <w:sz w:val="26"/>
        </w:rPr>
        <w:t>риложение № 3</w:t>
      </w:r>
      <w:r w:rsidRPr="007A6E42">
        <w:rPr>
          <w:sz w:val="26"/>
        </w:rPr>
        <w:t>) по адресу: РМ, Атяше</w:t>
      </w:r>
      <w:r w:rsidR="007F5513">
        <w:rPr>
          <w:sz w:val="26"/>
        </w:rPr>
        <w:t>вский район, р.п. Атяшево, ул. Строителей, д.6</w:t>
      </w:r>
      <w:r w:rsidRPr="007A6E42">
        <w:rPr>
          <w:sz w:val="26"/>
        </w:rPr>
        <w:t xml:space="preserve"> ежедневно с 8 часов до 17 часов кроме субботы и воскресенья.</w:t>
      </w:r>
    </w:p>
    <w:p w:rsidR="00B43855" w:rsidRPr="005C6A86" w:rsidRDefault="00B43855" w:rsidP="00B43855">
      <w:pPr>
        <w:pStyle w:val="printj"/>
        <w:contextualSpacing/>
        <w:rPr>
          <w:sz w:val="26"/>
          <w:szCs w:val="26"/>
        </w:rPr>
      </w:pPr>
      <w:r>
        <w:rPr>
          <w:sz w:val="26"/>
        </w:rPr>
        <w:t xml:space="preserve">             </w:t>
      </w:r>
      <w:r w:rsidRPr="007A6E42">
        <w:rPr>
          <w:sz w:val="26"/>
        </w:rPr>
        <w:t>5. Информацию о времени, месте и теме публичных слушаний, а также проект муниципального правового акта по теме публичных слушаний опубликовать не позднее 1 дня следующего за днем принятия настоящего Распоряжения.</w:t>
      </w:r>
    </w:p>
    <w:p w:rsidR="00B43855" w:rsidRDefault="00B43855" w:rsidP="00B43855">
      <w:pPr>
        <w:ind w:firstLine="855"/>
        <w:jc w:val="both"/>
        <w:rPr>
          <w:sz w:val="26"/>
        </w:rPr>
      </w:pPr>
    </w:p>
    <w:p w:rsidR="00B43855" w:rsidRPr="007A6E42" w:rsidRDefault="00B43855" w:rsidP="00B43855">
      <w:pPr>
        <w:jc w:val="both"/>
        <w:rPr>
          <w:sz w:val="26"/>
        </w:rPr>
      </w:pPr>
      <w:r w:rsidRPr="007A6E42">
        <w:rPr>
          <w:sz w:val="26"/>
        </w:rPr>
        <w:t xml:space="preserve">Председатель Совета депутатов </w:t>
      </w:r>
    </w:p>
    <w:p w:rsidR="001F4075" w:rsidRDefault="00B43855" w:rsidP="00B43855">
      <w:pPr>
        <w:jc w:val="both"/>
        <w:rPr>
          <w:sz w:val="26"/>
        </w:rPr>
      </w:pPr>
      <w:r w:rsidRPr="007A6E42">
        <w:rPr>
          <w:sz w:val="26"/>
        </w:rPr>
        <w:t xml:space="preserve">Атяшевского городского поселения                   </w:t>
      </w:r>
      <w:r>
        <w:rPr>
          <w:sz w:val="26"/>
        </w:rPr>
        <w:t xml:space="preserve">                                 В.Д. </w:t>
      </w:r>
      <w:proofErr w:type="spellStart"/>
      <w:r>
        <w:rPr>
          <w:sz w:val="26"/>
        </w:rPr>
        <w:t>Кумакшева</w:t>
      </w:r>
      <w:proofErr w:type="spellEnd"/>
    </w:p>
    <w:p w:rsidR="007E7525" w:rsidRDefault="007E752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262D93" w:rsidRPr="007F5513" w:rsidRDefault="00744862" w:rsidP="00262D93">
      <w:pPr>
        <w:jc w:val="right"/>
        <w:rPr>
          <w:sz w:val="24"/>
          <w:szCs w:val="24"/>
        </w:rPr>
      </w:pPr>
      <w:r w:rsidRPr="007F5513">
        <w:rPr>
          <w:sz w:val="24"/>
          <w:szCs w:val="24"/>
        </w:rPr>
        <w:lastRenderedPageBreak/>
        <w:t>Приложение № 1</w:t>
      </w:r>
    </w:p>
    <w:p w:rsidR="00262D93" w:rsidRPr="007F5513" w:rsidRDefault="00262D93" w:rsidP="00262D93">
      <w:pPr>
        <w:jc w:val="right"/>
        <w:rPr>
          <w:sz w:val="24"/>
          <w:szCs w:val="24"/>
        </w:rPr>
      </w:pPr>
      <w:r w:rsidRPr="007F5513">
        <w:rPr>
          <w:sz w:val="24"/>
          <w:szCs w:val="24"/>
        </w:rPr>
        <w:t xml:space="preserve">                                                                                                      к Распоряжению Председателя</w:t>
      </w:r>
    </w:p>
    <w:p w:rsidR="00262D93" w:rsidRPr="007F5513" w:rsidRDefault="00262D93" w:rsidP="00262D93">
      <w:pPr>
        <w:jc w:val="right"/>
        <w:rPr>
          <w:sz w:val="24"/>
          <w:szCs w:val="24"/>
        </w:rPr>
      </w:pPr>
      <w:r w:rsidRPr="007F5513">
        <w:rPr>
          <w:sz w:val="24"/>
          <w:szCs w:val="24"/>
        </w:rPr>
        <w:t>Совета депутатов Атяшевского</w:t>
      </w:r>
    </w:p>
    <w:p w:rsidR="00262D93" w:rsidRPr="007F5513" w:rsidRDefault="00262D93" w:rsidP="00262D93">
      <w:pPr>
        <w:jc w:val="right"/>
        <w:rPr>
          <w:sz w:val="24"/>
          <w:szCs w:val="24"/>
        </w:rPr>
      </w:pPr>
      <w:r w:rsidRPr="007F5513">
        <w:rPr>
          <w:sz w:val="24"/>
          <w:szCs w:val="24"/>
        </w:rPr>
        <w:t xml:space="preserve">                                                                                        городского поселения</w:t>
      </w:r>
    </w:p>
    <w:p w:rsidR="0039782B" w:rsidRPr="007F5513" w:rsidRDefault="00262D93" w:rsidP="0039782B">
      <w:pPr>
        <w:contextualSpacing/>
        <w:jc w:val="right"/>
        <w:rPr>
          <w:sz w:val="24"/>
          <w:szCs w:val="24"/>
        </w:rPr>
      </w:pPr>
      <w:r w:rsidRPr="007F5513">
        <w:rPr>
          <w:sz w:val="24"/>
          <w:szCs w:val="24"/>
        </w:rPr>
        <w:t xml:space="preserve">                                                            </w:t>
      </w:r>
      <w:r w:rsidR="007F5513">
        <w:rPr>
          <w:sz w:val="24"/>
          <w:szCs w:val="24"/>
        </w:rPr>
        <w:t xml:space="preserve">                              </w:t>
      </w:r>
      <w:r w:rsidR="006C2A47">
        <w:rPr>
          <w:sz w:val="24"/>
          <w:szCs w:val="24"/>
        </w:rPr>
        <w:t xml:space="preserve"> от 01 марта</w:t>
      </w:r>
      <w:r w:rsidR="007F5513" w:rsidRPr="007F5513">
        <w:rPr>
          <w:sz w:val="24"/>
          <w:szCs w:val="24"/>
        </w:rPr>
        <w:t xml:space="preserve"> 2016</w:t>
      </w:r>
      <w:r w:rsidR="006C2A47">
        <w:rPr>
          <w:sz w:val="24"/>
          <w:szCs w:val="24"/>
        </w:rPr>
        <w:t xml:space="preserve"> года  № 8</w:t>
      </w:r>
    </w:p>
    <w:p w:rsidR="0039782B" w:rsidRPr="007F5513" w:rsidRDefault="0039782B" w:rsidP="0039782B">
      <w:pPr>
        <w:contextualSpacing/>
        <w:jc w:val="right"/>
        <w:rPr>
          <w:sz w:val="24"/>
          <w:szCs w:val="24"/>
        </w:rPr>
      </w:pPr>
    </w:p>
    <w:p w:rsidR="0039782B" w:rsidRDefault="0039782B" w:rsidP="0039782B">
      <w:pPr>
        <w:contextualSpacing/>
        <w:jc w:val="right"/>
      </w:pPr>
    </w:p>
    <w:p w:rsidR="0039782B" w:rsidRDefault="0039782B" w:rsidP="0039782B">
      <w:pPr>
        <w:contextualSpacing/>
        <w:jc w:val="right"/>
      </w:pPr>
    </w:p>
    <w:p w:rsidR="00C21C3B" w:rsidRDefault="00C21C3B" w:rsidP="00C21C3B">
      <w:pPr>
        <w:spacing w:line="240" w:lineRule="atLeast"/>
        <w:contextualSpacing/>
        <w:jc w:val="center"/>
        <w:rPr>
          <w:b/>
          <w:color w:val="000000"/>
          <w:sz w:val="28"/>
          <w:szCs w:val="28"/>
        </w:rPr>
      </w:pPr>
    </w:p>
    <w:p w:rsidR="00C21C3B" w:rsidRPr="004E7919" w:rsidRDefault="00C21C3B" w:rsidP="00C21C3B">
      <w:pPr>
        <w:spacing w:line="240" w:lineRule="atLeast"/>
        <w:contextualSpacing/>
        <w:rPr>
          <w:b/>
          <w:color w:val="000000"/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contextualSpacing/>
        <w:jc w:val="center"/>
        <w:rPr>
          <w:b/>
          <w:color w:val="000000"/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4E7919">
        <w:rPr>
          <w:b/>
          <w:color w:val="000000"/>
          <w:sz w:val="24"/>
          <w:szCs w:val="24"/>
        </w:rPr>
        <w:t xml:space="preserve">РАЗДЕЛ </w:t>
      </w:r>
      <w:r w:rsidRPr="004E7919">
        <w:rPr>
          <w:b/>
          <w:color w:val="000000"/>
          <w:sz w:val="24"/>
          <w:szCs w:val="24"/>
          <w:lang w:val="en-US"/>
        </w:rPr>
        <w:t>I</w:t>
      </w:r>
      <w:r w:rsidRPr="004E7919">
        <w:rPr>
          <w:b/>
          <w:color w:val="000000"/>
          <w:sz w:val="24"/>
          <w:szCs w:val="24"/>
        </w:rPr>
        <w:t xml:space="preserve"> АРХИТЕКТУРНО-ГРАДОСТРОИТЕЛЬНЫЙ РАЗДЕЛ</w:t>
      </w:r>
    </w:p>
    <w:p w:rsidR="00C21C3B" w:rsidRPr="004E7919" w:rsidRDefault="00C21C3B" w:rsidP="00C21C3B">
      <w:pPr>
        <w:spacing w:before="120" w:line="240" w:lineRule="atLeast"/>
        <w:ind w:firstLine="720"/>
        <w:contextualSpacing/>
        <w:jc w:val="both"/>
        <w:rPr>
          <w:sz w:val="24"/>
          <w:szCs w:val="24"/>
        </w:rPr>
      </w:pP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  <w:r w:rsidRPr="004E7919">
        <w:rPr>
          <w:b/>
          <w:color w:val="000000"/>
          <w:sz w:val="24"/>
          <w:szCs w:val="24"/>
        </w:rPr>
        <w:t>1.1 Градостроительные и природные условия</w:t>
      </w:r>
    </w:p>
    <w:p w:rsidR="00C21C3B" w:rsidRPr="004E7919" w:rsidRDefault="00C21C3B" w:rsidP="00C21C3B">
      <w:pPr>
        <w:spacing w:before="120" w:after="120" w:line="240" w:lineRule="atLeast"/>
        <w:contextualSpacing/>
        <w:jc w:val="both"/>
        <w:rPr>
          <w:b/>
          <w:sz w:val="24"/>
          <w:szCs w:val="24"/>
        </w:rPr>
      </w:pPr>
      <w:r w:rsidRPr="004E7919">
        <w:rPr>
          <w:b/>
          <w:sz w:val="24"/>
          <w:szCs w:val="24"/>
        </w:rPr>
        <w:t xml:space="preserve">1.1.1 Климат 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В Атяшевском  районе в силу географического положения в атмосфере четко выражен сезонный ход температур. Среднегодовая температура возду</w:t>
      </w:r>
      <w:r w:rsidRPr="004E7919">
        <w:rPr>
          <w:sz w:val="24"/>
          <w:szCs w:val="24"/>
        </w:rPr>
        <w:softHyphen/>
        <w:t xml:space="preserve">ха имеет значение от 3,5 до </w:t>
      </w:r>
      <w:smartTag w:uri="urn:schemas-microsoft-com:office:smarttags" w:element="metricconverter">
        <w:smartTagPr>
          <w:attr w:name="ProductID" w:val="4,0 ﾰC"/>
        </w:smartTagPr>
        <w:r w:rsidRPr="004E7919">
          <w:rPr>
            <w:sz w:val="24"/>
            <w:szCs w:val="24"/>
          </w:rPr>
          <w:t>4,0 °C</w:t>
        </w:r>
      </w:smartTag>
      <w:r w:rsidRPr="004E7919">
        <w:rPr>
          <w:sz w:val="24"/>
          <w:szCs w:val="24"/>
        </w:rPr>
        <w:t>. Средняя температура само</w:t>
      </w:r>
      <w:r w:rsidRPr="004E7919">
        <w:rPr>
          <w:sz w:val="24"/>
          <w:szCs w:val="24"/>
        </w:rPr>
        <w:softHyphen/>
        <w:t xml:space="preserve">го холодного месяца (января) изменяется в пределах от -11,5 до </w:t>
      </w:r>
      <w:smartTag w:uri="urn:schemas-microsoft-com:office:smarttags" w:element="metricconverter">
        <w:smartTagPr>
          <w:attr w:name="ProductID" w:val="-12,3 ﾰC"/>
        </w:smartTagPr>
        <w:r w:rsidRPr="004E7919">
          <w:rPr>
            <w:sz w:val="24"/>
            <w:szCs w:val="24"/>
          </w:rPr>
          <w:t>-12,3 °C</w:t>
        </w:r>
      </w:smartTag>
      <w:r w:rsidRPr="004E7919">
        <w:rPr>
          <w:sz w:val="24"/>
          <w:szCs w:val="24"/>
        </w:rPr>
        <w:t xml:space="preserve">, отмечаются понижения температуры до </w:t>
      </w:r>
      <w:smartTag w:uri="urn:schemas-microsoft-com:office:smarttags" w:element="metricconverter">
        <w:smartTagPr>
          <w:attr w:name="ProductID" w:val="-47 ﾰC"/>
        </w:smartTagPr>
        <w:r w:rsidRPr="004E7919">
          <w:rPr>
            <w:sz w:val="24"/>
            <w:szCs w:val="24"/>
          </w:rPr>
          <w:t>-47 °C</w:t>
        </w:r>
      </w:smartTag>
      <w:r w:rsidRPr="004E7919">
        <w:rPr>
          <w:sz w:val="24"/>
          <w:szCs w:val="24"/>
        </w:rPr>
        <w:t xml:space="preserve">. Средняя температура самого теплого месяца – июля – от 18,9 до </w:t>
      </w:r>
      <w:smartTag w:uri="urn:schemas-microsoft-com:office:smarttags" w:element="metricconverter">
        <w:smartTagPr>
          <w:attr w:name="ProductID" w:val="19,8 ﾰC"/>
        </w:smartTagPr>
        <w:r w:rsidRPr="004E7919">
          <w:rPr>
            <w:sz w:val="24"/>
            <w:szCs w:val="24"/>
          </w:rPr>
          <w:t>19,8 °C</w:t>
        </w:r>
      </w:smartTag>
      <w:r w:rsidRPr="004E7919">
        <w:rPr>
          <w:sz w:val="24"/>
          <w:szCs w:val="24"/>
        </w:rPr>
        <w:t xml:space="preserve">. Экстремальные значения температуры летом достигают </w:t>
      </w:r>
      <w:smartTag w:uri="urn:schemas-microsoft-com:office:smarttags" w:element="metricconverter">
        <w:smartTagPr>
          <w:attr w:name="ProductID" w:val="37 ﾰC"/>
        </w:smartTagPr>
        <w:r w:rsidRPr="004E7919">
          <w:rPr>
            <w:sz w:val="24"/>
            <w:szCs w:val="24"/>
          </w:rPr>
          <w:t>37 °C</w:t>
        </w:r>
      </w:smartTag>
      <w:r w:rsidRPr="004E7919">
        <w:rPr>
          <w:sz w:val="24"/>
          <w:szCs w:val="24"/>
        </w:rPr>
        <w:t>. Го</w:t>
      </w:r>
      <w:r w:rsidRPr="004E7919">
        <w:rPr>
          <w:sz w:val="24"/>
          <w:szCs w:val="24"/>
        </w:rPr>
        <w:softHyphen/>
        <w:t xml:space="preserve">довая амплитуда абсолютных температур воздуха составляет </w:t>
      </w:r>
      <w:smartTag w:uri="urn:schemas-microsoft-com:office:smarttags" w:element="metricconverter">
        <w:smartTagPr>
          <w:attr w:name="ProductID" w:val="84 ﾰC"/>
        </w:smartTagPr>
        <w:r w:rsidRPr="004E7919">
          <w:rPr>
            <w:sz w:val="24"/>
            <w:szCs w:val="24"/>
          </w:rPr>
          <w:t>84 °C</w:t>
        </w:r>
      </w:smartTag>
      <w:r w:rsidRPr="004E7919">
        <w:rPr>
          <w:sz w:val="24"/>
          <w:szCs w:val="24"/>
        </w:rPr>
        <w:t>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Средняя дата последнего заморозка весной в воздухе в зависи</w:t>
      </w:r>
      <w:r w:rsidRPr="004E7919">
        <w:rPr>
          <w:sz w:val="24"/>
          <w:szCs w:val="24"/>
        </w:rPr>
        <w:softHyphen/>
        <w:t>мости от ландшафта приходится на 4-16 мая, первого осенью – на 18-20 сентября. На поверхности почвы заморозки прекращаются в среднем 17 мая - 5 июня и появляются осенью обычно во второй де</w:t>
      </w:r>
      <w:r w:rsidRPr="004E7919">
        <w:rPr>
          <w:sz w:val="24"/>
          <w:szCs w:val="24"/>
        </w:rPr>
        <w:softHyphen/>
        <w:t xml:space="preserve">каде сентября. Продолжительность безморозного периода – до 149 дней. Период вегетации (среднесуточная температура более </w:t>
      </w:r>
      <w:smartTag w:uri="urn:schemas-microsoft-com:office:smarttags" w:element="metricconverter">
        <w:smartTagPr>
          <w:attr w:name="ProductID" w:val="5 ﾰC"/>
        </w:smartTagPr>
        <w:r w:rsidRPr="004E7919">
          <w:rPr>
            <w:sz w:val="24"/>
            <w:szCs w:val="24"/>
          </w:rPr>
          <w:t>5 °C</w:t>
        </w:r>
      </w:smartTag>
      <w:r w:rsidRPr="004E7919">
        <w:rPr>
          <w:sz w:val="24"/>
          <w:szCs w:val="24"/>
        </w:rPr>
        <w:t>) начинается 16-19 апреля и продолжается 173-178 дней. Продолжительность периода активной вегетации (среднесуточная тем</w:t>
      </w:r>
      <w:r w:rsidRPr="004E7919">
        <w:rPr>
          <w:sz w:val="24"/>
          <w:szCs w:val="24"/>
        </w:rPr>
        <w:softHyphen/>
        <w:t xml:space="preserve">пература выше </w:t>
      </w:r>
      <w:smartTag w:uri="urn:schemas-microsoft-com:office:smarttags" w:element="metricconverter">
        <w:smartTagPr>
          <w:attr w:name="ProductID" w:val="10 ﾰC"/>
        </w:smartTagPr>
        <w:r w:rsidRPr="004E7919">
          <w:rPr>
            <w:sz w:val="24"/>
            <w:szCs w:val="24"/>
          </w:rPr>
          <w:t>10 °C</w:t>
        </w:r>
      </w:smartTag>
      <w:r w:rsidRPr="004E7919">
        <w:rPr>
          <w:sz w:val="24"/>
          <w:szCs w:val="24"/>
        </w:rPr>
        <w:t>) составляет 137-143 дня. Сумма активных температур – 2230-2384°.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proofErr w:type="gramStart"/>
      <w:r w:rsidRPr="004E7919">
        <w:rPr>
          <w:sz w:val="24"/>
          <w:szCs w:val="24"/>
        </w:rPr>
        <w:t>Среднегодовая скорость ветра варьирует от 3,3 до 4,8 м/с. Наибольшая средняя месячная скорость ветра наблюдается зимой и ко</w:t>
      </w:r>
      <w:r w:rsidRPr="004E7919">
        <w:rPr>
          <w:sz w:val="24"/>
          <w:szCs w:val="24"/>
        </w:rPr>
        <w:softHyphen/>
        <w:t>леблется в пределах 3,7-5,7 м/с, наименьшая (2,2-3,6 м/с) отме</w:t>
      </w:r>
      <w:r w:rsidRPr="004E7919">
        <w:rPr>
          <w:sz w:val="24"/>
          <w:szCs w:val="24"/>
        </w:rPr>
        <w:softHyphen/>
        <w:t>чена в июле.</w:t>
      </w:r>
      <w:proofErr w:type="gramEnd"/>
      <w:r w:rsidRPr="004E7919">
        <w:rPr>
          <w:sz w:val="24"/>
          <w:szCs w:val="24"/>
        </w:rPr>
        <w:t xml:space="preserve"> Преобладают ветры юго-западного и южного направлений. Среднее число дней в году с сильным ветром (более 15 м/с) изменяется в пределах от 5 до 21.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Средняя годовая сумма осадков на территории Мордовии – </w:t>
      </w:r>
      <w:smartTag w:uri="urn:schemas-microsoft-com:office:smarttags" w:element="metricconverter">
        <w:smartTagPr>
          <w:attr w:name="ProductID" w:val="480 мм"/>
        </w:smartTagPr>
        <w:r w:rsidRPr="004E7919">
          <w:rPr>
            <w:sz w:val="24"/>
            <w:szCs w:val="24"/>
          </w:rPr>
          <w:t>480 мм</w:t>
        </w:r>
      </w:smartTag>
      <w:r w:rsidRPr="004E7919">
        <w:rPr>
          <w:sz w:val="24"/>
          <w:szCs w:val="24"/>
        </w:rPr>
        <w:t>. В течение многолетнего наблюдения отмечались периоды большего и меньшего увлажнения. Отклонение в сторону минимальных и макси</w:t>
      </w:r>
      <w:r w:rsidRPr="004E7919">
        <w:rPr>
          <w:sz w:val="24"/>
          <w:szCs w:val="24"/>
        </w:rPr>
        <w:softHyphen/>
        <w:t>мальных значений составляет 120-</w:t>
      </w:r>
      <w:smartTag w:uri="urn:schemas-microsoft-com:office:smarttags" w:element="metricconverter">
        <w:smartTagPr>
          <w:attr w:name="ProductID" w:val="180 мм"/>
        </w:smartTagPr>
        <w:r w:rsidRPr="004E7919">
          <w:rPr>
            <w:sz w:val="24"/>
            <w:szCs w:val="24"/>
          </w:rPr>
          <w:t>180 мм</w:t>
        </w:r>
      </w:smartTag>
      <w:r w:rsidRPr="004E7919">
        <w:rPr>
          <w:sz w:val="24"/>
          <w:szCs w:val="24"/>
        </w:rPr>
        <w:t>. Распределение осадков по территории не отличается большим разнообразием. Наблюдается незначительное увеличение среднегодовых сумм осадков с северо-за</w:t>
      </w:r>
      <w:r w:rsidRPr="004E7919">
        <w:rPr>
          <w:sz w:val="24"/>
          <w:szCs w:val="24"/>
        </w:rPr>
        <w:softHyphen/>
        <w:t>пада на юго-восток. Среднее многолетнее годовое количество осад</w:t>
      </w:r>
      <w:r w:rsidRPr="004E7919">
        <w:rPr>
          <w:sz w:val="24"/>
          <w:szCs w:val="24"/>
        </w:rPr>
        <w:softHyphen/>
        <w:t xml:space="preserve">ков изменяется от </w:t>
      </w:r>
      <w:smartTag w:uri="urn:schemas-microsoft-com:office:smarttags" w:element="metricconverter">
        <w:smartTagPr>
          <w:attr w:name="ProductID" w:val="444 мм"/>
        </w:smartTagPr>
        <w:r w:rsidRPr="004E7919">
          <w:rPr>
            <w:sz w:val="24"/>
            <w:szCs w:val="24"/>
          </w:rPr>
          <w:t>444 мм</w:t>
        </w:r>
      </w:smartTag>
      <w:r w:rsidRPr="004E7919">
        <w:rPr>
          <w:sz w:val="24"/>
          <w:szCs w:val="24"/>
        </w:rPr>
        <w:t xml:space="preserve">  до </w:t>
      </w:r>
      <w:smartTag w:uri="urn:schemas-microsoft-com:office:smarttags" w:element="metricconverter">
        <w:smartTagPr>
          <w:attr w:name="ProductID" w:val="525 мм"/>
        </w:smartTagPr>
        <w:r w:rsidRPr="004E7919">
          <w:rPr>
            <w:sz w:val="24"/>
            <w:szCs w:val="24"/>
          </w:rPr>
          <w:t>525 мм</w:t>
        </w:r>
      </w:smartTag>
      <w:proofErr w:type="gramStart"/>
      <w:r w:rsidRPr="004E7919">
        <w:rPr>
          <w:sz w:val="24"/>
          <w:szCs w:val="24"/>
        </w:rPr>
        <w:t xml:space="preserve"> .</w:t>
      </w:r>
      <w:proofErr w:type="gramEnd"/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В течение года преобладают осадки теплого периода, когда их выпадает около 70-80 %. 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Среднее количество осадков в июле составляет около </w:t>
      </w:r>
      <w:smartTag w:uri="urn:schemas-microsoft-com:office:smarttags" w:element="metricconverter">
        <w:smartTagPr>
          <w:attr w:name="ProductID" w:val="65 мм"/>
        </w:smartTagPr>
        <w:r w:rsidRPr="004E7919">
          <w:rPr>
            <w:sz w:val="24"/>
            <w:szCs w:val="24"/>
          </w:rPr>
          <w:t>65 мм</w:t>
        </w:r>
      </w:smartTag>
      <w:r w:rsidRPr="004E7919">
        <w:rPr>
          <w:sz w:val="24"/>
          <w:szCs w:val="24"/>
        </w:rPr>
        <w:t xml:space="preserve">. Их минимальная месячная сумма приходится на февраль – </w:t>
      </w:r>
      <w:r w:rsidRPr="004E7919">
        <w:rPr>
          <w:sz w:val="24"/>
          <w:szCs w:val="24"/>
        </w:rPr>
        <w:softHyphen/>
        <w:t>15-</w:t>
      </w:r>
      <w:smartTag w:uri="urn:schemas-microsoft-com:office:smarttags" w:element="metricconverter">
        <w:smartTagPr>
          <w:attr w:name="ProductID" w:val="30 мм"/>
        </w:smartTagPr>
        <w:r w:rsidRPr="004E7919">
          <w:rPr>
            <w:sz w:val="24"/>
            <w:szCs w:val="24"/>
          </w:rPr>
          <w:t>30 мм</w:t>
        </w:r>
      </w:smartTag>
      <w:r w:rsidRPr="004E7919">
        <w:rPr>
          <w:sz w:val="24"/>
          <w:szCs w:val="24"/>
        </w:rPr>
        <w:t xml:space="preserve">. По многолетним данным, вариации месячных осадков от 0,40 до 0,68. Наименьшее количество осадков за весь период наблюдений отмечено в августе </w:t>
      </w:r>
      <w:smartTag w:uri="urn:schemas-microsoft-com:office:smarttags" w:element="metricconverter">
        <w:smartTagPr>
          <w:attr w:name="ProductID" w:val="1972 г"/>
        </w:smartTagPr>
        <w:r w:rsidRPr="004E7919">
          <w:rPr>
            <w:sz w:val="24"/>
            <w:szCs w:val="24"/>
          </w:rPr>
          <w:t>1972 г</w:t>
        </w:r>
      </w:smartTag>
      <w:r w:rsidRPr="004E7919">
        <w:rPr>
          <w:sz w:val="24"/>
          <w:szCs w:val="24"/>
        </w:rPr>
        <w:t xml:space="preserve">. – около </w:t>
      </w:r>
      <w:smartTag w:uri="urn:schemas-microsoft-com:office:smarttags" w:element="metricconverter">
        <w:smartTagPr>
          <w:attr w:name="ProductID" w:val="2,0 мм"/>
        </w:smartTagPr>
        <w:r w:rsidRPr="004E7919">
          <w:rPr>
            <w:sz w:val="24"/>
            <w:szCs w:val="24"/>
          </w:rPr>
          <w:t>2,0 мм</w:t>
        </w:r>
      </w:smartTag>
      <w:r w:rsidRPr="004E7919">
        <w:rPr>
          <w:sz w:val="24"/>
          <w:szCs w:val="24"/>
        </w:rPr>
        <w:t>. Наибольшее их количество обычно вы</w:t>
      </w:r>
      <w:r w:rsidRPr="004E7919">
        <w:rPr>
          <w:sz w:val="24"/>
          <w:szCs w:val="24"/>
        </w:rPr>
        <w:softHyphen/>
        <w:t xml:space="preserve">падает в июле (свыше </w:t>
      </w:r>
      <w:smartTag w:uri="urn:schemas-microsoft-com:office:smarttags" w:element="metricconverter">
        <w:smartTagPr>
          <w:attr w:name="ProductID" w:val="100 мм"/>
        </w:smartTagPr>
        <w:r w:rsidRPr="004E7919">
          <w:rPr>
            <w:sz w:val="24"/>
            <w:szCs w:val="24"/>
          </w:rPr>
          <w:t>100 мм</w:t>
        </w:r>
      </w:smartTag>
      <w:r w:rsidRPr="004E7919">
        <w:rPr>
          <w:sz w:val="24"/>
          <w:szCs w:val="24"/>
        </w:rPr>
        <w:t>), что связано с преобладани</w:t>
      </w:r>
      <w:r w:rsidRPr="004E7919">
        <w:rPr>
          <w:sz w:val="24"/>
          <w:szCs w:val="24"/>
        </w:rPr>
        <w:softHyphen/>
        <w:t xml:space="preserve">ем ливневых дождей и гроз. Максимум суточного количества осадков приходится на летние месяцы – до </w:t>
      </w:r>
      <w:smartTag w:uri="urn:schemas-microsoft-com:office:smarttags" w:element="metricconverter">
        <w:smartTagPr>
          <w:attr w:name="ProductID" w:val="96 мм"/>
        </w:smartTagPr>
        <w:r w:rsidRPr="004E7919">
          <w:rPr>
            <w:sz w:val="24"/>
            <w:szCs w:val="24"/>
          </w:rPr>
          <w:t>96 мм</w:t>
        </w:r>
      </w:smartTag>
      <w:r w:rsidRPr="004E7919">
        <w:rPr>
          <w:sz w:val="24"/>
          <w:szCs w:val="24"/>
        </w:rPr>
        <w:t>. Месячное и сезонное расп</w:t>
      </w:r>
      <w:r w:rsidRPr="004E7919">
        <w:rPr>
          <w:sz w:val="24"/>
          <w:szCs w:val="24"/>
        </w:rPr>
        <w:softHyphen/>
        <w:t xml:space="preserve">ределение осадков по территории Мордовии меняется незначительно. 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lastRenderedPageBreak/>
        <w:t>Устойчивый снежный покров образуется в последней декаде ноября. Наибольшей высоты снежный покров достигает в конце февра</w:t>
      </w:r>
      <w:r w:rsidRPr="004E7919">
        <w:rPr>
          <w:sz w:val="24"/>
          <w:szCs w:val="24"/>
        </w:rPr>
        <w:softHyphen/>
        <w:t>ля - начале марта. Средняя высота снежного покрова в поле состав</w:t>
      </w:r>
      <w:r w:rsidRPr="004E7919">
        <w:rPr>
          <w:sz w:val="24"/>
          <w:szCs w:val="24"/>
        </w:rPr>
        <w:softHyphen/>
        <w:t xml:space="preserve">ляет </w:t>
      </w:r>
      <w:smartTag w:uri="urn:schemas-microsoft-com:office:smarttags" w:element="metricconverter">
        <w:smartTagPr>
          <w:attr w:name="ProductID" w:val="25 см"/>
        </w:smartTagPr>
        <w:r w:rsidRPr="004E7919">
          <w:rPr>
            <w:sz w:val="24"/>
            <w:szCs w:val="24"/>
          </w:rPr>
          <w:t>25 см</w:t>
        </w:r>
      </w:smartTag>
      <w:r w:rsidRPr="004E7919">
        <w:rPr>
          <w:sz w:val="24"/>
          <w:szCs w:val="24"/>
        </w:rPr>
        <w:t>, в лесу – 40-</w:t>
      </w:r>
      <w:smartTag w:uri="urn:schemas-microsoft-com:office:smarttags" w:element="metricconverter">
        <w:smartTagPr>
          <w:attr w:name="ProductID" w:val="70 см"/>
        </w:smartTagPr>
        <w:r w:rsidRPr="004E7919">
          <w:rPr>
            <w:sz w:val="24"/>
            <w:szCs w:val="24"/>
          </w:rPr>
          <w:t>70 см</w:t>
        </w:r>
      </w:smartTag>
      <w:r w:rsidRPr="004E7919">
        <w:rPr>
          <w:sz w:val="24"/>
          <w:szCs w:val="24"/>
        </w:rPr>
        <w:t>. Концентрация снега отмечается в гидрографической сети, лесных опушках, лесных полосах. Запасы во</w:t>
      </w:r>
      <w:r w:rsidRPr="004E7919">
        <w:rPr>
          <w:sz w:val="24"/>
          <w:szCs w:val="24"/>
        </w:rPr>
        <w:softHyphen/>
        <w:t xml:space="preserve">ды в снежном покрове перед началом снеготаяния – около </w:t>
      </w:r>
      <w:smartTag w:uri="urn:schemas-microsoft-com:office:smarttags" w:element="metricconverter">
        <w:smartTagPr>
          <w:attr w:name="ProductID" w:val="150 мм"/>
        </w:smartTagPr>
        <w:r w:rsidRPr="004E7919">
          <w:rPr>
            <w:sz w:val="24"/>
            <w:szCs w:val="24"/>
          </w:rPr>
          <w:t>150 мм</w:t>
        </w:r>
      </w:smartTag>
      <w:r w:rsidRPr="004E7919">
        <w:rPr>
          <w:sz w:val="24"/>
          <w:szCs w:val="24"/>
        </w:rPr>
        <w:t>. Этот показатель изменяется по годам в пределах 40-</w:t>
      </w:r>
      <w:smartTag w:uri="urn:schemas-microsoft-com:office:smarttags" w:element="metricconverter">
        <w:smartTagPr>
          <w:attr w:name="ProductID" w:val="200 мм"/>
        </w:smartTagPr>
        <w:r w:rsidRPr="004E7919">
          <w:rPr>
            <w:sz w:val="24"/>
            <w:szCs w:val="24"/>
          </w:rPr>
          <w:t>200 мм</w:t>
        </w:r>
      </w:smartTag>
      <w:r w:rsidRPr="004E7919">
        <w:rPr>
          <w:sz w:val="24"/>
          <w:szCs w:val="24"/>
        </w:rPr>
        <w:t>. Устойчивый снежный покров держится 140-</w:t>
      </w:r>
      <w:r w:rsidRPr="004E7919">
        <w:rPr>
          <w:sz w:val="24"/>
          <w:szCs w:val="24"/>
        </w:rPr>
        <w:softHyphen/>
        <w:t>150 дней. Во второй половине марта он, как правило, разрушается, в среднем же его сход отмечается 8-13 апреля.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Район строительства относится ко  II</w:t>
      </w:r>
      <w:proofErr w:type="gramStart"/>
      <w:r w:rsidRPr="004E7919">
        <w:rPr>
          <w:sz w:val="24"/>
          <w:szCs w:val="24"/>
        </w:rPr>
        <w:t xml:space="preserve"> В</w:t>
      </w:r>
      <w:proofErr w:type="gramEnd"/>
      <w:r w:rsidRPr="004E7919">
        <w:rPr>
          <w:sz w:val="24"/>
          <w:szCs w:val="24"/>
        </w:rPr>
        <w:t xml:space="preserve"> климатическому подрайону  II климатического района.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Расчетная зимняя температура наружного воздуха (средняя наиболее холодной пятидневки обеспеченностью 0,92) минус  30 °С. 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Расчетное значение веса снегового покрова - 180 кг/м</w:t>
      </w:r>
      <w:proofErr w:type="gramStart"/>
      <w:r w:rsidRPr="004E7919">
        <w:rPr>
          <w:sz w:val="24"/>
          <w:szCs w:val="24"/>
        </w:rPr>
        <w:t>2</w:t>
      </w:r>
      <w:proofErr w:type="gramEnd"/>
      <w:r w:rsidRPr="004E7919">
        <w:rPr>
          <w:sz w:val="24"/>
          <w:szCs w:val="24"/>
        </w:rPr>
        <w:t>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Нормативное значение ветрового давления - 30 кгс/м</w:t>
      </w:r>
      <w:proofErr w:type="gramStart"/>
      <w:r w:rsidRPr="004E7919">
        <w:rPr>
          <w:sz w:val="24"/>
          <w:szCs w:val="24"/>
        </w:rPr>
        <w:t>2</w:t>
      </w:r>
      <w:proofErr w:type="gramEnd"/>
      <w:r w:rsidRPr="004E7919">
        <w:rPr>
          <w:sz w:val="24"/>
          <w:szCs w:val="24"/>
        </w:rPr>
        <w:t>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Нормативная глубина промерзания грунтов </w:t>
      </w:r>
      <w:smartTag w:uri="urn:schemas-microsoft-com:office:smarttags" w:element="metricconverter">
        <w:smartTagPr>
          <w:attr w:name="ProductID" w:val="1,5 м"/>
        </w:smartTagPr>
        <w:r w:rsidRPr="004E7919">
          <w:rPr>
            <w:sz w:val="24"/>
            <w:szCs w:val="24"/>
          </w:rPr>
          <w:t>1,5 м</w:t>
        </w:r>
      </w:smartTag>
      <w:r w:rsidRPr="004E7919">
        <w:rPr>
          <w:sz w:val="24"/>
          <w:szCs w:val="24"/>
        </w:rPr>
        <w:t>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Ветровой режим характеризуется преобладанием </w:t>
      </w:r>
      <w:proofErr w:type="spellStart"/>
      <w:r w:rsidRPr="004E7919">
        <w:rPr>
          <w:sz w:val="24"/>
          <w:szCs w:val="24"/>
        </w:rPr>
        <w:t>ю</w:t>
      </w:r>
      <w:proofErr w:type="spellEnd"/>
      <w:r w:rsidRPr="004E7919">
        <w:rPr>
          <w:sz w:val="24"/>
          <w:szCs w:val="24"/>
        </w:rPr>
        <w:t xml:space="preserve"> и юз направлениями ветров в зимний период, </w:t>
      </w:r>
      <w:proofErr w:type="spellStart"/>
      <w:r w:rsidRPr="004E7919">
        <w:rPr>
          <w:sz w:val="24"/>
          <w:szCs w:val="24"/>
        </w:rPr>
        <w:t>з</w:t>
      </w:r>
      <w:proofErr w:type="spellEnd"/>
      <w:r w:rsidRPr="004E7919">
        <w:rPr>
          <w:sz w:val="24"/>
          <w:szCs w:val="24"/>
        </w:rPr>
        <w:t xml:space="preserve"> и </w:t>
      </w:r>
      <w:proofErr w:type="spellStart"/>
      <w:proofErr w:type="gramStart"/>
      <w:r w:rsidRPr="004E7919">
        <w:rPr>
          <w:sz w:val="24"/>
          <w:szCs w:val="24"/>
        </w:rPr>
        <w:t>св</w:t>
      </w:r>
      <w:proofErr w:type="spellEnd"/>
      <w:proofErr w:type="gramEnd"/>
      <w:r w:rsidRPr="004E7919">
        <w:rPr>
          <w:sz w:val="24"/>
          <w:szCs w:val="24"/>
        </w:rPr>
        <w:t xml:space="preserve"> – в летний период. Средняя скорость ветра колеблется от 6,9 м/с зимой до 4,4 м/с летом.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  <w:r w:rsidRPr="004E7919">
        <w:rPr>
          <w:b/>
          <w:color w:val="000000"/>
          <w:sz w:val="24"/>
          <w:szCs w:val="24"/>
        </w:rPr>
        <w:t>1.1.2 Инженерно-геологическая характеристика</w:t>
      </w: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Район характеризуется сложным рельефом. Преобладают возвышенности, склоны. Общее понижение рельефа наблюдается с юго-востока на северо-запад. Абсолютные отметки высот изменяются от 217 до 214 м.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 Источниками водного питания </w:t>
      </w:r>
      <w:proofErr w:type="spellStart"/>
      <w:r w:rsidRPr="004E7919">
        <w:rPr>
          <w:sz w:val="24"/>
          <w:szCs w:val="24"/>
        </w:rPr>
        <w:t>почвогрунтов</w:t>
      </w:r>
      <w:proofErr w:type="spellEnd"/>
      <w:r w:rsidRPr="004E7919">
        <w:rPr>
          <w:sz w:val="24"/>
          <w:szCs w:val="24"/>
        </w:rPr>
        <w:t xml:space="preserve"> являются атмосферные и грунтовые воды. Грунтовый тип водного питания преобладает в замкнутых понижениях рельефа. На остальной территории преобладает поверхностный и смешанный типы водного питания. </w:t>
      </w:r>
    </w:p>
    <w:p w:rsidR="00C21C3B" w:rsidRPr="004E7919" w:rsidRDefault="00C21C3B" w:rsidP="00C21C3B">
      <w:pPr>
        <w:suppressAutoHyphens/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napToGrid w:val="0"/>
          <w:sz w:val="24"/>
          <w:szCs w:val="24"/>
        </w:rPr>
        <w:t>О</w:t>
      </w:r>
      <w:r w:rsidRPr="004E7919">
        <w:rPr>
          <w:sz w:val="24"/>
          <w:szCs w:val="24"/>
        </w:rPr>
        <w:t>собенности геологической среды в целом благоприятны для градостроительного освоения. Прочностные показатели грунтов природных комп</w:t>
      </w:r>
      <w:r w:rsidRPr="004E7919">
        <w:rPr>
          <w:sz w:val="24"/>
          <w:szCs w:val="24"/>
        </w:rPr>
        <w:softHyphen/>
        <w:t>лексов высокие, глубина залегания грунтовых вод с учетом сезонных колебаний уров</w:t>
      </w:r>
      <w:r w:rsidRPr="004E7919">
        <w:rPr>
          <w:sz w:val="24"/>
          <w:szCs w:val="24"/>
        </w:rPr>
        <w:softHyphen/>
        <w:t>ня изменяется от 2 до 5 м.</w:t>
      </w:r>
    </w:p>
    <w:p w:rsidR="00C21C3B" w:rsidRPr="004E7919" w:rsidRDefault="00C21C3B" w:rsidP="00C21C3B">
      <w:pPr>
        <w:suppressAutoHyphens/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Освоение данной территории возможно после проведения мероприятий по инженерной подготовке и комплекса природоохранных мероприятий. Инженерно-подготовительные мероприятия включают в себя гидроизоляцию, в отдельных случаях – дренаж, пос</w:t>
      </w:r>
      <w:r w:rsidRPr="004E7919">
        <w:rPr>
          <w:sz w:val="24"/>
          <w:szCs w:val="24"/>
        </w:rPr>
        <w:softHyphen/>
        <w:t>кольку следует учитывать, что под действием воды несущая способ</w:t>
      </w:r>
      <w:r w:rsidRPr="004E7919">
        <w:rPr>
          <w:sz w:val="24"/>
          <w:szCs w:val="24"/>
        </w:rPr>
        <w:softHyphen/>
        <w:t>ность грунтов уменьшается. Необходимо проведение полного благоустройства территории, организации и очистки поверхностного стока, организации культурного ландшафта, принятию мер по водоотведению и водопонижению.</w:t>
      </w:r>
    </w:p>
    <w:p w:rsidR="00C21C3B" w:rsidRPr="004E7919" w:rsidRDefault="00C21C3B" w:rsidP="00C21C3B">
      <w:pPr>
        <w:spacing w:before="120" w:after="120" w:line="240" w:lineRule="atLeast"/>
        <w:contextualSpacing/>
        <w:rPr>
          <w:b/>
          <w:color w:val="000000"/>
          <w:sz w:val="24"/>
          <w:szCs w:val="24"/>
        </w:rPr>
      </w:pP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  <w:r w:rsidRPr="004E7919">
        <w:rPr>
          <w:b/>
          <w:color w:val="000000"/>
          <w:sz w:val="24"/>
          <w:szCs w:val="24"/>
        </w:rPr>
        <w:t>1.2 Генеральный план</w:t>
      </w: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Проект планировки территории разработан в соответствии с заданием на разработку градостроительной документации на инженерно-топографическом плане, предоставленным  Администрацией Атяшевского городского  поселения.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При формировании планировочной структуры происходит разделение территории проекта планировки с выделением элементов планировочной структуры – микрорайонов и территории общего пользования. Территории общего пользования выделяются красными линиями. В границах территорий общего пользования размещаются автомобильные дороги и трассы магистральных инженерных коммуникаций. 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Проектируемый участок, </w:t>
      </w:r>
      <w:proofErr w:type="gramStart"/>
      <w:r w:rsidRPr="004E7919">
        <w:rPr>
          <w:sz w:val="24"/>
          <w:szCs w:val="24"/>
        </w:rPr>
        <w:t>согласно</w:t>
      </w:r>
      <w:proofErr w:type="gramEnd"/>
      <w:r w:rsidRPr="004E7919">
        <w:rPr>
          <w:sz w:val="24"/>
          <w:szCs w:val="24"/>
        </w:rPr>
        <w:t xml:space="preserve"> перспективного развития генерального плана поселения, логически завершает формирование существующей застройки.                                                                                                                                               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Основой планировочной структуры селитебных территорий являются улицы и проезды с линейной застройкой и индивидуальным подъездом к каждому земельному </w:t>
      </w:r>
      <w:r w:rsidRPr="004E7919">
        <w:rPr>
          <w:sz w:val="24"/>
          <w:szCs w:val="24"/>
        </w:rPr>
        <w:lastRenderedPageBreak/>
        <w:t>участку.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Планировка территории решена с учетом доступа подъезда пожарных машин с </w:t>
      </w:r>
      <w:proofErr w:type="spellStart"/>
      <w:r w:rsidRPr="004E7919">
        <w:rPr>
          <w:sz w:val="24"/>
          <w:szCs w:val="24"/>
        </w:rPr>
        <w:t>автолестницами</w:t>
      </w:r>
      <w:proofErr w:type="spellEnd"/>
      <w:r w:rsidRPr="004E7919">
        <w:rPr>
          <w:sz w:val="24"/>
          <w:szCs w:val="24"/>
        </w:rPr>
        <w:t xml:space="preserve"> или подъемниками к любому дому.</w:t>
      </w: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  <w:r w:rsidRPr="004E7919">
        <w:rPr>
          <w:b/>
          <w:color w:val="000000"/>
          <w:sz w:val="24"/>
          <w:szCs w:val="24"/>
        </w:rPr>
        <w:t>1.2.1 Планировочные ограничения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В состав зон ограничений на использование территорий входят: санитарно-защитные зоны производственно-коммунальных объектов; коридоры основных инженерных коммуникаций (ЛЭП, водопроводов, газопроводов и др.); зоны охраны памятников истории и культуры; </w:t>
      </w:r>
      <w:proofErr w:type="spellStart"/>
      <w:r w:rsidRPr="004E7919">
        <w:rPr>
          <w:sz w:val="24"/>
          <w:szCs w:val="24"/>
        </w:rPr>
        <w:t>водоохранные</w:t>
      </w:r>
      <w:proofErr w:type="spellEnd"/>
      <w:r w:rsidRPr="004E7919">
        <w:rPr>
          <w:sz w:val="24"/>
          <w:szCs w:val="24"/>
        </w:rPr>
        <w:t xml:space="preserve"> и береговые полосы рек и ручьёв, придорожные полосы.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Основными зонами особых условий использования на территории планировки являются:</w:t>
      </w:r>
    </w:p>
    <w:p w:rsidR="00C21C3B" w:rsidRPr="004E7919" w:rsidRDefault="00C21C3B" w:rsidP="00C21C3B">
      <w:pPr>
        <w:widowControl/>
        <w:numPr>
          <w:ilvl w:val="0"/>
          <w:numId w:val="5"/>
        </w:numPr>
        <w:autoSpaceDE/>
        <w:autoSpaceDN/>
        <w:adjustRightInd/>
        <w:spacing w:line="240" w:lineRule="atLeast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газопровод низкого давления;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Вдоль основных улиц на проектируемом участке проложены следующие сети:</w:t>
      </w:r>
    </w:p>
    <w:p w:rsidR="00C21C3B" w:rsidRPr="004E7919" w:rsidRDefault="00C21C3B" w:rsidP="00C21C3B">
      <w:pPr>
        <w:widowControl/>
        <w:numPr>
          <w:ilvl w:val="0"/>
          <w:numId w:val="6"/>
        </w:numPr>
        <w:autoSpaceDE/>
        <w:autoSpaceDN/>
        <w:adjustRightInd/>
        <w:spacing w:line="240" w:lineRule="atLeast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газопровод низкого давления с охранной зоной по </w:t>
      </w:r>
      <w:smartTag w:uri="urn:schemas-microsoft-com:office:smarttags" w:element="metricconverter">
        <w:smartTagPr>
          <w:attr w:name="ProductID" w:val="2 метра"/>
        </w:smartTagPr>
        <w:r w:rsidRPr="004E7919">
          <w:rPr>
            <w:sz w:val="24"/>
            <w:szCs w:val="24"/>
          </w:rPr>
          <w:t>2 метра</w:t>
        </w:r>
      </w:smartTag>
      <w:r w:rsidRPr="004E7919">
        <w:rPr>
          <w:sz w:val="24"/>
          <w:szCs w:val="24"/>
        </w:rPr>
        <w:t xml:space="preserve"> в каждую сторону от оси трубопровода;</w:t>
      </w:r>
    </w:p>
    <w:p w:rsidR="00C21C3B" w:rsidRPr="004E7919" w:rsidRDefault="00C21C3B" w:rsidP="00C21C3B">
      <w:pPr>
        <w:widowControl/>
        <w:numPr>
          <w:ilvl w:val="0"/>
          <w:numId w:val="6"/>
        </w:numPr>
        <w:autoSpaceDE/>
        <w:autoSpaceDN/>
        <w:adjustRightInd/>
        <w:spacing w:line="240" w:lineRule="atLeast"/>
        <w:contextualSpacing/>
        <w:jc w:val="both"/>
        <w:rPr>
          <w:sz w:val="24"/>
          <w:szCs w:val="24"/>
        </w:rPr>
      </w:pPr>
      <w:proofErr w:type="spellStart"/>
      <w:r w:rsidRPr="004E7919">
        <w:rPr>
          <w:sz w:val="24"/>
          <w:szCs w:val="24"/>
        </w:rPr>
        <w:t>лэп</w:t>
      </w:r>
      <w:proofErr w:type="spellEnd"/>
      <w:r w:rsidRPr="004E7919">
        <w:rPr>
          <w:sz w:val="24"/>
          <w:szCs w:val="24"/>
        </w:rPr>
        <w:t xml:space="preserve"> 10 </w:t>
      </w:r>
      <w:proofErr w:type="spellStart"/>
      <w:r w:rsidRPr="004E7919">
        <w:rPr>
          <w:sz w:val="24"/>
          <w:szCs w:val="24"/>
        </w:rPr>
        <w:t>кв</w:t>
      </w:r>
      <w:proofErr w:type="spellEnd"/>
      <w:r w:rsidRPr="004E7919">
        <w:rPr>
          <w:sz w:val="24"/>
          <w:szCs w:val="24"/>
        </w:rPr>
        <w:t xml:space="preserve"> – охранная зона по 10 метров в каждую сторону от крайнего кабеля.</w:t>
      </w:r>
    </w:p>
    <w:p w:rsidR="00C21C3B" w:rsidRPr="004E7919" w:rsidRDefault="00C21C3B" w:rsidP="00C21C3B">
      <w:pPr>
        <w:widowControl/>
        <w:numPr>
          <w:ilvl w:val="0"/>
          <w:numId w:val="6"/>
        </w:numPr>
        <w:autoSpaceDE/>
        <w:autoSpaceDN/>
        <w:adjustRightInd/>
        <w:spacing w:line="240" w:lineRule="atLeast"/>
        <w:contextualSpacing/>
        <w:jc w:val="both"/>
        <w:rPr>
          <w:sz w:val="24"/>
          <w:szCs w:val="24"/>
        </w:rPr>
      </w:pPr>
      <w:proofErr w:type="spellStart"/>
      <w:r w:rsidRPr="004E7919">
        <w:rPr>
          <w:sz w:val="24"/>
          <w:szCs w:val="24"/>
        </w:rPr>
        <w:t>лэп</w:t>
      </w:r>
      <w:proofErr w:type="spellEnd"/>
      <w:r w:rsidRPr="004E7919">
        <w:rPr>
          <w:sz w:val="24"/>
          <w:szCs w:val="24"/>
        </w:rPr>
        <w:t xml:space="preserve"> 0,4 </w:t>
      </w:r>
      <w:proofErr w:type="spellStart"/>
      <w:r w:rsidRPr="004E7919">
        <w:rPr>
          <w:sz w:val="24"/>
          <w:szCs w:val="24"/>
        </w:rPr>
        <w:t>кв</w:t>
      </w:r>
      <w:proofErr w:type="spellEnd"/>
      <w:r w:rsidRPr="004E7919">
        <w:rPr>
          <w:sz w:val="24"/>
          <w:szCs w:val="24"/>
        </w:rPr>
        <w:t xml:space="preserve"> – охранная зона по 2 метра в каждую сторону от крайнего кабеля.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Вблизи территории проектирования </w:t>
      </w:r>
      <w:proofErr w:type="gramStart"/>
      <w:r w:rsidRPr="004E7919">
        <w:rPr>
          <w:sz w:val="24"/>
          <w:szCs w:val="24"/>
        </w:rPr>
        <w:t>проходит</w:t>
      </w:r>
      <w:proofErr w:type="gramEnd"/>
      <w:r w:rsidRPr="004E7919">
        <w:rPr>
          <w:sz w:val="24"/>
          <w:szCs w:val="24"/>
        </w:rPr>
        <w:t xml:space="preserve"> а/</w:t>
      </w:r>
      <w:proofErr w:type="spellStart"/>
      <w:r w:rsidRPr="004E7919">
        <w:rPr>
          <w:sz w:val="24"/>
          <w:szCs w:val="24"/>
        </w:rPr>
        <w:t>д</w:t>
      </w:r>
      <w:proofErr w:type="spellEnd"/>
      <w:r w:rsidRPr="004E7919">
        <w:rPr>
          <w:sz w:val="24"/>
          <w:szCs w:val="24"/>
        </w:rPr>
        <w:t xml:space="preserve"> Комсомольский р. п. Атяшево-г. Ардатов 3 категории, от которой устанавливается придорожная полоса в размере 25 м.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На примыкании пер. </w:t>
      </w:r>
      <w:proofErr w:type="gramStart"/>
      <w:r w:rsidRPr="004E7919">
        <w:rPr>
          <w:sz w:val="24"/>
          <w:szCs w:val="24"/>
        </w:rPr>
        <w:t>Советский</w:t>
      </w:r>
      <w:proofErr w:type="gramEnd"/>
      <w:r w:rsidRPr="004E7919">
        <w:rPr>
          <w:sz w:val="24"/>
          <w:szCs w:val="24"/>
        </w:rPr>
        <w:t xml:space="preserve"> к автодороге «р.п. </w:t>
      </w:r>
      <w:proofErr w:type="spellStart"/>
      <w:r w:rsidRPr="004E7919">
        <w:rPr>
          <w:sz w:val="24"/>
          <w:szCs w:val="24"/>
        </w:rPr>
        <w:t>Комсомольский-р.п</w:t>
      </w:r>
      <w:proofErr w:type="spellEnd"/>
      <w:r w:rsidRPr="004E7919">
        <w:rPr>
          <w:sz w:val="24"/>
          <w:szCs w:val="24"/>
        </w:rPr>
        <w:t xml:space="preserve">. Атяшево-г. </w:t>
      </w:r>
      <w:proofErr w:type="spellStart"/>
      <w:r w:rsidRPr="004E7919">
        <w:rPr>
          <w:sz w:val="24"/>
          <w:szCs w:val="24"/>
        </w:rPr>
        <w:t>Ардатов-р.п</w:t>
      </w:r>
      <w:proofErr w:type="spellEnd"/>
      <w:r w:rsidRPr="004E7919">
        <w:rPr>
          <w:sz w:val="24"/>
          <w:szCs w:val="24"/>
        </w:rPr>
        <w:t xml:space="preserve">. </w:t>
      </w:r>
      <w:proofErr w:type="spellStart"/>
      <w:r w:rsidRPr="004E7919">
        <w:rPr>
          <w:sz w:val="24"/>
          <w:szCs w:val="24"/>
        </w:rPr>
        <w:t>Тургенево-гр</w:t>
      </w:r>
      <w:proofErr w:type="spellEnd"/>
      <w:r w:rsidRPr="004E7919">
        <w:rPr>
          <w:sz w:val="24"/>
          <w:szCs w:val="24"/>
        </w:rPr>
        <w:t xml:space="preserve">. Чувашии» необходимо предусмотреть треугольники видимости в соответствии с </w:t>
      </w:r>
      <w:proofErr w:type="spellStart"/>
      <w:proofErr w:type="gramStart"/>
      <w:r w:rsidRPr="004E7919">
        <w:rPr>
          <w:sz w:val="24"/>
          <w:szCs w:val="24"/>
        </w:rPr>
        <w:t>п</w:t>
      </w:r>
      <w:proofErr w:type="spellEnd"/>
      <w:proofErr w:type="gramEnd"/>
      <w:r w:rsidRPr="004E7919">
        <w:rPr>
          <w:sz w:val="24"/>
          <w:szCs w:val="24"/>
        </w:rPr>
        <w:t xml:space="preserve"> 11.9 СП 42.13330.2011. Размеры сторон равнобедренного треугольника для условий «транспорт-транспорт» при скорости движения должны быть соответственно не менее 40 метров. В пределах треугольников видимости не допускается размещение зданий, сооружений, передвижных предметов (киосков, фургонов, реклам, малых архитектурных форм и др.), деревьев и кустарников высотой более 0,5 м.</w:t>
      </w: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  <w:r w:rsidRPr="004E7919">
        <w:rPr>
          <w:b/>
          <w:color w:val="000000"/>
          <w:sz w:val="24"/>
          <w:szCs w:val="24"/>
        </w:rPr>
        <w:t>1.2.2 Композиционно – планировочные решения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      Основные задачи архитектурно-планировочной организации территории следующие:</w:t>
      </w:r>
    </w:p>
    <w:p w:rsidR="00C21C3B" w:rsidRPr="004E7919" w:rsidRDefault="00C21C3B" w:rsidP="00C21C3B">
      <w:pPr>
        <w:widowControl/>
        <w:numPr>
          <w:ilvl w:val="0"/>
          <w:numId w:val="6"/>
        </w:numPr>
        <w:autoSpaceDE/>
        <w:autoSpaceDN/>
        <w:adjustRightInd/>
        <w:spacing w:line="240" w:lineRule="atLeast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сохранение планировочной структуры предложенной проектом генерального плана поселения;</w:t>
      </w:r>
    </w:p>
    <w:p w:rsidR="00C21C3B" w:rsidRPr="004E7919" w:rsidRDefault="00C21C3B" w:rsidP="00C21C3B">
      <w:pPr>
        <w:widowControl/>
        <w:numPr>
          <w:ilvl w:val="0"/>
          <w:numId w:val="6"/>
        </w:numPr>
        <w:autoSpaceDE/>
        <w:autoSpaceDN/>
        <w:adjustRightInd/>
        <w:spacing w:line="240" w:lineRule="atLeast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 повышение архитектурного качества среды в соответствии с потенциалом территории;</w:t>
      </w:r>
    </w:p>
    <w:p w:rsidR="00C21C3B" w:rsidRPr="004E7919" w:rsidRDefault="00C21C3B" w:rsidP="00C21C3B">
      <w:pPr>
        <w:widowControl/>
        <w:numPr>
          <w:ilvl w:val="0"/>
          <w:numId w:val="6"/>
        </w:numPr>
        <w:autoSpaceDE/>
        <w:autoSpaceDN/>
        <w:adjustRightInd/>
        <w:spacing w:line="240" w:lineRule="atLeast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 формирование композиционных доминант.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Архитектурно-планировочная композиция решается путём реконструкции существующей транспортной инфраструктуры и создания новой для обеспечения транспортной связи с проектируемой жилой застройкой.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Данный микрорайон в плане близок по форме к разностороннему четырехугольнику. </w:t>
      </w: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  <w:r w:rsidRPr="004E7919">
        <w:rPr>
          <w:b/>
          <w:color w:val="000000"/>
          <w:sz w:val="24"/>
          <w:szCs w:val="24"/>
        </w:rPr>
        <w:t>1.2.3 Транспортная схема</w:t>
      </w: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Связь проектируемой территории с внешней дорожной сетью осуществляется через существующие подъезды. 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Выезд на автодорогу регионального или межмуниципального значения «р.п. Комсомольский – р.п. Атяшев</w:t>
      </w:r>
      <w:proofErr w:type="gramStart"/>
      <w:r w:rsidRPr="004E7919">
        <w:rPr>
          <w:sz w:val="24"/>
          <w:szCs w:val="24"/>
        </w:rPr>
        <w:t>о-</w:t>
      </w:r>
      <w:proofErr w:type="gramEnd"/>
      <w:r w:rsidRPr="004E7919">
        <w:rPr>
          <w:sz w:val="24"/>
          <w:szCs w:val="24"/>
        </w:rPr>
        <w:t xml:space="preserve"> г. Ардатов- р.п. </w:t>
      </w:r>
      <w:proofErr w:type="spellStart"/>
      <w:r w:rsidRPr="004E7919">
        <w:rPr>
          <w:sz w:val="24"/>
          <w:szCs w:val="24"/>
        </w:rPr>
        <w:t>Тургенево-гр</w:t>
      </w:r>
      <w:proofErr w:type="spellEnd"/>
      <w:r w:rsidRPr="004E7919">
        <w:rPr>
          <w:sz w:val="24"/>
          <w:szCs w:val="24"/>
        </w:rPr>
        <w:t xml:space="preserve">. Чувашии» с территории автомастерской предусмотреть с существующего примыкания пер. </w:t>
      </w:r>
      <w:proofErr w:type="gramStart"/>
      <w:r w:rsidRPr="004E7919">
        <w:rPr>
          <w:sz w:val="24"/>
          <w:szCs w:val="24"/>
        </w:rPr>
        <w:t>Советский</w:t>
      </w:r>
      <w:proofErr w:type="gramEnd"/>
      <w:r w:rsidRPr="004E7919">
        <w:rPr>
          <w:sz w:val="24"/>
          <w:szCs w:val="24"/>
        </w:rPr>
        <w:t>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Благоустройство улично-дорожной сети местного значения предусматривает организацию полос озеленения, обеспечение освещения и водоотведения.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Для освоения территории необходимо в первую очередь проложить сети </w:t>
      </w:r>
      <w:r w:rsidRPr="004E7919">
        <w:rPr>
          <w:sz w:val="24"/>
          <w:szCs w:val="24"/>
        </w:rPr>
        <w:lastRenderedPageBreak/>
        <w:t>водоснабжения, энергоснабжения и провести инженерную подготовку территории.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Прокладку инженерных коммуникаций лучше одновременно производить со строительством улично-дорожной сети.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Перед предоставлением земельных участков предусмотреть строительство объектов инженерного обеспечения необходимых для планируемого строительства.</w:t>
      </w: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  <w:r w:rsidRPr="004E7919">
        <w:rPr>
          <w:b/>
          <w:color w:val="000000"/>
          <w:sz w:val="24"/>
          <w:szCs w:val="24"/>
        </w:rPr>
        <w:t>1.2.4 Организация рельефа и красные линии</w:t>
      </w: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«Красные» линии устанавливаются с целью: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     - определения границ проектирования для разработки документации по планировке территории, прилегающей к устанавливаемым «красным» линиям;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      - определения границ территорий общего пользования.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      Устанавливаемые красные линии обязательны для соблюдения всеми субъектами градостроительной деятельности при строительстве новых и реконструкции существующих объектов, а также при формировании земельных участков. Утверждение красных линий не влечет за собой прекращение прав юридических и физических лиц на существующие земельные участки и другие объекты недвижимости, а являются основанием для последующего принятия решений об изъятии, в том числе, путем выкупа земельных участков для реализации государственных и муниципальных нужд по развитию транспортной и инженерной инфраструктуры.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Территория общего пользования отделяется от кварталов, подлежащих застройке, красными линиями.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Установлены границы территории общего пользования за проектируемыми красными линиями.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Проектом предусматривается благоустройство территорий общего пользования.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Основные территории общего пользования располагаются на местах существующих и вновь образуемых зон улиц, дорог, скверов и бульваров.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      «Красные» линии </w:t>
      </w:r>
      <w:proofErr w:type="spellStart"/>
      <w:r w:rsidRPr="004E7919">
        <w:rPr>
          <w:sz w:val="24"/>
          <w:szCs w:val="24"/>
        </w:rPr>
        <w:t>закоординированы</w:t>
      </w:r>
      <w:proofErr w:type="spellEnd"/>
      <w:r w:rsidRPr="004E7919">
        <w:rPr>
          <w:sz w:val="24"/>
          <w:szCs w:val="24"/>
        </w:rPr>
        <w:t xml:space="preserve"> в системе координат СК 13.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5"/>
        <w:gridCol w:w="5040"/>
        <w:gridCol w:w="3216"/>
      </w:tblGrid>
      <w:tr w:rsidR="00C21C3B" w:rsidRPr="004E7919" w:rsidTr="00F92901">
        <w:tc>
          <w:tcPr>
            <w:tcW w:w="1384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E791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4E7919">
              <w:rPr>
                <w:sz w:val="24"/>
                <w:szCs w:val="24"/>
              </w:rPr>
              <w:t>/</w:t>
            </w:r>
            <w:proofErr w:type="spellStart"/>
            <w:r w:rsidRPr="004E791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74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Х</w:t>
            </w:r>
          </w:p>
        </w:tc>
        <w:tc>
          <w:tcPr>
            <w:tcW w:w="3379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У</w:t>
            </w:r>
          </w:p>
        </w:tc>
      </w:tr>
      <w:tr w:rsidR="00C21C3B" w:rsidRPr="004E7919" w:rsidTr="00F92901">
        <w:tc>
          <w:tcPr>
            <w:tcW w:w="1384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1</w:t>
            </w:r>
          </w:p>
        </w:tc>
        <w:tc>
          <w:tcPr>
            <w:tcW w:w="5374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438423,58</w:t>
            </w:r>
          </w:p>
        </w:tc>
        <w:tc>
          <w:tcPr>
            <w:tcW w:w="3379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1379186,78</w:t>
            </w:r>
          </w:p>
        </w:tc>
      </w:tr>
      <w:tr w:rsidR="00C21C3B" w:rsidRPr="004E7919" w:rsidTr="00F92901">
        <w:tc>
          <w:tcPr>
            <w:tcW w:w="1384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2</w:t>
            </w:r>
          </w:p>
        </w:tc>
        <w:tc>
          <w:tcPr>
            <w:tcW w:w="5374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438496,27</w:t>
            </w:r>
          </w:p>
        </w:tc>
        <w:tc>
          <w:tcPr>
            <w:tcW w:w="3379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1349328,61</w:t>
            </w:r>
          </w:p>
        </w:tc>
      </w:tr>
      <w:tr w:rsidR="00C21C3B" w:rsidRPr="004E7919" w:rsidTr="00F92901">
        <w:tc>
          <w:tcPr>
            <w:tcW w:w="1384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3</w:t>
            </w:r>
          </w:p>
        </w:tc>
        <w:tc>
          <w:tcPr>
            <w:tcW w:w="5374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438344,95</w:t>
            </w:r>
          </w:p>
        </w:tc>
        <w:tc>
          <w:tcPr>
            <w:tcW w:w="3379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1349430,26</w:t>
            </w:r>
          </w:p>
        </w:tc>
      </w:tr>
      <w:tr w:rsidR="00C21C3B" w:rsidRPr="004E7919" w:rsidTr="00F92901">
        <w:tc>
          <w:tcPr>
            <w:tcW w:w="1384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4</w:t>
            </w:r>
          </w:p>
        </w:tc>
        <w:tc>
          <w:tcPr>
            <w:tcW w:w="5374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438255,57</w:t>
            </w:r>
          </w:p>
        </w:tc>
        <w:tc>
          <w:tcPr>
            <w:tcW w:w="3379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1349278,02</w:t>
            </w:r>
          </w:p>
        </w:tc>
      </w:tr>
    </w:tbl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Существующая организация рельефа находится в увязке с отметками прилегающих территорий, проектируемой площадки и обеспечивает отвод поверхностных вод  с ее территории (включая систему наружных водостоков) по лоткам проездов, в том числе в ливневую канализацию. При решении схемы вертикальной планировки проектные отметки назначались с учетом максимального сохранения рельефа и обеспечения отвода поверхностных вод. 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Ведомость расчета координат точек красных линий приведена в приложении 1.</w:t>
      </w: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  <w:r w:rsidRPr="004E7919">
        <w:rPr>
          <w:b/>
          <w:color w:val="000000"/>
          <w:sz w:val="24"/>
          <w:szCs w:val="24"/>
        </w:rPr>
        <w:t>1.2.5 Благоустройство и озеленение территории</w:t>
      </w: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Покрытие проездов асфальтовое. Тротуары и площадки – брусчатка, бетонная плитка. </w:t>
      </w: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C21C3B" w:rsidRPr="004E7919" w:rsidRDefault="00C21C3B" w:rsidP="00C21C3B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  <w:r w:rsidRPr="004E7919">
        <w:rPr>
          <w:b/>
          <w:color w:val="000000"/>
          <w:sz w:val="24"/>
          <w:szCs w:val="24"/>
        </w:rPr>
        <w:t>1.2.6  Санитарная очистка территории</w:t>
      </w:r>
    </w:p>
    <w:p w:rsidR="00C21C3B" w:rsidRPr="004E7919" w:rsidRDefault="00C21C3B" w:rsidP="00C21C3B">
      <w:pPr>
        <w:spacing w:line="240" w:lineRule="atLeast"/>
        <w:ind w:firstLine="851"/>
        <w:contextualSpacing/>
        <w:jc w:val="both"/>
        <w:rPr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Для обеспечения высокого уровня санитарной очистки территории предусматривается механизированная уборка территории, планово-регулярное (в летнее время – ежедневное) удаление домового мусора, отходов общественного питания и других </w:t>
      </w:r>
      <w:r w:rsidRPr="004E7919">
        <w:rPr>
          <w:sz w:val="24"/>
          <w:szCs w:val="24"/>
        </w:rPr>
        <w:lastRenderedPageBreak/>
        <w:t>отбросов.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Удаление твердых отбросов с территории осуществляется на свалку мусора.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Сбор мусора предлагается осуществлять: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- в переносные мусоросборники и контейнеры емкостью 0,5 – </w:t>
      </w:r>
      <w:smartTag w:uri="urn:schemas-microsoft-com:office:smarttags" w:element="metricconverter">
        <w:smartTagPr>
          <w:attr w:name="ProductID" w:val="0,8 м3"/>
        </w:smartTagPr>
        <w:r w:rsidRPr="004E7919">
          <w:rPr>
            <w:sz w:val="24"/>
            <w:szCs w:val="24"/>
          </w:rPr>
          <w:t>0,8 м</w:t>
        </w:r>
        <w:r w:rsidRPr="004E7919">
          <w:rPr>
            <w:sz w:val="24"/>
            <w:szCs w:val="24"/>
            <w:vertAlign w:val="superscript"/>
          </w:rPr>
          <w:t>3</w:t>
        </w:r>
      </w:smartTag>
      <w:r w:rsidRPr="004E7919">
        <w:rPr>
          <w:sz w:val="24"/>
          <w:szCs w:val="24"/>
        </w:rPr>
        <w:t>, которые устанавливаются на специальных площадках при группах домов и на территории школы и других общественных зданий и сооружений.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Токсичные и опасные отходы (ртутные лампы, батарейки, аккумуляторы, и т.п.) должны собираться отдельно в специальные контейнеры и вывозиться на специальный полигон и пункт хранения по заявочной схеме. Такие контейнеры можно разместить на нескольких контейнерных площадках по сбору ТБО.</w:t>
      </w:r>
    </w:p>
    <w:p w:rsidR="00C21C3B" w:rsidRPr="004E7919" w:rsidRDefault="00C21C3B" w:rsidP="00C21C3B">
      <w:pPr>
        <w:suppressAutoHyphens/>
        <w:spacing w:line="240" w:lineRule="atLeast"/>
        <w:ind w:firstLine="709"/>
        <w:contextualSpacing/>
        <w:jc w:val="both"/>
        <w:rPr>
          <w:b/>
          <w:sz w:val="24"/>
          <w:szCs w:val="24"/>
        </w:rPr>
      </w:pPr>
      <w:r w:rsidRPr="004E7919">
        <w:rPr>
          <w:b/>
          <w:sz w:val="24"/>
          <w:szCs w:val="24"/>
        </w:rPr>
        <w:t xml:space="preserve">РАЗДЕЛ </w:t>
      </w:r>
      <w:r w:rsidRPr="004E7919">
        <w:rPr>
          <w:b/>
          <w:sz w:val="24"/>
          <w:szCs w:val="24"/>
          <w:lang w:val="en-US"/>
        </w:rPr>
        <w:t>II</w:t>
      </w:r>
      <w:r w:rsidRPr="004E7919">
        <w:rPr>
          <w:b/>
          <w:sz w:val="24"/>
          <w:szCs w:val="24"/>
        </w:rPr>
        <w:t xml:space="preserve">  ИНЖЕНЕРНО-ТЕХНИЧЕСКОЕ ОБЕСПЕЧЕНИЕ</w:t>
      </w:r>
    </w:p>
    <w:p w:rsidR="00C21C3B" w:rsidRPr="004E7919" w:rsidRDefault="00C21C3B" w:rsidP="00C21C3B">
      <w:pPr>
        <w:suppressAutoHyphens/>
        <w:spacing w:line="240" w:lineRule="atLeast"/>
        <w:ind w:firstLine="709"/>
        <w:contextualSpacing/>
        <w:jc w:val="center"/>
        <w:rPr>
          <w:b/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b/>
          <w:bCs/>
          <w:sz w:val="24"/>
          <w:szCs w:val="24"/>
        </w:rPr>
      </w:pPr>
      <w:r w:rsidRPr="004E7919">
        <w:rPr>
          <w:b/>
          <w:bCs/>
          <w:sz w:val="24"/>
          <w:szCs w:val="24"/>
        </w:rPr>
        <w:t>2.1 Электроснабжение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center"/>
        <w:rPr>
          <w:b/>
          <w:bCs/>
          <w:sz w:val="24"/>
          <w:szCs w:val="24"/>
        </w:rPr>
      </w:pPr>
    </w:p>
    <w:p w:rsidR="00C21C3B" w:rsidRPr="004E7919" w:rsidRDefault="00C21C3B" w:rsidP="00C21C3B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Монтаж проектируемых ТП 10/0,4 кВ предполагается с трансформаторами ТМГ 10/0,4кВ/12. Затем от проектируемых ТП 10/0,4 кВ (или КЛ-0,8 кВ) предполагается строительство распределительные воздушные линии ВЛИ 0,38 кВ с самонесущим изолированным проводом </w:t>
      </w:r>
      <w:proofErr w:type="gramStart"/>
      <w:r w:rsidRPr="004E7919">
        <w:rPr>
          <w:rFonts w:eastAsia="Lucida Sans Unicode"/>
          <w:kern w:val="1"/>
          <w:sz w:val="24"/>
          <w:szCs w:val="24"/>
          <w:lang w:eastAsia="ar-SA"/>
        </w:rPr>
        <w:t>до</w:t>
      </w:r>
      <w:proofErr w:type="gramEnd"/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 вводных.</w:t>
      </w:r>
    </w:p>
    <w:p w:rsidR="00C21C3B" w:rsidRPr="004E7919" w:rsidRDefault="00C21C3B" w:rsidP="00C21C3B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Линии наружного освещения прокладываются совместно с линиями 0,4 кВ на одних опорах. Номинальное напряжение электрических сетей 380/220 кВ. с </w:t>
      </w:r>
      <w:proofErr w:type="spellStart"/>
      <w:r w:rsidRPr="004E7919">
        <w:rPr>
          <w:rFonts w:eastAsia="Lucida Sans Unicode"/>
          <w:kern w:val="1"/>
          <w:sz w:val="24"/>
          <w:szCs w:val="24"/>
          <w:lang w:eastAsia="ar-SA"/>
        </w:rPr>
        <w:t>глухозаземленной</w:t>
      </w:r>
      <w:proofErr w:type="spellEnd"/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 </w:t>
      </w:r>
      <w:proofErr w:type="spellStart"/>
      <w:r w:rsidRPr="004E7919">
        <w:rPr>
          <w:rFonts w:eastAsia="Lucida Sans Unicode"/>
          <w:kern w:val="1"/>
          <w:sz w:val="24"/>
          <w:szCs w:val="24"/>
          <w:lang w:eastAsia="ar-SA"/>
        </w:rPr>
        <w:t>нейтралью</w:t>
      </w:r>
      <w:proofErr w:type="spellEnd"/>
      <w:r w:rsidRPr="004E7919">
        <w:rPr>
          <w:rFonts w:eastAsia="Lucida Sans Unicode"/>
          <w:kern w:val="1"/>
          <w:sz w:val="24"/>
          <w:szCs w:val="24"/>
          <w:lang w:eastAsia="ar-SA"/>
        </w:rPr>
        <w:t>.</w:t>
      </w:r>
    </w:p>
    <w:p w:rsidR="00C21C3B" w:rsidRPr="004E7919" w:rsidRDefault="00C21C3B" w:rsidP="00C21C3B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>Воздушные линии наружного освещения предусмотрены вдоль улицы в одну.</w:t>
      </w:r>
      <w:r w:rsidRPr="004E7919">
        <w:rPr>
          <w:color w:val="000000"/>
          <w:sz w:val="24"/>
          <w:szCs w:val="24"/>
        </w:rPr>
        <w:t xml:space="preserve"> </w:t>
      </w:r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Электроснабжение установок наружного освещения осуществляется через пункты питания (ПП) от трансформаторных подстанций, предназначенных для питания сети общего пользования. Пункты питания наружного освещения с устройством радиоуправления  включения и контроля состояния наружного освещения устанавливаются в непосредственной близости от питающих подстанций. </w:t>
      </w:r>
    </w:p>
    <w:p w:rsidR="00C21C3B" w:rsidRPr="004E7919" w:rsidRDefault="00C21C3B" w:rsidP="00C21C3B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>Для сбора информации о потребленной электрической энергии во вновь проектируемых ТП 10/0,4 кВ необходимо произвести установку:</w:t>
      </w:r>
    </w:p>
    <w:p w:rsidR="00C21C3B" w:rsidRPr="004E7919" w:rsidRDefault="00C21C3B" w:rsidP="00C21C3B">
      <w:pPr>
        <w:numPr>
          <w:ilvl w:val="0"/>
          <w:numId w:val="13"/>
        </w:numPr>
        <w:suppressAutoHyphens/>
        <w:autoSpaceDE/>
        <w:autoSpaceDN/>
        <w:adjustRightInd/>
        <w:spacing w:line="240" w:lineRule="atLeast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Электрического счетчика ПСЧ-4ТМ.05М или аналог обязательно хранение профиля мощности, наличие </w:t>
      </w:r>
      <w:proofErr w:type="spellStart"/>
      <w:r w:rsidRPr="004E7919">
        <w:rPr>
          <w:rFonts w:eastAsia="Lucida Sans Unicode"/>
          <w:kern w:val="1"/>
          <w:sz w:val="24"/>
          <w:szCs w:val="24"/>
          <w:lang w:eastAsia="ar-SA"/>
        </w:rPr>
        <w:t>оптопорта</w:t>
      </w:r>
      <w:proofErr w:type="spellEnd"/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 и интерфейса </w:t>
      </w:r>
      <w:r w:rsidRPr="004E7919">
        <w:rPr>
          <w:rFonts w:eastAsia="Lucida Sans Unicode"/>
          <w:kern w:val="1"/>
          <w:sz w:val="24"/>
          <w:szCs w:val="24"/>
          <w:lang w:val="en-US" w:eastAsia="ar-SA"/>
        </w:rPr>
        <w:t>RS</w:t>
      </w:r>
      <w:r w:rsidRPr="004E7919">
        <w:rPr>
          <w:rFonts w:eastAsia="Lucida Sans Unicode"/>
          <w:kern w:val="1"/>
          <w:sz w:val="24"/>
          <w:szCs w:val="24"/>
          <w:lang w:eastAsia="ar-SA"/>
        </w:rPr>
        <w:t>-485, с возможностью пломбирования.</w:t>
      </w:r>
    </w:p>
    <w:p w:rsidR="00C21C3B" w:rsidRPr="004E7919" w:rsidRDefault="00C21C3B" w:rsidP="00C21C3B">
      <w:pPr>
        <w:numPr>
          <w:ilvl w:val="0"/>
          <w:numId w:val="13"/>
        </w:numPr>
        <w:suppressAutoHyphens/>
        <w:autoSpaceDE/>
        <w:autoSpaceDN/>
        <w:adjustRightInd/>
        <w:spacing w:line="240" w:lineRule="atLeast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>Преобразователя интерфейса ПИ-1 с блоком питания 9-12</w:t>
      </w:r>
      <w:proofErr w:type="gramStart"/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 В</w:t>
      </w:r>
      <w:proofErr w:type="gramEnd"/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 (аналог АДАМ-4520);</w:t>
      </w:r>
    </w:p>
    <w:p w:rsidR="00C21C3B" w:rsidRPr="004E7919" w:rsidRDefault="00C21C3B" w:rsidP="00C21C3B">
      <w:pPr>
        <w:numPr>
          <w:ilvl w:val="0"/>
          <w:numId w:val="13"/>
        </w:numPr>
        <w:suppressAutoHyphens/>
        <w:autoSpaceDE/>
        <w:autoSpaceDN/>
        <w:adjustRightInd/>
        <w:spacing w:line="240" w:lineRule="atLeast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Комплекта </w:t>
      </w:r>
      <w:r w:rsidRPr="004E7919">
        <w:rPr>
          <w:rFonts w:eastAsia="Lucida Sans Unicode"/>
          <w:kern w:val="1"/>
          <w:sz w:val="24"/>
          <w:szCs w:val="24"/>
          <w:lang w:val="en-US" w:eastAsia="ar-SA"/>
        </w:rPr>
        <w:t>GSM</w:t>
      </w:r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 связи в составе: терминал </w:t>
      </w:r>
      <w:r w:rsidRPr="004E7919">
        <w:rPr>
          <w:rFonts w:eastAsia="Lucida Sans Unicode"/>
          <w:kern w:val="1"/>
          <w:sz w:val="24"/>
          <w:szCs w:val="24"/>
          <w:lang w:val="en-US" w:eastAsia="ar-SA"/>
        </w:rPr>
        <w:t>Siemens</w:t>
      </w:r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 </w:t>
      </w:r>
      <w:r w:rsidRPr="004E7919">
        <w:rPr>
          <w:rFonts w:eastAsia="Lucida Sans Unicode"/>
          <w:kern w:val="1"/>
          <w:sz w:val="24"/>
          <w:szCs w:val="24"/>
          <w:lang w:val="en-US" w:eastAsia="ar-SA"/>
        </w:rPr>
        <w:t>MC</w:t>
      </w:r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35 </w:t>
      </w:r>
      <w:r w:rsidRPr="004E7919">
        <w:rPr>
          <w:rFonts w:eastAsia="Lucida Sans Unicode"/>
          <w:kern w:val="1"/>
          <w:sz w:val="24"/>
          <w:szCs w:val="24"/>
          <w:lang w:val="en-US" w:eastAsia="ar-SA"/>
        </w:rPr>
        <w:t>Terminal</w:t>
      </w:r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 (либо аналог) с антенной и блоком питания, </w:t>
      </w:r>
      <w:r w:rsidRPr="004E7919">
        <w:rPr>
          <w:rFonts w:eastAsia="Lucida Sans Unicode"/>
          <w:kern w:val="1"/>
          <w:sz w:val="24"/>
          <w:szCs w:val="24"/>
          <w:lang w:val="en-US" w:eastAsia="ar-SA"/>
        </w:rPr>
        <w:t>SIM</w:t>
      </w:r>
      <w:r w:rsidRPr="004E7919">
        <w:rPr>
          <w:rFonts w:eastAsia="Lucida Sans Unicode"/>
          <w:kern w:val="1"/>
          <w:sz w:val="24"/>
          <w:szCs w:val="24"/>
          <w:lang w:eastAsia="ar-SA"/>
        </w:rPr>
        <w:t>-карта;</w:t>
      </w:r>
    </w:p>
    <w:p w:rsidR="00C21C3B" w:rsidRPr="004E7919" w:rsidRDefault="00C21C3B" w:rsidP="00C21C3B">
      <w:pPr>
        <w:suppressAutoHyphens/>
        <w:spacing w:line="240" w:lineRule="atLeast"/>
        <w:ind w:firstLine="709"/>
        <w:contextualSpacing/>
        <w:jc w:val="both"/>
        <w:rPr>
          <w:b/>
          <w:bCs/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b/>
          <w:bCs/>
          <w:sz w:val="24"/>
          <w:szCs w:val="24"/>
        </w:rPr>
      </w:pPr>
      <w:r w:rsidRPr="004E7919">
        <w:rPr>
          <w:b/>
          <w:bCs/>
          <w:sz w:val="24"/>
          <w:szCs w:val="24"/>
        </w:rPr>
        <w:t>2.2</w:t>
      </w:r>
      <w:r w:rsidRPr="004E7919">
        <w:rPr>
          <w:b/>
          <w:bCs/>
          <w:sz w:val="24"/>
          <w:szCs w:val="24"/>
        </w:rPr>
        <w:tab/>
        <w:t xml:space="preserve"> Система оборотного водоснабжения 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b/>
          <w:bCs/>
          <w:sz w:val="24"/>
          <w:szCs w:val="24"/>
        </w:rPr>
      </w:pPr>
    </w:p>
    <w:p w:rsidR="00C21C3B" w:rsidRPr="004E7919" w:rsidRDefault="00C21C3B" w:rsidP="00C21C3B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>Для нормального функционирования авторемонтных мастерских ежедневно необходимы сотни литров воды. Вместе с тем сточные воды, которые образуются в результате мойки автомобилей, содержат большое количество нефтепродуктов, масел, химических растворов и других загрязняющих веществ. Для того</w:t>
      </w:r>
      <w:proofErr w:type="gramStart"/>
      <w:r w:rsidRPr="004E7919">
        <w:rPr>
          <w:rFonts w:eastAsia="Lucida Sans Unicode"/>
          <w:kern w:val="1"/>
          <w:sz w:val="24"/>
          <w:szCs w:val="24"/>
          <w:lang w:eastAsia="ar-SA"/>
        </w:rPr>
        <w:t>,</w:t>
      </w:r>
      <w:proofErr w:type="gramEnd"/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 чтобы с одной стороны, сократить расходы на потребление водных ресурсов, а с другой — избежать сброса токсичных сточных вод, на современных комплексах применяется оборудование для оборотного водоснабжения </w:t>
      </w:r>
      <w:proofErr w:type="spellStart"/>
      <w:r w:rsidRPr="004E7919">
        <w:rPr>
          <w:rFonts w:eastAsia="Lucida Sans Unicode"/>
          <w:kern w:val="1"/>
          <w:sz w:val="24"/>
          <w:szCs w:val="24"/>
          <w:lang w:eastAsia="ar-SA"/>
        </w:rPr>
        <w:t>автомоек</w:t>
      </w:r>
      <w:proofErr w:type="spellEnd"/>
      <w:r w:rsidRPr="004E7919">
        <w:rPr>
          <w:rFonts w:eastAsia="Lucida Sans Unicode"/>
          <w:kern w:val="1"/>
          <w:sz w:val="24"/>
          <w:szCs w:val="24"/>
          <w:lang w:eastAsia="ar-SA"/>
        </w:rPr>
        <w:t>. Поэтому целесообразно применение системы оборотного водоснабжения.  Это замкнутые системы водоснабжения, которые позволяют использовать определенное количество воды множество раз за счет постоянного прохождения цикла очистки.</w:t>
      </w:r>
    </w:p>
    <w:p w:rsidR="00C21C3B" w:rsidRPr="004E7919" w:rsidRDefault="00C21C3B" w:rsidP="00C21C3B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Очистные сооружения отличаются друг от друга производительностью. Сущность процесса заключается в последовательном выделении нефтепродуктов, находящихся в различной дисперсной фазе, из сточных вод. Загрязненные сточные воды собираются в приямке. Приямок оснащён коробами, которые устанавливаются в него и являются </w:t>
      </w:r>
      <w:r w:rsidRPr="004E7919">
        <w:rPr>
          <w:rFonts w:eastAsia="Lucida Sans Unicode"/>
          <w:kern w:val="1"/>
          <w:sz w:val="24"/>
          <w:szCs w:val="24"/>
          <w:lang w:eastAsia="ar-SA"/>
        </w:rPr>
        <w:lastRenderedPageBreak/>
        <w:t xml:space="preserve">накопительными ёмкостями. В этих коробах накапливается крупная взвесь. Загрязнённая вода насосом засасывается в установку, где последовательно проходит различные стадии очистки. Первой стадией очистки сточных вод является напорная флотация, когда от воды посредством пузырьков отделяется мелкая взвесь и </w:t>
      </w:r>
      <w:proofErr w:type="spellStart"/>
      <w:r w:rsidRPr="004E7919">
        <w:rPr>
          <w:rFonts w:eastAsia="Lucida Sans Unicode"/>
          <w:kern w:val="1"/>
          <w:sz w:val="24"/>
          <w:szCs w:val="24"/>
          <w:lang w:eastAsia="ar-SA"/>
        </w:rPr>
        <w:t>нефтешлам</w:t>
      </w:r>
      <w:proofErr w:type="spellEnd"/>
      <w:r w:rsidRPr="004E7919">
        <w:rPr>
          <w:rFonts w:eastAsia="Lucida Sans Unicode"/>
          <w:kern w:val="1"/>
          <w:sz w:val="24"/>
          <w:szCs w:val="24"/>
          <w:lang w:eastAsia="ar-SA"/>
        </w:rPr>
        <w:t>. Затем вода самотеком поступает в тонкослойный отстойник и далее в фильтр механической очистки. Окончательная очистка воды происходит в фильтре тонкой очистки, особенность которого – отсутствие дорогих материалов. Используемые фильтрующие материалы самые простые и одновременно очень эффективные. Такие фильтры рассчитаны на многократное использование, удаление загрязнений из них осуществляется промывкой водой, а отходы скапливаются для последующей утилизации в специальной ёмкости. Очищенная вода накапливается во внутренней ёмкости очистных сооружений.</w:t>
      </w:r>
    </w:p>
    <w:p w:rsidR="00C21C3B" w:rsidRPr="004E7919" w:rsidRDefault="00C21C3B" w:rsidP="00C21C3B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>Очистные сооружения для оборотного водоснабжения очень практичны в эксплуатации и удобны в обслуживании. К достоинствам очистных сооружений для оборотного водоснабжения в первую очередь можно отнести простоту монтажа очистных сооружений и последующую эксплуатацию. Никакого монтажа (в том смысле, как его обычно понимают) очистные сооружения не требуют. Любая установка — это цельный моноблок, который необходимо только установить на предназначенное место. Специальных фундаментных работ при этом не требуется.</w:t>
      </w:r>
    </w:p>
    <w:p w:rsidR="00C21C3B" w:rsidRPr="004E7919" w:rsidRDefault="00C21C3B" w:rsidP="00C21C3B">
      <w:pPr>
        <w:suppressAutoHyphens/>
        <w:spacing w:line="240" w:lineRule="atLeast"/>
        <w:ind w:firstLine="709"/>
        <w:contextualSpacing/>
        <w:jc w:val="both"/>
        <w:rPr>
          <w:b/>
          <w:bCs/>
          <w:sz w:val="24"/>
          <w:szCs w:val="24"/>
        </w:rPr>
      </w:pPr>
    </w:p>
    <w:p w:rsidR="00C21C3B" w:rsidRPr="004E7919" w:rsidRDefault="00C21C3B" w:rsidP="00C21C3B">
      <w:pPr>
        <w:suppressAutoHyphens/>
        <w:spacing w:line="240" w:lineRule="atLeast"/>
        <w:contextualSpacing/>
        <w:jc w:val="both"/>
        <w:rPr>
          <w:b/>
          <w:sz w:val="24"/>
          <w:szCs w:val="24"/>
          <w:highlight w:val="yellow"/>
        </w:rPr>
      </w:pPr>
      <w:r w:rsidRPr="004E7919">
        <w:rPr>
          <w:b/>
          <w:sz w:val="24"/>
          <w:szCs w:val="24"/>
        </w:rPr>
        <w:t>РАЗДЕЛ III ИНЖЕНЕРНО-ТЕХНИЧЕСКИЕ МЕРОПРИЯТИЯ ГРАЖДАНСКОЙ ОБОРОНЫ. МЕРОПРИЯТИЯ ПО ПРЕДУПРЕЖДЕНИЮ ЧЕРЕЗВЫЧАЙНЫХ СИТУАЦИЙ</w:t>
      </w:r>
    </w:p>
    <w:p w:rsidR="00C21C3B" w:rsidRPr="004E7919" w:rsidRDefault="00C21C3B" w:rsidP="00C21C3B">
      <w:pPr>
        <w:suppressAutoHyphens/>
        <w:spacing w:line="240" w:lineRule="atLeast"/>
        <w:ind w:firstLine="709"/>
        <w:contextualSpacing/>
        <w:jc w:val="both"/>
        <w:rPr>
          <w:b/>
          <w:sz w:val="24"/>
          <w:szCs w:val="24"/>
          <w:highlight w:val="yellow"/>
        </w:rPr>
      </w:pPr>
    </w:p>
    <w:p w:rsidR="00C21C3B" w:rsidRPr="004E7919" w:rsidRDefault="00C21C3B" w:rsidP="00C21C3B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>Планировочная структура данной застройки позволяет обеспечить:</w:t>
      </w:r>
    </w:p>
    <w:p w:rsidR="00C21C3B" w:rsidRPr="004E7919" w:rsidRDefault="00C21C3B" w:rsidP="00C21C3B">
      <w:pPr>
        <w:numPr>
          <w:ilvl w:val="0"/>
          <w:numId w:val="2"/>
        </w:numPr>
        <w:suppressAutoHyphens/>
        <w:autoSpaceDE/>
        <w:autoSpaceDN/>
        <w:adjustRightInd/>
        <w:spacing w:line="240" w:lineRule="atLeast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>свободный подъезд и пути ввода спасательных сил и средств, к любому объекту на территории микрорайона;</w:t>
      </w:r>
    </w:p>
    <w:p w:rsidR="00C21C3B" w:rsidRPr="004E7919" w:rsidRDefault="00C21C3B" w:rsidP="00C21C3B">
      <w:pPr>
        <w:numPr>
          <w:ilvl w:val="0"/>
          <w:numId w:val="2"/>
        </w:numPr>
        <w:suppressAutoHyphens/>
        <w:autoSpaceDE/>
        <w:autoSpaceDN/>
        <w:adjustRightInd/>
        <w:spacing w:line="240" w:lineRule="atLeast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>нормативные зоны возможного распространения завалов от зданий и сооружений вдоль городских магистралей устойчивого функционирования;</w:t>
      </w:r>
    </w:p>
    <w:p w:rsidR="00C21C3B" w:rsidRPr="004E7919" w:rsidRDefault="00C21C3B" w:rsidP="00C21C3B">
      <w:pPr>
        <w:numPr>
          <w:ilvl w:val="0"/>
          <w:numId w:val="2"/>
        </w:numPr>
        <w:suppressAutoHyphens/>
        <w:autoSpaceDE/>
        <w:autoSpaceDN/>
        <w:adjustRightInd/>
        <w:spacing w:line="240" w:lineRule="atLeast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свободный выход населения из разрушенных частей жилой застройки (расчленения микрорайона территориями </w:t>
      </w:r>
      <w:proofErr w:type="spellStart"/>
      <w:r w:rsidRPr="004E7919">
        <w:rPr>
          <w:rFonts w:eastAsia="Lucida Sans Unicode"/>
          <w:kern w:val="1"/>
          <w:sz w:val="24"/>
          <w:szCs w:val="24"/>
          <w:lang w:eastAsia="ar-SA"/>
        </w:rPr>
        <w:t>д</w:t>
      </w:r>
      <w:proofErr w:type="spellEnd"/>
      <w:r w:rsidRPr="004E7919">
        <w:rPr>
          <w:rFonts w:eastAsia="Lucida Sans Unicode"/>
          <w:kern w:val="1"/>
          <w:sz w:val="24"/>
          <w:szCs w:val="24"/>
          <w:lang w:eastAsia="ar-SA"/>
        </w:rPr>
        <w:t>/садов и школы);</w:t>
      </w:r>
    </w:p>
    <w:p w:rsidR="00C21C3B" w:rsidRPr="004E7919" w:rsidRDefault="00C21C3B" w:rsidP="00C21C3B">
      <w:pPr>
        <w:numPr>
          <w:ilvl w:val="0"/>
          <w:numId w:val="2"/>
        </w:numPr>
        <w:suppressAutoHyphens/>
        <w:autoSpaceDE/>
        <w:autoSpaceDN/>
        <w:adjustRightInd/>
        <w:spacing w:line="240" w:lineRule="atLeast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возможность устройства защитных сооружений в существующих зданиях </w:t>
      </w:r>
      <w:proofErr w:type="spellStart"/>
      <w:r w:rsidRPr="004E7919">
        <w:rPr>
          <w:rFonts w:eastAsia="Lucida Sans Unicode"/>
          <w:kern w:val="1"/>
          <w:sz w:val="24"/>
          <w:szCs w:val="24"/>
          <w:lang w:eastAsia="ar-SA"/>
        </w:rPr>
        <w:t>д</w:t>
      </w:r>
      <w:proofErr w:type="spellEnd"/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/садов и школы.                                  </w:t>
      </w:r>
    </w:p>
    <w:p w:rsidR="00C21C3B" w:rsidRPr="004E7919" w:rsidRDefault="00C21C3B" w:rsidP="00C21C3B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>Инженерно-геологические условия района допускают строительство любых видов, при условии предварительного проведения инженерно-геологических изысканий с целью определения естественного состояния глинистых грунтов, глубины залегания грунтовых вод и их агрессивность.</w:t>
      </w:r>
    </w:p>
    <w:p w:rsidR="00C21C3B" w:rsidRPr="004E7919" w:rsidRDefault="00C21C3B" w:rsidP="00C21C3B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>В соответствии с Постановлением Правительства РФ от 19.09.1988г. №116-ФЗ «О порядке отнесения организаций к категориям по гражданской обороне» застройка планируемой территории не подлежит категорированию по ГО и не относится к категорированным по гражданской обороне объектам.</w:t>
      </w:r>
    </w:p>
    <w:p w:rsidR="00C21C3B" w:rsidRPr="004E7919" w:rsidRDefault="00C21C3B" w:rsidP="00C21C3B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>В особый период функционирования объекта не прекращается.  При необходимости эвакуации жильцов и их семей, персонала офисов  проводится в соответствии с планом эвакуации Главного Управления Министерства РФ по делам ГО и ЧС  и планом эвакуации Главы администрации муниципального района.</w:t>
      </w:r>
    </w:p>
    <w:p w:rsidR="00C21C3B" w:rsidRPr="004E7919" w:rsidRDefault="00C21C3B" w:rsidP="00C21C3B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proofErr w:type="gramStart"/>
      <w:r w:rsidRPr="004E7919">
        <w:rPr>
          <w:rFonts w:eastAsia="Lucida Sans Unicode"/>
          <w:kern w:val="1"/>
          <w:sz w:val="24"/>
          <w:szCs w:val="24"/>
          <w:lang w:eastAsia="ar-SA"/>
        </w:rPr>
        <w:t>Исходя из назначения предполагаемых строительства и требований ГУМ  РФ по делам ГО и ЧС дополнительных инженерно-технических мероприятий ГО на планируемой территории не предусматривается</w:t>
      </w:r>
      <w:proofErr w:type="gramEnd"/>
      <w:r w:rsidRPr="004E7919">
        <w:rPr>
          <w:rFonts w:eastAsia="Lucida Sans Unicode"/>
          <w:kern w:val="1"/>
          <w:sz w:val="24"/>
          <w:szCs w:val="24"/>
          <w:lang w:eastAsia="ar-SA"/>
        </w:rPr>
        <w:t>.</w:t>
      </w:r>
    </w:p>
    <w:p w:rsidR="00C21C3B" w:rsidRPr="004E7919" w:rsidRDefault="00C21C3B" w:rsidP="00C21C3B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>Возможными источниками чрезвычайных ситуаций техногенного и природного характера могут являться:</w:t>
      </w:r>
    </w:p>
    <w:p w:rsidR="00C21C3B" w:rsidRPr="004E7919" w:rsidRDefault="00C21C3B" w:rsidP="00C21C3B">
      <w:pPr>
        <w:numPr>
          <w:ilvl w:val="0"/>
          <w:numId w:val="9"/>
        </w:numPr>
        <w:suppressAutoHyphens/>
        <w:autoSpaceDE/>
        <w:autoSpaceDN/>
        <w:adjustRightInd/>
        <w:spacing w:line="240" w:lineRule="atLeast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пожары и аварии на объектах и сетях </w:t>
      </w:r>
      <w:proofErr w:type="spellStart"/>
      <w:r w:rsidRPr="004E7919">
        <w:rPr>
          <w:rFonts w:eastAsia="Lucida Sans Unicode"/>
          <w:kern w:val="1"/>
          <w:sz w:val="24"/>
          <w:szCs w:val="24"/>
          <w:lang w:eastAsia="ar-SA"/>
        </w:rPr>
        <w:t>газ</w:t>
      </w:r>
      <w:proofErr w:type="gramStart"/>
      <w:r w:rsidRPr="004E7919">
        <w:rPr>
          <w:rFonts w:eastAsia="Lucida Sans Unicode"/>
          <w:kern w:val="1"/>
          <w:sz w:val="24"/>
          <w:szCs w:val="24"/>
          <w:lang w:eastAsia="ar-SA"/>
        </w:rPr>
        <w:t>о</w:t>
      </w:r>
      <w:proofErr w:type="spellEnd"/>
      <w:r w:rsidRPr="004E7919">
        <w:rPr>
          <w:rFonts w:eastAsia="Lucida Sans Unicode"/>
          <w:kern w:val="1"/>
          <w:sz w:val="24"/>
          <w:szCs w:val="24"/>
          <w:lang w:eastAsia="ar-SA"/>
        </w:rPr>
        <w:t>-</w:t>
      </w:r>
      <w:proofErr w:type="gramEnd"/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 </w:t>
      </w:r>
      <w:proofErr w:type="spellStart"/>
      <w:r w:rsidRPr="004E7919">
        <w:rPr>
          <w:rFonts w:eastAsia="Lucida Sans Unicode"/>
          <w:kern w:val="1"/>
          <w:sz w:val="24"/>
          <w:szCs w:val="24"/>
          <w:lang w:eastAsia="ar-SA"/>
        </w:rPr>
        <w:t>энерго</w:t>
      </w:r>
      <w:proofErr w:type="spellEnd"/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- тепло- и водоснабжения   </w:t>
      </w:r>
    </w:p>
    <w:p w:rsidR="00C21C3B" w:rsidRPr="004E7919" w:rsidRDefault="00C21C3B" w:rsidP="00C21C3B">
      <w:pPr>
        <w:numPr>
          <w:ilvl w:val="0"/>
          <w:numId w:val="9"/>
        </w:numPr>
        <w:suppressAutoHyphens/>
        <w:autoSpaceDE/>
        <w:autoSpaceDN/>
        <w:adjustRightInd/>
        <w:spacing w:line="240" w:lineRule="atLeast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отклонение климатических условий </w:t>
      </w:r>
      <w:proofErr w:type="gramStart"/>
      <w:r w:rsidRPr="004E7919">
        <w:rPr>
          <w:rFonts w:eastAsia="Lucida Sans Unicode"/>
          <w:kern w:val="1"/>
          <w:sz w:val="24"/>
          <w:szCs w:val="24"/>
          <w:lang w:eastAsia="ar-SA"/>
        </w:rPr>
        <w:t>от</w:t>
      </w:r>
      <w:proofErr w:type="gramEnd"/>
      <w:r w:rsidRPr="004E7919">
        <w:rPr>
          <w:rFonts w:eastAsia="Lucida Sans Unicode"/>
          <w:kern w:val="1"/>
          <w:sz w:val="24"/>
          <w:szCs w:val="24"/>
          <w:lang w:eastAsia="ar-SA"/>
        </w:rPr>
        <w:t xml:space="preserve"> ординарных.</w:t>
      </w:r>
    </w:p>
    <w:p w:rsidR="00C21C3B" w:rsidRPr="004E7919" w:rsidRDefault="00C21C3B" w:rsidP="00C21C3B">
      <w:pPr>
        <w:numPr>
          <w:ilvl w:val="0"/>
          <w:numId w:val="9"/>
        </w:numPr>
        <w:suppressAutoHyphens/>
        <w:autoSpaceDE/>
        <w:autoSpaceDN/>
        <w:adjustRightInd/>
        <w:spacing w:line="240" w:lineRule="atLeast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E7919">
        <w:rPr>
          <w:rFonts w:eastAsia="Lucida Sans Unicode"/>
          <w:kern w:val="1"/>
          <w:sz w:val="24"/>
          <w:szCs w:val="24"/>
          <w:lang w:eastAsia="ar-SA"/>
        </w:rPr>
        <w:t>внезапные лесные пожары.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lastRenderedPageBreak/>
        <w:t>Пожарная безопасность обеспечивается выполнением объемно-планировочных и конструктивных решений, применением электрооборудования соответствующего классу зон по ПУЭ, оборудование помещений системами автоматической пожарной сигнализации, выполненных в соответствии с требованиями НПБ 88-2001 «Установки пожаротушения и сигнализации. Нормы и правила проектирования.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Помещения  оборудуются автономными оптико-электронными дымовыми </w:t>
      </w:r>
      <w:proofErr w:type="spellStart"/>
      <w:r w:rsidRPr="004E7919">
        <w:rPr>
          <w:sz w:val="24"/>
          <w:szCs w:val="24"/>
        </w:rPr>
        <w:t>извещателями</w:t>
      </w:r>
      <w:proofErr w:type="spellEnd"/>
      <w:r w:rsidRPr="004E7919">
        <w:rPr>
          <w:sz w:val="24"/>
          <w:szCs w:val="24"/>
        </w:rPr>
        <w:t xml:space="preserve"> типа ИП 212-</w:t>
      </w:r>
      <w:smartTag w:uri="urn:schemas-microsoft-com:office:smarttags" w:element="metricconverter">
        <w:smartTagPr>
          <w:attr w:name="ProductID" w:val="43 м"/>
        </w:smartTagPr>
        <w:r w:rsidRPr="004E7919">
          <w:rPr>
            <w:sz w:val="24"/>
            <w:szCs w:val="24"/>
          </w:rPr>
          <w:t>43 м</w:t>
        </w:r>
      </w:smartTag>
      <w:r w:rsidRPr="004E7919">
        <w:rPr>
          <w:sz w:val="24"/>
          <w:szCs w:val="24"/>
        </w:rPr>
        <w:t>.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  Наружное пожаротушение осуществляется из пожарных гидрантов.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 В соответствии с картой районирования по </w:t>
      </w:r>
      <w:proofErr w:type="spellStart"/>
      <w:r w:rsidRPr="004E7919">
        <w:rPr>
          <w:sz w:val="24"/>
          <w:szCs w:val="24"/>
        </w:rPr>
        <w:t>смерчеопасности</w:t>
      </w:r>
      <w:proofErr w:type="spellEnd"/>
      <w:r w:rsidRPr="004E7919">
        <w:rPr>
          <w:sz w:val="24"/>
          <w:szCs w:val="24"/>
        </w:rPr>
        <w:t xml:space="preserve"> Мордовия находится в зоне, для которой интенсивность смерча по классификации </w:t>
      </w:r>
      <w:proofErr w:type="spellStart"/>
      <w:r w:rsidRPr="004E7919">
        <w:rPr>
          <w:sz w:val="24"/>
          <w:szCs w:val="24"/>
        </w:rPr>
        <w:t>Фуджита</w:t>
      </w:r>
      <w:proofErr w:type="spellEnd"/>
      <w:r w:rsidRPr="004E7919">
        <w:rPr>
          <w:sz w:val="24"/>
          <w:szCs w:val="24"/>
        </w:rPr>
        <w:t xml:space="preserve"> принята – 3,58. Непосредственной угрозы для объектов строительства данное стихийное явление природы не представляет.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Для района расположения в соответствии с РД 34.21.122-87 удельная плотность ударов молнии в землю составляет более 5.1 ударов на 1 км</w:t>
      </w:r>
      <w:proofErr w:type="gramStart"/>
      <w:r w:rsidRPr="004E7919">
        <w:rPr>
          <w:sz w:val="24"/>
          <w:szCs w:val="24"/>
          <w:vertAlign w:val="superscript"/>
        </w:rPr>
        <w:t>2</w:t>
      </w:r>
      <w:proofErr w:type="gramEnd"/>
      <w:r w:rsidRPr="004E7919">
        <w:rPr>
          <w:sz w:val="24"/>
          <w:szCs w:val="24"/>
        </w:rPr>
        <w:t xml:space="preserve"> в год, поэтому ожидаемое количество ударов молнии на планируемую поверхность – 3.7 раз/год, количество заноса высокого потенциала на территорию до 2.8 раз/год.</w:t>
      </w:r>
    </w:p>
    <w:p w:rsidR="00C21C3B" w:rsidRPr="004E7919" w:rsidRDefault="00C21C3B" w:rsidP="00C21C3B">
      <w:pPr>
        <w:spacing w:line="240" w:lineRule="atLeast"/>
        <w:ind w:firstLine="567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Для защиты устрой</w:t>
      </w:r>
      <w:proofErr w:type="gramStart"/>
      <w:r w:rsidRPr="004E7919">
        <w:rPr>
          <w:sz w:val="24"/>
          <w:szCs w:val="24"/>
        </w:rPr>
        <w:t>ств св</w:t>
      </w:r>
      <w:proofErr w:type="gramEnd"/>
      <w:r w:rsidRPr="004E7919">
        <w:rPr>
          <w:sz w:val="24"/>
          <w:szCs w:val="24"/>
        </w:rPr>
        <w:t xml:space="preserve">язи от атмосферных перенапряжений при рабочем проектировании будет предусмотрено заземление оборудования и стоек радио и телевидения.  Устройство </w:t>
      </w:r>
      <w:proofErr w:type="spellStart"/>
      <w:r w:rsidRPr="004E7919">
        <w:rPr>
          <w:sz w:val="24"/>
          <w:szCs w:val="24"/>
        </w:rPr>
        <w:t>молниезащиты</w:t>
      </w:r>
      <w:proofErr w:type="spellEnd"/>
      <w:r w:rsidRPr="004E7919">
        <w:rPr>
          <w:sz w:val="24"/>
          <w:szCs w:val="24"/>
        </w:rPr>
        <w:t xml:space="preserve"> зданий и сооружений должны быть приняты  и введены в эксплуатацию до начала комплексного опробования технологического оборудования.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</w:p>
    <w:p w:rsidR="00C21C3B" w:rsidRPr="004E7919" w:rsidRDefault="00C21C3B" w:rsidP="00C21C3B">
      <w:pPr>
        <w:suppressAutoHyphens/>
        <w:spacing w:line="240" w:lineRule="atLeast"/>
        <w:ind w:firstLine="709"/>
        <w:contextualSpacing/>
        <w:jc w:val="both"/>
        <w:rPr>
          <w:b/>
          <w:sz w:val="24"/>
          <w:szCs w:val="24"/>
        </w:rPr>
      </w:pPr>
      <w:r w:rsidRPr="004E7919">
        <w:rPr>
          <w:b/>
          <w:sz w:val="24"/>
          <w:szCs w:val="24"/>
        </w:rPr>
        <w:t>РАЗДЕЛ IV ОЦЕНКА ВОЗДЕЙСТВИЯ НА ОКРУЖАЮЩУЮ СРЕДУ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b/>
          <w:bCs/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b/>
          <w:bCs/>
          <w:sz w:val="24"/>
          <w:szCs w:val="24"/>
        </w:rPr>
      </w:pPr>
      <w:r w:rsidRPr="004E7919">
        <w:rPr>
          <w:b/>
          <w:bCs/>
          <w:sz w:val="24"/>
          <w:szCs w:val="24"/>
        </w:rPr>
        <w:t>4.1. Ландшафты и почвы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При строительстве произойдет вмешательство в геологическую структуру верхних слоев четвертичных отложений.  Влияние на геологическую среду состоит в том, что в процессе засыпки котлованов, траншей будет нарушена </w:t>
      </w:r>
      <w:proofErr w:type="spellStart"/>
      <w:r w:rsidRPr="004E7919">
        <w:rPr>
          <w:sz w:val="24"/>
          <w:szCs w:val="24"/>
        </w:rPr>
        <w:t>слойность</w:t>
      </w:r>
      <w:proofErr w:type="spellEnd"/>
      <w:r w:rsidRPr="004E7919">
        <w:rPr>
          <w:sz w:val="24"/>
          <w:szCs w:val="24"/>
        </w:rPr>
        <w:t xml:space="preserve"> грунтов в верхней части геологического разреза.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Учитывая, что проведение землеройных работ затронет только зону строительства можно сделать вывод, что воздействие строительства жилых и общественных зданий и их дальнейшая эксплуатация на состояние ПРП может быть оценено, как локальное и слабое.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b/>
          <w:bCs/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b/>
          <w:bCs/>
          <w:sz w:val="24"/>
          <w:szCs w:val="24"/>
        </w:rPr>
      </w:pPr>
      <w:r w:rsidRPr="004E7919">
        <w:rPr>
          <w:b/>
          <w:bCs/>
          <w:sz w:val="24"/>
          <w:szCs w:val="24"/>
        </w:rPr>
        <w:t>4.2. Воздействие объекта на атмосферный воздух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На территории проекта планировки планируется строительство объектов складского назначения различного профиля, объектов коммунально-бытового назначения.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При размещении построек различного назначения на участках объектов общественно-делового назначения должны соблюдаться нормы </w:t>
      </w:r>
      <w:proofErr w:type="spellStart"/>
      <w:r w:rsidRPr="004E7919">
        <w:rPr>
          <w:sz w:val="24"/>
          <w:szCs w:val="24"/>
        </w:rPr>
        <w:t>СанПиН</w:t>
      </w:r>
      <w:proofErr w:type="spellEnd"/>
      <w:r w:rsidRPr="004E7919">
        <w:rPr>
          <w:sz w:val="24"/>
          <w:szCs w:val="24"/>
        </w:rPr>
        <w:t xml:space="preserve"> 2.2.1/2.1.1.1200-03.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ind w:left="1084"/>
        <w:contextualSpacing/>
        <w:jc w:val="both"/>
        <w:rPr>
          <w:b/>
          <w:bCs/>
          <w:sz w:val="24"/>
          <w:szCs w:val="24"/>
        </w:rPr>
      </w:pPr>
      <w:r w:rsidRPr="004E7919">
        <w:rPr>
          <w:b/>
          <w:bCs/>
          <w:sz w:val="24"/>
          <w:szCs w:val="24"/>
        </w:rPr>
        <w:t>4.3 Воздействие объекта на территорию, условия землепользования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Планировочные отметки по опорным точкам на переломах рельефа и перекрестках улиц выполнены из условий обеспечения оптимальных объемов земляных масс, необходимых для создания поверхностного стока дождевых вод в лотки проездных частей улиц и далее в </w:t>
      </w:r>
      <w:proofErr w:type="spellStart"/>
      <w:r w:rsidRPr="004E7919">
        <w:rPr>
          <w:sz w:val="24"/>
          <w:szCs w:val="24"/>
        </w:rPr>
        <w:t>дождеприемные</w:t>
      </w:r>
      <w:proofErr w:type="spellEnd"/>
      <w:r w:rsidRPr="004E7919">
        <w:rPr>
          <w:sz w:val="24"/>
          <w:szCs w:val="24"/>
        </w:rPr>
        <w:t xml:space="preserve"> колодцы дождевой канализации.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Поскольку рельеф территории неровный, имеет замкнутые понижения, а также искусственно вырытые пруды для нужд полива огородов в частном секторе, в объемы земляных работ войдет засыпка прудов и замкнутых понижений. 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 xml:space="preserve">Размещение древесно-кустарниковой растительности носит свободный характер. Различные зоны территории – игр, отдыха, хозяйственные площадки – изолируются </w:t>
      </w:r>
      <w:r w:rsidRPr="004E7919">
        <w:rPr>
          <w:sz w:val="24"/>
          <w:szCs w:val="24"/>
        </w:rPr>
        <w:lastRenderedPageBreak/>
        <w:t>посадкой плотных древесно-кустарниковых груш. Хвойные породы должны составлять 10-15% от общего количества высаживаемых пород и, наряду с березами, высаживаться с прикорневым комом земли. В посадочных ямах, траншеях и котлованах предусматривается полная замена грунта растительной землей и внесение органических удобрений.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4E7919">
        <w:rPr>
          <w:sz w:val="24"/>
          <w:szCs w:val="24"/>
        </w:rPr>
        <w:br w:type="page"/>
      </w:r>
      <w:r w:rsidRPr="004E7919">
        <w:rPr>
          <w:b/>
          <w:sz w:val="24"/>
          <w:szCs w:val="24"/>
        </w:rPr>
        <w:lastRenderedPageBreak/>
        <w:t xml:space="preserve">РАЗДЕЛ </w:t>
      </w:r>
      <w:r w:rsidRPr="004E7919">
        <w:rPr>
          <w:b/>
          <w:sz w:val="24"/>
          <w:szCs w:val="24"/>
          <w:lang w:val="en-US"/>
        </w:rPr>
        <w:t>I</w:t>
      </w:r>
      <w:r w:rsidRPr="004E7919">
        <w:rPr>
          <w:b/>
          <w:sz w:val="24"/>
          <w:szCs w:val="24"/>
        </w:rPr>
        <w:t>V ПРОЕКТ МЕЖЕВАНИЯ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contextualSpacing/>
        <w:jc w:val="both"/>
        <w:rPr>
          <w:b/>
          <w:bCs/>
          <w:sz w:val="24"/>
          <w:szCs w:val="24"/>
        </w:rPr>
      </w:pPr>
      <w:r w:rsidRPr="004E7919">
        <w:rPr>
          <w:b/>
          <w:bCs/>
          <w:sz w:val="24"/>
          <w:szCs w:val="24"/>
        </w:rPr>
        <w:t>5.1. Общие положения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В качестве исходных данных для выполнения проекта межевания использовались следующие сведения и материалы: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1) проект планировки территории и проект межевания территории земельного участка территории участка для строительства мастерских по ремонту  и обслуживанию автомобилей  по адресу: р. п</w:t>
      </w:r>
      <w:proofErr w:type="gramStart"/>
      <w:r w:rsidRPr="004E7919">
        <w:rPr>
          <w:sz w:val="24"/>
          <w:szCs w:val="24"/>
        </w:rPr>
        <w:t>.А</w:t>
      </w:r>
      <w:proofErr w:type="gramEnd"/>
      <w:r w:rsidRPr="004E7919">
        <w:rPr>
          <w:sz w:val="24"/>
          <w:szCs w:val="24"/>
        </w:rPr>
        <w:t>тяшево, пер. Советский, выполненный ООО «</w:t>
      </w:r>
      <w:proofErr w:type="spellStart"/>
      <w:r w:rsidRPr="004E7919">
        <w:rPr>
          <w:sz w:val="24"/>
          <w:szCs w:val="24"/>
        </w:rPr>
        <w:t>Гипрозем</w:t>
      </w:r>
      <w:proofErr w:type="spellEnd"/>
      <w:r w:rsidRPr="004E7919">
        <w:rPr>
          <w:sz w:val="24"/>
          <w:szCs w:val="24"/>
        </w:rPr>
        <w:t>»;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  <w:r w:rsidRPr="004E7919">
        <w:rPr>
          <w:sz w:val="24"/>
          <w:szCs w:val="24"/>
        </w:rPr>
        <w:t>2) сведения государственного кадастра недвижимости о земельных участках, расположенных в границах разработки проекта межевания, полученные в ФБУ «Земельная кадастровая палата» по Республике Мордовия;</w:t>
      </w:r>
    </w:p>
    <w:p w:rsidR="00C21C3B" w:rsidRDefault="00C21C3B" w:rsidP="00C21C3B">
      <w:pPr>
        <w:spacing w:line="240" w:lineRule="atLeast"/>
        <w:contextualSpacing/>
        <w:jc w:val="both"/>
        <w:rPr>
          <w:b/>
          <w:szCs w:val="24"/>
        </w:rPr>
      </w:pPr>
      <w:r w:rsidRPr="004E7919">
        <w:rPr>
          <w:sz w:val="24"/>
          <w:szCs w:val="24"/>
        </w:rPr>
        <w:t>3) координаты красных линий, разработанные в составе проекта планировки территории земельного участка территории участка для строительства мастерских по ремонту  и обслуживанию автомобилей  по адресу: р. п</w:t>
      </w:r>
      <w:proofErr w:type="gramStart"/>
      <w:r w:rsidRPr="004E7919">
        <w:rPr>
          <w:sz w:val="24"/>
          <w:szCs w:val="24"/>
        </w:rPr>
        <w:t>.А</w:t>
      </w:r>
      <w:proofErr w:type="gramEnd"/>
      <w:r w:rsidRPr="004E7919">
        <w:rPr>
          <w:sz w:val="24"/>
          <w:szCs w:val="24"/>
        </w:rPr>
        <w:t>тяшево, пер. Советский, выполненный ООО «</w:t>
      </w:r>
      <w:proofErr w:type="spellStart"/>
      <w:r w:rsidRPr="004E7919">
        <w:rPr>
          <w:sz w:val="24"/>
          <w:szCs w:val="24"/>
        </w:rPr>
        <w:t>Гипрозем</w:t>
      </w:r>
      <w:proofErr w:type="spellEnd"/>
      <w:r w:rsidRPr="004E7919">
        <w:rPr>
          <w:sz w:val="24"/>
          <w:szCs w:val="24"/>
        </w:rPr>
        <w:t>»;</w:t>
      </w:r>
    </w:p>
    <w:p w:rsidR="00C21C3B" w:rsidRDefault="00C21C3B" w:rsidP="00C21C3B">
      <w:pPr>
        <w:spacing w:line="240" w:lineRule="atLeast"/>
        <w:contextualSpacing/>
        <w:jc w:val="both"/>
        <w:rPr>
          <w:b/>
          <w:szCs w:val="24"/>
        </w:rPr>
      </w:pPr>
    </w:p>
    <w:p w:rsidR="00C21C3B" w:rsidRPr="004E7919" w:rsidRDefault="00C21C3B" w:rsidP="00C21C3B">
      <w:pPr>
        <w:spacing w:line="240" w:lineRule="atLeast"/>
        <w:ind w:firstLine="567"/>
        <w:contextualSpacing/>
        <w:jc w:val="both"/>
        <w:rPr>
          <w:sz w:val="24"/>
          <w:szCs w:val="24"/>
        </w:rPr>
      </w:pPr>
      <w:r w:rsidRPr="004E7919">
        <w:rPr>
          <w:b/>
          <w:sz w:val="24"/>
          <w:szCs w:val="24"/>
        </w:rPr>
        <w:t>Сведения государственного кадастра недвижимости о земельных участках, расположенных в границах разработки проекта межевания, полученные в ФБУ «Земельная кадастровая палата» по Республике Мордовия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</w:p>
    <w:p w:rsidR="00C21C3B" w:rsidRPr="004E7919" w:rsidRDefault="00C21C3B" w:rsidP="00C21C3B">
      <w:pPr>
        <w:tabs>
          <w:tab w:val="left" w:pos="5490"/>
        </w:tabs>
        <w:spacing w:line="240" w:lineRule="atLeast"/>
        <w:contextualSpacing/>
        <w:jc w:val="both"/>
        <w:rPr>
          <w:b/>
          <w:sz w:val="24"/>
          <w:szCs w:val="24"/>
        </w:rPr>
      </w:pPr>
      <w:r w:rsidRPr="004E7919">
        <w:rPr>
          <w:b/>
          <w:sz w:val="24"/>
          <w:szCs w:val="24"/>
        </w:rPr>
        <w:t xml:space="preserve">Земельных </w:t>
      </w:r>
      <w:proofErr w:type="gramStart"/>
      <w:r w:rsidRPr="004E7919">
        <w:rPr>
          <w:b/>
          <w:sz w:val="24"/>
          <w:szCs w:val="24"/>
        </w:rPr>
        <w:t>участках</w:t>
      </w:r>
      <w:proofErr w:type="gramEnd"/>
      <w:r w:rsidRPr="004E7919">
        <w:rPr>
          <w:b/>
          <w:sz w:val="24"/>
          <w:szCs w:val="24"/>
        </w:rPr>
        <w:t>, расположенных в границах разработки проекта межевания, сведения о которых внесены в ГКН отсутствуют.</w:t>
      </w:r>
    </w:p>
    <w:p w:rsidR="00C21C3B" w:rsidRPr="004E7919" w:rsidRDefault="00C21C3B" w:rsidP="00C21C3B">
      <w:pPr>
        <w:spacing w:line="240" w:lineRule="atLeast"/>
        <w:contextualSpacing/>
        <w:jc w:val="both"/>
        <w:rPr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4E7919">
        <w:rPr>
          <w:b/>
          <w:sz w:val="24"/>
          <w:szCs w:val="24"/>
        </w:rPr>
        <w:t>5.2. Формирование проектных границ земельных участков</w:t>
      </w:r>
    </w:p>
    <w:p w:rsidR="00C21C3B" w:rsidRPr="004E7919" w:rsidRDefault="00C21C3B" w:rsidP="00C21C3B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4E7919">
        <w:rPr>
          <w:bCs/>
          <w:sz w:val="24"/>
          <w:szCs w:val="24"/>
        </w:rPr>
        <w:t>Формирование проектных границ земельных участков производится в пределах красных линий, отделяющих территории общего пользования от формируемых участков, подлежащих передаче физическим и юридическим лицам на различном праве. Границы земельных участков устанавливаются по красным линиям, границам смежных земельных участков (при их наличии) и проездов, естественным границам, границам отвода магистральных инженерно-транспортных коммуникаций.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4E7919">
        <w:rPr>
          <w:bCs/>
          <w:sz w:val="24"/>
          <w:szCs w:val="24"/>
        </w:rPr>
        <w:t>При разработке проекта межевания территории обеспечено соблюдение следующих требований: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4E7919">
        <w:rPr>
          <w:bCs/>
          <w:sz w:val="24"/>
          <w:szCs w:val="24"/>
        </w:rPr>
        <w:t>- границы проектируемого земельного участка установлены в зависимости от функционального назначения территориальной зоны, в которой он находится и обеспечения условий эксплуатации объектов недвижимости и земельных участков, включая проезды, проходы к ним, путем установления границ территорий общего пользования;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4E7919">
        <w:rPr>
          <w:bCs/>
          <w:sz w:val="24"/>
          <w:szCs w:val="24"/>
        </w:rPr>
        <w:t>- границы существующих земельных участков при разработке проекта межевания не подлежат изменению, за исключением случаев изъятия земель для государственных нужд в соответствии с законодательством или при согласии землепользователя на изменение границ земельных участков, а так же при выявлении кадастровых ошибок в отношении земельных участков, учтенных в государственном кадастре недвижимости.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4E7919">
        <w:rPr>
          <w:bCs/>
          <w:sz w:val="24"/>
          <w:szCs w:val="24"/>
        </w:rPr>
        <w:t>Площадь и координаты поворотных точек границ формируемых земельных участков приведены ниже.</w:t>
      </w:r>
    </w:p>
    <w:p w:rsidR="00C21C3B" w:rsidRPr="004E7919" w:rsidRDefault="00C21C3B" w:rsidP="00C21C3B">
      <w:pPr>
        <w:tabs>
          <w:tab w:val="left" w:pos="5490"/>
        </w:tabs>
        <w:spacing w:line="240" w:lineRule="atLeast"/>
        <w:ind w:firstLine="360"/>
        <w:contextualSpacing/>
        <w:jc w:val="center"/>
        <w:rPr>
          <w:b/>
          <w:bCs/>
          <w:sz w:val="24"/>
          <w:szCs w:val="24"/>
        </w:rPr>
      </w:pPr>
      <w:r w:rsidRPr="004E7919">
        <w:rPr>
          <w:b/>
          <w:bCs/>
          <w:sz w:val="24"/>
          <w:szCs w:val="24"/>
        </w:rPr>
        <w:t xml:space="preserve">Площадь </w:t>
      </w:r>
      <w:proofErr w:type="gramStart"/>
      <w:r w:rsidRPr="004E7919">
        <w:rPr>
          <w:b/>
          <w:bCs/>
          <w:sz w:val="24"/>
          <w:szCs w:val="24"/>
        </w:rPr>
        <w:t>формируемого</w:t>
      </w:r>
      <w:proofErr w:type="gramEnd"/>
      <w:r w:rsidRPr="004E7919">
        <w:rPr>
          <w:b/>
          <w:bCs/>
          <w:sz w:val="24"/>
          <w:szCs w:val="24"/>
        </w:rPr>
        <w:t xml:space="preserve"> земельного </w:t>
      </w:r>
      <w:proofErr w:type="spellStart"/>
      <w:r w:rsidRPr="004E7919">
        <w:rPr>
          <w:b/>
          <w:bCs/>
          <w:sz w:val="24"/>
          <w:szCs w:val="24"/>
        </w:rPr>
        <w:t>участука</w:t>
      </w:r>
      <w:proofErr w:type="spellEnd"/>
      <w:r w:rsidRPr="004E7919">
        <w:rPr>
          <w:b/>
          <w:bCs/>
          <w:sz w:val="24"/>
          <w:szCs w:val="24"/>
        </w:rPr>
        <w:t>: 1530,00 кв. м.</w:t>
      </w:r>
    </w:p>
    <w:p w:rsidR="00C21C3B" w:rsidRPr="004E7919" w:rsidRDefault="00C21C3B" w:rsidP="00C21C3B">
      <w:pPr>
        <w:tabs>
          <w:tab w:val="left" w:pos="5490"/>
        </w:tabs>
        <w:spacing w:line="240" w:lineRule="atLeast"/>
        <w:ind w:firstLine="360"/>
        <w:contextualSpacing/>
        <w:jc w:val="center"/>
        <w:rPr>
          <w:b/>
          <w:bCs/>
          <w:sz w:val="24"/>
          <w:szCs w:val="24"/>
        </w:rPr>
      </w:pPr>
      <w:r w:rsidRPr="004E7919">
        <w:rPr>
          <w:b/>
          <w:bCs/>
          <w:sz w:val="24"/>
          <w:szCs w:val="24"/>
        </w:rPr>
        <w:t>Координаты поворотных точек границ формируемого земельного участка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5"/>
        <w:gridCol w:w="5040"/>
        <w:gridCol w:w="3216"/>
      </w:tblGrid>
      <w:tr w:rsidR="00C21C3B" w:rsidRPr="004E7919" w:rsidTr="00F92901">
        <w:tc>
          <w:tcPr>
            <w:tcW w:w="1384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E791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4E7919">
              <w:rPr>
                <w:sz w:val="24"/>
                <w:szCs w:val="24"/>
              </w:rPr>
              <w:t>/</w:t>
            </w:r>
            <w:proofErr w:type="spellStart"/>
            <w:r w:rsidRPr="004E791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74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Х</w:t>
            </w:r>
          </w:p>
        </w:tc>
        <w:tc>
          <w:tcPr>
            <w:tcW w:w="3379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У</w:t>
            </w:r>
          </w:p>
        </w:tc>
      </w:tr>
      <w:tr w:rsidR="00C21C3B" w:rsidRPr="004E7919" w:rsidTr="00F92901">
        <w:tc>
          <w:tcPr>
            <w:tcW w:w="1384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1</w:t>
            </w:r>
          </w:p>
        </w:tc>
        <w:tc>
          <w:tcPr>
            <w:tcW w:w="5374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438377,76</w:t>
            </w:r>
          </w:p>
        </w:tc>
        <w:tc>
          <w:tcPr>
            <w:tcW w:w="3379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1349386,21</w:t>
            </w:r>
          </w:p>
        </w:tc>
      </w:tr>
      <w:tr w:rsidR="00C21C3B" w:rsidRPr="004E7919" w:rsidTr="00F92901">
        <w:tc>
          <w:tcPr>
            <w:tcW w:w="1384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2</w:t>
            </w:r>
          </w:p>
        </w:tc>
        <w:tc>
          <w:tcPr>
            <w:tcW w:w="5374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438393,51</w:t>
            </w:r>
          </w:p>
        </w:tc>
        <w:tc>
          <w:tcPr>
            <w:tcW w:w="3379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1349392,19</w:t>
            </w:r>
          </w:p>
        </w:tc>
      </w:tr>
      <w:tr w:rsidR="00C21C3B" w:rsidRPr="004E7919" w:rsidTr="00F92901">
        <w:tc>
          <w:tcPr>
            <w:tcW w:w="1384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3</w:t>
            </w:r>
          </w:p>
        </w:tc>
        <w:tc>
          <w:tcPr>
            <w:tcW w:w="5374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438350,68</w:t>
            </w:r>
          </w:p>
        </w:tc>
        <w:tc>
          <w:tcPr>
            <w:tcW w:w="3379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1349419,35</w:t>
            </w:r>
          </w:p>
        </w:tc>
      </w:tr>
      <w:tr w:rsidR="00C21C3B" w:rsidRPr="004E7919" w:rsidTr="00F92901">
        <w:tc>
          <w:tcPr>
            <w:tcW w:w="1384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374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438334,85</w:t>
            </w:r>
          </w:p>
        </w:tc>
        <w:tc>
          <w:tcPr>
            <w:tcW w:w="3379" w:type="dxa"/>
            <w:shd w:val="clear" w:color="auto" w:fill="auto"/>
          </w:tcPr>
          <w:p w:rsidR="00C21C3B" w:rsidRPr="004E7919" w:rsidRDefault="00C21C3B" w:rsidP="00F92901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E7919">
              <w:rPr>
                <w:sz w:val="24"/>
                <w:szCs w:val="24"/>
              </w:rPr>
              <w:t>1349394,47</w:t>
            </w:r>
          </w:p>
        </w:tc>
      </w:tr>
    </w:tbl>
    <w:p w:rsidR="00C21C3B" w:rsidRPr="004E7919" w:rsidRDefault="00C21C3B" w:rsidP="00C21C3B">
      <w:pPr>
        <w:tabs>
          <w:tab w:val="left" w:pos="5490"/>
        </w:tabs>
        <w:spacing w:line="240" w:lineRule="atLeast"/>
        <w:ind w:firstLine="360"/>
        <w:contextualSpacing/>
        <w:jc w:val="center"/>
        <w:rPr>
          <w:b/>
          <w:bCs/>
          <w:sz w:val="24"/>
          <w:szCs w:val="24"/>
        </w:rPr>
      </w:pPr>
    </w:p>
    <w:p w:rsidR="00C21C3B" w:rsidRPr="004E7919" w:rsidRDefault="00C21C3B" w:rsidP="00C21C3B">
      <w:pPr>
        <w:tabs>
          <w:tab w:val="left" w:pos="5490"/>
        </w:tabs>
        <w:spacing w:line="240" w:lineRule="atLeast"/>
        <w:ind w:firstLine="360"/>
        <w:contextualSpacing/>
        <w:jc w:val="center"/>
        <w:rPr>
          <w:b/>
          <w:bCs/>
          <w:sz w:val="24"/>
          <w:szCs w:val="24"/>
        </w:rPr>
      </w:pPr>
    </w:p>
    <w:p w:rsidR="00C21C3B" w:rsidRPr="004E7919" w:rsidRDefault="00C21C3B" w:rsidP="00C21C3B">
      <w:pPr>
        <w:tabs>
          <w:tab w:val="left" w:pos="5490"/>
        </w:tabs>
        <w:spacing w:line="240" w:lineRule="atLeast"/>
        <w:ind w:firstLine="360"/>
        <w:contextualSpacing/>
        <w:jc w:val="center"/>
        <w:rPr>
          <w:b/>
          <w:bCs/>
          <w:sz w:val="24"/>
          <w:szCs w:val="24"/>
        </w:rPr>
      </w:pPr>
      <w:r w:rsidRPr="004E7919">
        <w:rPr>
          <w:b/>
          <w:bCs/>
          <w:sz w:val="24"/>
          <w:szCs w:val="24"/>
        </w:rPr>
        <w:t>5.3. Обоснование принятых решений по проекту межевания</w:t>
      </w:r>
    </w:p>
    <w:p w:rsidR="00C21C3B" w:rsidRPr="004E7919" w:rsidRDefault="00C21C3B" w:rsidP="00C21C3B">
      <w:pPr>
        <w:tabs>
          <w:tab w:val="left" w:pos="5490"/>
        </w:tabs>
        <w:spacing w:line="240" w:lineRule="atLeast"/>
        <w:ind w:firstLine="360"/>
        <w:contextualSpacing/>
        <w:jc w:val="center"/>
        <w:rPr>
          <w:bCs/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4E7919">
        <w:rPr>
          <w:bCs/>
          <w:sz w:val="24"/>
          <w:szCs w:val="24"/>
        </w:rPr>
        <w:t>При разработке проекта межевания территории, границы земельных участков,  а также прилегающие к ним территории, необходимые для обеспечения их функционирования (обслуживания), приняты с учетом требований градостроительных регламентов Правил землепользования и застройки Атяшевского городского поселения Атяшевского муниципального района Республики Мордовия, противопожарной безопасности, санитарных и иных норм.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4E7919">
        <w:rPr>
          <w:b/>
          <w:bCs/>
          <w:sz w:val="24"/>
          <w:szCs w:val="24"/>
        </w:rPr>
        <w:t>Выбор участков для мастерских автосервиса:</w:t>
      </w:r>
      <w:r w:rsidRPr="004E7919">
        <w:rPr>
          <w:bCs/>
          <w:sz w:val="24"/>
          <w:szCs w:val="24"/>
        </w:rPr>
        <w:t xml:space="preserve"> участок по возможности должен находиться вблизи оживленной автомобильной магистрали. Вблизи проходит автодорога регионального или межмуниципального значения «р. </w:t>
      </w:r>
      <w:proofErr w:type="spellStart"/>
      <w:r w:rsidRPr="004E7919">
        <w:rPr>
          <w:bCs/>
          <w:sz w:val="24"/>
          <w:szCs w:val="24"/>
        </w:rPr>
        <w:t>Комсомольский-р.п</w:t>
      </w:r>
      <w:proofErr w:type="spellEnd"/>
      <w:r w:rsidRPr="004E7919">
        <w:rPr>
          <w:bCs/>
          <w:sz w:val="24"/>
          <w:szCs w:val="24"/>
        </w:rPr>
        <w:t>. Атяшево-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4E7919">
        <w:rPr>
          <w:b/>
          <w:bCs/>
          <w:sz w:val="24"/>
          <w:szCs w:val="24"/>
        </w:rPr>
        <w:t xml:space="preserve"> Основное правило застройки:</w:t>
      </w:r>
      <w:r w:rsidRPr="004E7919">
        <w:rPr>
          <w:bCs/>
          <w:sz w:val="24"/>
          <w:szCs w:val="24"/>
        </w:rPr>
        <w:t xml:space="preserve"> под застройку отводится 1/3 участка, 2/3 оставляются незастроенными. При проектировании мастерской необходимо учитывать возможность ее последующего расширения</w:t>
      </w:r>
      <w:proofErr w:type="gramStart"/>
      <w:r w:rsidRPr="004E7919">
        <w:rPr>
          <w:bCs/>
          <w:sz w:val="24"/>
          <w:szCs w:val="24"/>
        </w:rPr>
        <w:t>..</w:t>
      </w:r>
      <w:proofErr w:type="gramEnd"/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4E7919">
        <w:rPr>
          <w:bCs/>
          <w:sz w:val="24"/>
          <w:szCs w:val="24"/>
        </w:rPr>
        <w:t>При расчете инженерных сетей нужно учитывать большой расход воды на мойку автомобилей.</w:t>
      </w:r>
    </w:p>
    <w:p w:rsidR="00C21C3B" w:rsidRPr="004E7919" w:rsidRDefault="00C21C3B" w:rsidP="00C21C3B">
      <w:pPr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4E7919">
        <w:rPr>
          <w:bCs/>
          <w:sz w:val="24"/>
          <w:szCs w:val="24"/>
        </w:rPr>
        <w:t xml:space="preserve">С учетом градостроительных особенностей проектируемой территории и специфики проектируемого объекта площадь формируемого земельного участка принимается 1530,00 кв. м. </w:t>
      </w:r>
    </w:p>
    <w:p w:rsidR="00C21C3B" w:rsidRPr="004E7919" w:rsidRDefault="00C21C3B" w:rsidP="00C21C3B">
      <w:pPr>
        <w:spacing w:line="240" w:lineRule="atLeast"/>
        <w:contextualSpacing/>
        <w:rPr>
          <w:sz w:val="24"/>
          <w:szCs w:val="24"/>
        </w:rPr>
      </w:pPr>
    </w:p>
    <w:p w:rsidR="00C21C3B" w:rsidRPr="004E7919" w:rsidRDefault="00C21C3B" w:rsidP="00C21C3B">
      <w:pPr>
        <w:spacing w:line="240" w:lineRule="atLeast"/>
        <w:contextualSpacing/>
        <w:rPr>
          <w:sz w:val="24"/>
          <w:szCs w:val="24"/>
        </w:rPr>
      </w:pPr>
    </w:p>
    <w:p w:rsidR="00C21C3B" w:rsidRPr="004E7919" w:rsidRDefault="00C21C3B" w:rsidP="00C21C3B">
      <w:pPr>
        <w:rPr>
          <w:sz w:val="24"/>
          <w:szCs w:val="24"/>
        </w:rPr>
      </w:pPr>
    </w:p>
    <w:p w:rsidR="00C21C3B" w:rsidRPr="004E7919" w:rsidRDefault="00C21C3B" w:rsidP="00C21C3B">
      <w:pPr>
        <w:rPr>
          <w:sz w:val="24"/>
          <w:szCs w:val="24"/>
        </w:rPr>
      </w:pPr>
    </w:p>
    <w:p w:rsidR="00C21C3B" w:rsidRPr="004E7919" w:rsidRDefault="00C21C3B" w:rsidP="00C21C3B">
      <w:pPr>
        <w:rPr>
          <w:sz w:val="24"/>
          <w:szCs w:val="24"/>
        </w:rPr>
      </w:pPr>
    </w:p>
    <w:p w:rsidR="00C21C3B" w:rsidRPr="004E7919" w:rsidRDefault="00C21C3B" w:rsidP="00C21C3B">
      <w:pPr>
        <w:rPr>
          <w:sz w:val="24"/>
          <w:szCs w:val="24"/>
        </w:rPr>
      </w:pPr>
    </w:p>
    <w:p w:rsidR="00C21C3B" w:rsidRPr="004E7919" w:rsidRDefault="00C21C3B" w:rsidP="00C21C3B">
      <w:pPr>
        <w:rPr>
          <w:sz w:val="24"/>
          <w:szCs w:val="24"/>
        </w:rPr>
      </w:pPr>
    </w:p>
    <w:p w:rsidR="00C21C3B" w:rsidRPr="004E7919" w:rsidRDefault="00C21C3B" w:rsidP="00C21C3B">
      <w:pPr>
        <w:rPr>
          <w:sz w:val="24"/>
          <w:szCs w:val="24"/>
        </w:rPr>
      </w:pPr>
    </w:p>
    <w:p w:rsidR="00C21C3B" w:rsidRPr="004E7919" w:rsidRDefault="00C21C3B" w:rsidP="00C21C3B">
      <w:pPr>
        <w:rPr>
          <w:sz w:val="24"/>
          <w:szCs w:val="24"/>
        </w:rPr>
      </w:pPr>
    </w:p>
    <w:p w:rsidR="00C21C3B" w:rsidRPr="004E7919" w:rsidRDefault="00C21C3B" w:rsidP="00C21C3B">
      <w:pPr>
        <w:rPr>
          <w:sz w:val="24"/>
          <w:szCs w:val="24"/>
        </w:rPr>
      </w:pPr>
    </w:p>
    <w:p w:rsidR="00C21C3B" w:rsidRPr="004E7919" w:rsidRDefault="00C21C3B" w:rsidP="00C21C3B">
      <w:pPr>
        <w:tabs>
          <w:tab w:val="left" w:pos="1755"/>
        </w:tabs>
        <w:rPr>
          <w:sz w:val="24"/>
          <w:szCs w:val="24"/>
        </w:rPr>
      </w:pPr>
    </w:p>
    <w:p w:rsidR="00C21C3B" w:rsidRDefault="00C21C3B" w:rsidP="00C21C3B">
      <w:pPr>
        <w:tabs>
          <w:tab w:val="left" w:pos="1755"/>
        </w:tabs>
        <w:sectPr w:rsidR="00C21C3B" w:rsidSect="002E5AD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21C3B" w:rsidRDefault="00C21C3B" w:rsidP="00C21C3B">
      <w:pPr>
        <w:tabs>
          <w:tab w:val="left" w:pos="1755"/>
        </w:tabs>
      </w:pPr>
      <w:r w:rsidRPr="002E5AD3">
        <w:rPr>
          <w:noProof/>
        </w:rPr>
        <w:lastRenderedPageBreak/>
        <w:drawing>
          <wp:inline distT="0" distB="0" distL="0" distR="0">
            <wp:extent cx="9534525" cy="8310648"/>
            <wp:effectExtent l="19050" t="0" r="9525" b="0"/>
            <wp:docPr id="2" name="Рисунок 1" descr="D:\новая пап\проект планировки и межевания территории\Борисов\растр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овая пап\проект планировки и межевания территории\Борисов\растр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4525" cy="8310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C3B" w:rsidRDefault="00C21C3B" w:rsidP="00C21C3B">
      <w:pPr>
        <w:tabs>
          <w:tab w:val="left" w:pos="1755"/>
        </w:tabs>
      </w:pPr>
      <w:r>
        <w:rPr>
          <w:noProof/>
        </w:rPr>
        <w:lastRenderedPageBreak/>
        <w:drawing>
          <wp:inline distT="0" distB="0" distL="0" distR="0">
            <wp:extent cx="9251950" cy="9062631"/>
            <wp:effectExtent l="19050" t="0" r="6350" b="0"/>
            <wp:docPr id="1" name="Рисунок 2" descr="D:\новая пап\проект планировки и межевания территории\Борисов\растр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овая пап\проект планировки и межевания территории\Борисов\растр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9062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C3B" w:rsidRDefault="00C21C3B" w:rsidP="00C21C3B">
      <w:pPr>
        <w:tabs>
          <w:tab w:val="left" w:pos="1755"/>
        </w:tabs>
      </w:pPr>
      <w:r>
        <w:rPr>
          <w:noProof/>
        </w:rPr>
        <w:lastRenderedPageBreak/>
        <w:drawing>
          <wp:inline distT="0" distB="0" distL="0" distR="0">
            <wp:extent cx="9251950" cy="9013879"/>
            <wp:effectExtent l="19050" t="0" r="6350" b="0"/>
            <wp:docPr id="4" name="Рисунок 3" descr="D:\новая пап\проект планировки и межевания территории\Борисов\растр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овая пап\проект планировки и межевания территории\Борисов\растр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9013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C3B" w:rsidRDefault="00C21C3B" w:rsidP="00C21C3B">
      <w:pPr>
        <w:tabs>
          <w:tab w:val="left" w:pos="1755"/>
        </w:tabs>
      </w:pPr>
      <w:r>
        <w:rPr>
          <w:noProof/>
        </w:rPr>
        <w:lastRenderedPageBreak/>
        <w:drawing>
          <wp:inline distT="0" distB="0" distL="0" distR="0">
            <wp:extent cx="9251950" cy="9003687"/>
            <wp:effectExtent l="19050" t="0" r="6350" b="0"/>
            <wp:docPr id="5" name="Рисунок 4" descr="D:\новая пап\проект планировки и межевания территории\Борисов\растр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овая пап\проект планировки и межевания территории\Борисов\растр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9003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C3B" w:rsidRDefault="00C21C3B" w:rsidP="00C21C3B">
      <w:pPr>
        <w:tabs>
          <w:tab w:val="left" w:pos="1755"/>
        </w:tabs>
      </w:pPr>
      <w:r>
        <w:rPr>
          <w:noProof/>
        </w:rPr>
        <w:lastRenderedPageBreak/>
        <w:drawing>
          <wp:inline distT="0" distB="0" distL="0" distR="0">
            <wp:extent cx="9251950" cy="9078166"/>
            <wp:effectExtent l="19050" t="0" r="6350" b="0"/>
            <wp:docPr id="6" name="Рисунок 5" descr="D:\новая пап\проект планировки и межевания территории\Борисов\растр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новая пап\проект планировки и межевания территории\Борисов\растр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9078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C3B" w:rsidRDefault="00C21C3B" w:rsidP="00C21C3B">
      <w:pPr>
        <w:tabs>
          <w:tab w:val="left" w:pos="1755"/>
        </w:tabs>
      </w:pPr>
      <w:r>
        <w:rPr>
          <w:noProof/>
        </w:rPr>
        <w:lastRenderedPageBreak/>
        <w:drawing>
          <wp:inline distT="0" distB="0" distL="0" distR="0">
            <wp:extent cx="9251950" cy="9077854"/>
            <wp:effectExtent l="19050" t="0" r="6350" b="0"/>
            <wp:docPr id="7" name="Рисунок 6" descr="D:\новая пап\проект планировки и межевания территории\Борисов\растр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новая пап\проект планировки и межевания территории\Борисов\растр\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9077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C3B" w:rsidRDefault="00C21C3B" w:rsidP="00C21C3B">
      <w:pPr>
        <w:tabs>
          <w:tab w:val="left" w:pos="1755"/>
        </w:tabs>
      </w:pPr>
      <w:r>
        <w:rPr>
          <w:noProof/>
        </w:rPr>
        <w:lastRenderedPageBreak/>
        <w:drawing>
          <wp:inline distT="0" distB="0" distL="0" distR="0">
            <wp:extent cx="9251950" cy="9078785"/>
            <wp:effectExtent l="19050" t="0" r="6350" b="0"/>
            <wp:docPr id="8" name="Рисунок 7" descr="D:\новая пап\проект планировки и межевания территории\Борисов\растр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новая пап\проект планировки и межевания территории\Борисов\растр\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907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C3B" w:rsidRDefault="00C21C3B" w:rsidP="00C21C3B">
      <w:pPr>
        <w:tabs>
          <w:tab w:val="left" w:pos="1755"/>
        </w:tabs>
        <w:sectPr w:rsidR="00C21C3B" w:rsidSect="002E5AD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>
            <wp:extent cx="9251950" cy="9079400"/>
            <wp:effectExtent l="19050" t="0" r="6350" b="0"/>
            <wp:docPr id="9" name="Рисунок 8" descr="D:\новая пап\проект планировки и межевания территории\Борисов\растр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новая пап\проект планировки и межевания территории\Борисов\растр\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90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862" w:rsidRDefault="00744862" w:rsidP="00262D93">
      <w:pPr>
        <w:contextualSpacing/>
        <w:jc w:val="both"/>
        <w:rPr>
          <w:sz w:val="22"/>
          <w:szCs w:val="22"/>
        </w:rPr>
      </w:pPr>
    </w:p>
    <w:p w:rsidR="00744862" w:rsidRDefault="00744862" w:rsidP="00262D93">
      <w:pPr>
        <w:contextualSpacing/>
        <w:jc w:val="both"/>
        <w:rPr>
          <w:sz w:val="22"/>
          <w:szCs w:val="22"/>
        </w:rPr>
      </w:pPr>
    </w:p>
    <w:p w:rsidR="007F5513" w:rsidRPr="007F5513" w:rsidRDefault="007F5513" w:rsidP="007F5513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2</w:t>
      </w:r>
    </w:p>
    <w:p w:rsidR="007F5513" w:rsidRPr="007F5513" w:rsidRDefault="007F5513" w:rsidP="007F5513">
      <w:pPr>
        <w:jc w:val="right"/>
        <w:rPr>
          <w:sz w:val="24"/>
          <w:szCs w:val="24"/>
        </w:rPr>
      </w:pPr>
      <w:r w:rsidRPr="007F5513">
        <w:rPr>
          <w:sz w:val="24"/>
          <w:szCs w:val="24"/>
        </w:rPr>
        <w:t xml:space="preserve">                                                                                                      к Распоряжению Председателя</w:t>
      </w:r>
    </w:p>
    <w:p w:rsidR="007F5513" w:rsidRPr="007F5513" w:rsidRDefault="007F5513" w:rsidP="007F5513">
      <w:pPr>
        <w:jc w:val="right"/>
        <w:rPr>
          <w:sz w:val="24"/>
          <w:szCs w:val="24"/>
        </w:rPr>
      </w:pPr>
      <w:r w:rsidRPr="007F5513">
        <w:rPr>
          <w:sz w:val="24"/>
          <w:szCs w:val="24"/>
        </w:rPr>
        <w:t>Совета депутатов Атяшевского</w:t>
      </w:r>
    </w:p>
    <w:p w:rsidR="007F5513" w:rsidRPr="007F5513" w:rsidRDefault="007F5513" w:rsidP="007F5513">
      <w:pPr>
        <w:jc w:val="right"/>
        <w:rPr>
          <w:sz w:val="24"/>
          <w:szCs w:val="24"/>
        </w:rPr>
      </w:pPr>
      <w:r w:rsidRPr="007F5513">
        <w:rPr>
          <w:sz w:val="24"/>
          <w:szCs w:val="24"/>
        </w:rPr>
        <w:t xml:space="preserve">                                                                                        городского поселения</w:t>
      </w:r>
    </w:p>
    <w:p w:rsidR="007F5513" w:rsidRPr="007F5513" w:rsidRDefault="007F5513" w:rsidP="007F5513">
      <w:pPr>
        <w:contextualSpacing/>
        <w:jc w:val="right"/>
        <w:rPr>
          <w:sz w:val="24"/>
          <w:szCs w:val="24"/>
        </w:rPr>
      </w:pPr>
      <w:r w:rsidRPr="007F5513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                  </w:t>
      </w:r>
      <w:r w:rsidR="006C2A47">
        <w:rPr>
          <w:sz w:val="24"/>
          <w:szCs w:val="24"/>
        </w:rPr>
        <w:t xml:space="preserve"> от 01 марта</w:t>
      </w:r>
      <w:r w:rsidRPr="007F5513">
        <w:rPr>
          <w:sz w:val="24"/>
          <w:szCs w:val="24"/>
        </w:rPr>
        <w:t xml:space="preserve"> 2016</w:t>
      </w:r>
      <w:r w:rsidR="006C2A47">
        <w:rPr>
          <w:sz w:val="24"/>
          <w:szCs w:val="24"/>
        </w:rPr>
        <w:t xml:space="preserve"> года  № 8</w:t>
      </w:r>
    </w:p>
    <w:p w:rsidR="00744862" w:rsidRDefault="00744862" w:rsidP="00262D93">
      <w:pPr>
        <w:contextualSpacing/>
        <w:jc w:val="both"/>
        <w:rPr>
          <w:sz w:val="22"/>
          <w:szCs w:val="22"/>
        </w:rPr>
      </w:pPr>
    </w:p>
    <w:p w:rsidR="00744862" w:rsidRDefault="00744862" w:rsidP="00262D93">
      <w:pPr>
        <w:contextualSpacing/>
        <w:jc w:val="both"/>
        <w:rPr>
          <w:sz w:val="22"/>
          <w:szCs w:val="22"/>
        </w:rPr>
      </w:pPr>
    </w:p>
    <w:p w:rsidR="00744862" w:rsidRDefault="00744862" w:rsidP="00262D93">
      <w:pPr>
        <w:contextualSpacing/>
        <w:jc w:val="both"/>
        <w:rPr>
          <w:sz w:val="22"/>
          <w:szCs w:val="22"/>
        </w:rPr>
      </w:pPr>
    </w:p>
    <w:p w:rsidR="00262D93" w:rsidRPr="00893A30" w:rsidRDefault="00262D93" w:rsidP="00262D93">
      <w:pPr>
        <w:contextualSpacing/>
        <w:jc w:val="both"/>
        <w:rPr>
          <w:sz w:val="22"/>
          <w:szCs w:val="22"/>
        </w:rPr>
      </w:pPr>
    </w:p>
    <w:p w:rsidR="00262D93" w:rsidRPr="007E64E2" w:rsidRDefault="00262D93" w:rsidP="00262D93">
      <w:pPr>
        <w:jc w:val="center"/>
        <w:rPr>
          <w:rStyle w:val="a3"/>
          <w:bCs w:val="0"/>
          <w:color w:val="auto"/>
          <w:sz w:val="26"/>
          <w:szCs w:val="26"/>
        </w:rPr>
      </w:pPr>
      <w:r w:rsidRPr="007E64E2">
        <w:rPr>
          <w:rStyle w:val="a3"/>
          <w:bCs w:val="0"/>
          <w:color w:val="auto"/>
          <w:sz w:val="26"/>
          <w:szCs w:val="26"/>
        </w:rPr>
        <w:t>Состав рабочей группы по организации и проведению публичных слушаний</w:t>
      </w:r>
    </w:p>
    <w:p w:rsidR="00262D93" w:rsidRDefault="00262D93" w:rsidP="00262D93">
      <w:pPr>
        <w:ind w:firstLine="708"/>
        <w:jc w:val="both"/>
      </w:pPr>
    </w:p>
    <w:tbl>
      <w:tblPr>
        <w:tblW w:w="10696" w:type="dxa"/>
        <w:tblInd w:w="-1088" w:type="dxa"/>
        <w:tblLayout w:type="fixed"/>
        <w:tblLook w:val="0000"/>
      </w:tblPr>
      <w:tblGrid>
        <w:gridCol w:w="3649"/>
        <w:gridCol w:w="433"/>
        <w:gridCol w:w="6614"/>
      </w:tblGrid>
      <w:tr w:rsidR="00262D93" w:rsidTr="002727A3">
        <w:tc>
          <w:tcPr>
            <w:tcW w:w="3649" w:type="dxa"/>
          </w:tcPr>
          <w:p w:rsidR="00262D93" w:rsidRPr="00C269B8" w:rsidRDefault="007F5513" w:rsidP="003E1725">
            <w:pPr>
              <w:snapToGri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Серов Александр Иванович</w:t>
            </w:r>
          </w:p>
        </w:tc>
        <w:tc>
          <w:tcPr>
            <w:tcW w:w="433" w:type="dxa"/>
          </w:tcPr>
          <w:p w:rsidR="00262D93" w:rsidRPr="00C269B8" w:rsidRDefault="00262D93" w:rsidP="003E1725">
            <w:pPr>
              <w:snapToGrid w:val="0"/>
              <w:rPr>
                <w:rStyle w:val="a3"/>
                <w:color w:val="000000"/>
                <w:sz w:val="26"/>
                <w:szCs w:val="26"/>
              </w:rPr>
            </w:pPr>
            <w:r w:rsidRPr="00C269B8">
              <w:rPr>
                <w:rStyle w:val="a3"/>
                <w:color w:val="000000"/>
                <w:sz w:val="26"/>
                <w:szCs w:val="26"/>
              </w:rPr>
              <w:t>-</w:t>
            </w:r>
          </w:p>
        </w:tc>
        <w:tc>
          <w:tcPr>
            <w:tcW w:w="6614" w:type="dxa"/>
          </w:tcPr>
          <w:p w:rsidR="00262D93" w:rsidRPr="00C269B8" w:rsidRDefault="00262D93" w:rsidP="003E1725">
            <w:pPr>
              <w:snapToGrid w:val="0"/>
              <w:rPr>
                <w:rStyle w:val="a3"/>
                <w:b w:val="0"/>
                <w:color w:val="000000"/>
                <w:sz w:val="26"/>
                <w:szCs w:val="26"/>
              </w:rPr>
            </w:pPr>
            <w:r w:rsidRPr="00C269B8">
              <w:rPr>
                <w:rStyle w:val="a3"/>
                <w:b w:val="0"/>
                <w:color w:val="000000"/>
                <w:sz w:val="26"/>
                <w:szCs w:val="26"/>
              </w:rPr>
              <w:t xml:space="preserve">Заместитель Главы Администрации Атяшевского городского поселения – </w:t>
            </w:r>
            <w:r>
              <w:rPr>
                <w:rStyle w:val="a3"/>
                <w:b w:val="0"/>
                <w:color w:val="000000"/>
                <w:sz w:val="26"/>
                <w:szCs w:val="26"/>
              </w:rPr>
              <w:t xml:space="preserve"> председатель рабочей группы</w:t>
            </w:r>
          </w:p>
        </w:tc>
      </w:tr>
      <w:tr w:rsidR="00262D93" w:rsidTr="002727A3">
        <w:trPr>
          <w:trHeight w:val="643"/>
        </w:trPr>
        <w:tc>
          <w:tcPr>
            <w:tcW w:w="3649" w:type="dxa"/>
          </w:tcPr>
          <w:p w:rsidR="00262D93" w:rsidRDefault="00262D93" w:rsidP="003E1725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Бухаркина Татьяна</w:t>
            </w:r>
          </w:p>
          <w:p w:rsidR="00262D93" w:rsidRDefault="00262D93" w:rsidP="003E1725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Анатольевна</w:t>
            </w:r>
          </w:p>
        </w:tc>
        <w:tc>
          <w:tcPr>
            <w:tcW w:w="433" w:type="dxa"/>
          </w:tcPr>
          <w:p w:rsidR="00262D93" w:rsidRDefault="00262D93" w:rsidP="003E1725">
            <w:pPr>
              <w:snapToGrid w:val="0"/>
              <w:rPr>
                <w:rStyle w:val="a3"/>
                <w:sz w:val="26"/>
              </w:rPr>
            </w:pPr>
            <w:r>
              <w:rPr>
                <w:rStyle w:val="a3"/>
                <w:sz w:val="26"/>
              </w:rPr>
              <w:t>-</w:t>
            </w:r>
          </w:p>
        </w:tc>
        <w:tc>
          <w:tcPr>
            <w:tcW w:w="6614" w:type="dxa"/>
          </w:tcPr>
          <w:p w:rsidR="00262D93" w:rsidRDefault="00262D93" w:rsidP="003E1725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Ведущий  специалист Администрации Атяшевского городского поселения – </w:t>
            </w:r>
            <w:r>
              <w:rPr>
                <w:rStyle w:val="a3"/>
                <w:b w:val="0"/>
                <w:color w:val="000000"/>
                <w:sz w:val="26"/>
                <w:szCs w:val="26"/>
              </w:rPr>
              <w:t>секретарь р</w:t>
            </w:r>
            <w:r w:rsidRPr="00C269B8">
              <w:rPr>
                <w:rStyle w:val="a3"/>
                <w:b w:val="0"/>
                <w:color w:val="000000"/>
                <w:sz w:val="26"/>
                <w:szCs w:val="26"/>
              </w:rPr>
              <w:t>абочей группы</w:t>
            </w:r>
            <w:r>
              <w:rPr>
                <w:sz w:val="26"/>
                <w:szCs w:val="26"/>
              </w:rPr>
              <w:t xml:space="preserve"> </w:t>
            </w:r>
          </w:p>
        </w:tc>
      </w:tr>
      <w:tr w:rsidR="00262D93" w:rsidTr="002727A3">
        <w:tc>
          <w:tcPr>
            <w:tcW w:w="3649" w:type="dxa"/>
          </w:tcPr>
          <w:p w:rsidR="00262D93" w:rsidRDefault="00262D93" w:rsidP="003E1725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Бухаркина Наталья Михайловна</w:t>
            </w:r>
          </w:p>
        </w:tc>
        <w:tc>
          <w:tcPr>
            <w:tcW w:w="433" w:type="dxa"/>
          </w:tcPr>
          <w:p w:rsidR="00262D93" w:rsidRDefault="00262D93" w:rsidP="003E1725">
            <w:pPr>
              <w:snapToGrid w:val="0"/>
              <w:rPr>
                <w:rStyle w:val="a3"/>
                <w:sz w:val="26"/>
              </w:rPr>
            </w:pPr>
            <w:r>
              <w:rPr>
                <w:rStyle w:val="a3"/>
                <w:sz w:val="26"/>
              </w:rPr>
              <w:t>-</w:t>
            </w:r>
          </w:p>
        </w:tc>
        <w:tc>
          <w:tcPr>
            <w:tcW w:w="6614" w:type="dxa"/>
          </w:tcPr>
          <w:p w:rsidR="00262D93" w:rsidRDefault="00262D93" w:rsidP="003E1725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Депутат Совета депутатов Атяшевского городского поселения – член рабочей группы</w:t>
            </w:r>
          </w:p>
        </w:tc>
      </w:tr>
      <w:tr w:rsidR="00262D93" w:rsidTr="002727A3">
        <w:tc>
          <w:tcPr>
            <w:tcW w:w="3649" w:type="dxa"/>
          </w:tcPr>
          <w:p w:rsidR="00262D93" w:rsidRPr="00032CDE" w:rsidRDefault="00262D93" w:rsidP="003E1725">
            <w:pPr>
              <w:rPr>
                <w:sz w:val="26"/>
                <w:szCs w:val="26"/>
              </w:rPr>
            </w:pPr>
          </w:p>
        </w:tc>
        <w:tc>
          <w:tcPr>
            <w:tcW w:w="433" w:type="dxa"/>
          </w:tcPr>
          <w:p w:rsidR="00262D93" w:rsidRDefault="00262D93" w:rsidP="003E1725">
            <w:pPr>
              <w:snapToGrid w:val="0"/>
              <w:rPr>
                <w:rStyle w:val="a3"/>
                <w:sz w:val="26"/>
              </w:rPr>
            </w:pPr>
          </w:p>
        </w:tc>
        <w:tc>
          <w:tcPr>
            <w:tcW w:w="6614" w:type="dxa"/>
          </w:tcPr>
          <w:p w:rsidR="00262D93" w:rsidRDefault="00262D93" w:rsidP="003E1725">
            <w:pPr>
              <w:snapToGrid w:val="0"/>
              <w:rPr>
                <w:sz w:val="26"/>
                <w:szCs w:val="26"/>
              </w:rPr>
            </w:pPr>
          </w:p>
        </w:tc>
      </w:tr>
      <w:tr w:rsidR="00262D93" w:rsidTr="002727A3">
        <w:tc>
          <w:tcPr>
            <w:tcW w:w="3649" w:type="dxa"/>
          </w:tcPr>
          <w:p w:rsidR="00744862" w:rsidRDefault="007F5513" w:rsidP="003E1725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Обухова Любовь Николаевна</w:t>
            </w:r>
          </w:p>
          <w:p w:rsidR="007F5513" w:rsidRDefault="007F5513" w:rsidP="003E1725">
            <w:pPr>
              <w:snapToGrid w:val="0"/>
              <w:rPr>
                <w:sz w:val="26"/>
                <w:szCs w:val="26"/>
              </w:rPr>
            </w:pPr>
          </w:p>
          <w:p w:rsidR="00744862" w:rsidRDefault="00744862" w:rsidP="003E1725">
            <w:pPr>
              <w:snapToGrid w:val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Тикшайкин</w:t>
            </w:r>
            <w:proofErr w:type="spellEnd"/>
            <w:r>
              <w:rPr>
                <w:sz w:val="26"/>
                <w:szCs w:val="26"/>
              </w:rPr>
              <w:t xml:space="preserve"> Денис Викторович</w:t>
            </w:r>
          </w:p>
        </w:tc>
        <w:tc>
          <w:tcPr>
            <w:tcW w:w="433" w:type="dxa"/>
          </w:tcPr>
          <w:p w:rsidR="00262D93" w:rsidRDefault="00262D93" w:rsidP="003E1725">
            <w:pPr>
              <w:snapToGrid w:val="0"/>
              <w:rPr>
                <w:rStyle w:val="a3"/>
                <w:sz w:val="26"/>
              </w:rPr>
            </w:pPr>
            <w:r>
              <w:rPr>
                <w:rStyle w:val="a3"/>
                <w:sz w:val="26"/>
              </w:rPr>
              <w:t>-</w:t>
            </w:r>
          </w:p>
          <w:p w:rsidR="00744862" w:rsidRDefault="00744862" w:rsidP="003E1725">
            <w:pPr>
              <w:snapToGrid w:val="0"/>
              <w:rPr>
                <w:rStyle w:val="a3"/>
                <w:sz w:val="26"/>
              </w:rPr>
            </w:pPr>
          </w:p>
          <w:p w:rsidR="00744862" w:rsidRDefault="00744862" w:rsidP="003E1725">
            <w:pPr>
              <w:snapToGrid w:val="0"/>
              <w:rPr>
                <w:rStyle w:val="a3"/>
                <w:sz w:val="26"/>
              </w:rPr>
            </w:pPr>
            <w:r>
              <w:rPr>
                <w:rStyle w:val="a3"/>
                <w:sz w:val="26"/>
              </w:rPr>
              <w:t>-</w:t>
            </w:r>
          </w:p>
        </w:tc>
        <w:tc>
          <w:tcPr>
            <w:tcW w:w="6614" w:type="dxa"/>
          </w:tcPr>
          <w:p w:rsidR="00262D93" w:rsidRDefault="00262D93" w:rsidP="00262D93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Главы Администрации Атяшевского городского поселения – член рабочей группы</w:t>
            </w:r>
          </w:p>
          <w:p w:rsidR="00744862" w:rsidRDefault="00744862" w:rsidP="00262D93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управления строительства, архитектуры и жилищно-коммунального хозяйства Администрации Атяшевского муниципального района – член рабочей группы (по согласованию).</w:t>
            </w:r>
          </w:p>
        </w:tc>
      </w:tr>
    </w:tbl>
    <w:p w:rsidR="00262D93" w:rsidRDefault="00262D93" w:rsidP="00744862">
      <w:pPr>
        <w:jc w:val="right"/>
      </w:pPr>
      <w:r>
        <w:t xml:space="preserve">                                                         </w:t>
      </w:r>
      <w:r w:rsidR="00744862">
        <w:t xml:space="preserve">    </w:t>
      </w:r>
    </w:p>
    <w:p w:rsidR="00262D93" w:rsidRDefault="00262D93" w:rsidP="00262D93"/>
    <w:p w:rsidR="00262D93" w:rsidRDefault="00262D93" w:rsidP="00262D93"/>
    <w:p w:rsidR="00262D93" w:rsidRDefault="00262D93" w:rsidP="00262D93"/>
    <w:p w:rsidR="007F5513" w:rsidRPr="007F5513" w:rsidRDefault="00262D93" w:rsidP="007F5513">
      <w:pPr>
        <w:jc w:val="right"/>
        <w:rPr>
          <w:sz w:val="24"/>
          <w:szCs w:val="24"/>
        </w:rPr>
      </w:pPr>
      <w:r>
        <w:t xml:space="preserve">                                                    </w:t>
      </w:r>
      <w:r w:rsidR="007F5513">
        <w:rPr>
          <w:sz w:val="24"/>
          <w:szCs w:val="24"/>
        </w:rPr>
        <w:t>Приложение № 3</w:t>
      </w:r>
    </w:p>
    <w:p w:rsidR="007F5513" w:rsidRPr="007F5513" w:rsidRDefault="007F5513" w:rsidP="007F5513">
      <w:pPr>
        <w:jc w:val="right"/>
        <w:rPr>
          <w:sz w:val="24"/>
          <w:szCs w:val="24"/>
        </w:rPr>
      </w:pPr>
      <w:r w:rsidRPr="007F5513">
        <w:rPr>
          <w:sz w:val="24"/>
          <w:szCs w:val="24"/>
        </w:rPr>
        <w:t xml:space="preserve">                                                                                                      к Распоряжению Председателя</w:t>
      </w:r>
    </w:p>
    <w:p w:rsidR="007F5513" w:rsidRPr="007F5513" w:rsidRDefault="007F5513" w:rsidP="007F5513">
      <w:pPr>
        <w:jc w:val="right"/>
        <w:rPr>
          <w:sz w:val="24"/>
          <w:szCs w:val="24"/>
        </w:rPr>
      </w:pPr>
      <w:r w:rsidRPr="007F5513">
        <w:rPr>
          <w:sz w:val="24"/>
          <w:szCs w:val="24"/>
        </w:rPr>
        <w:t>Совета депутатов Атяшевского</w:t>
      </w:r>
    </w:p>
    <w:p w:rsidR="007F5513" w:rsidRPr="007F5513" w:rsidRDefault="007F5513" w:rsidP="007F5513">
      <w:pPr>
        <w:jc w:val="right"/>
        <w:rPr>
          <w:sz w:val="24"/>
          <w:szCs w:val="24"/>
        </w:rPr>
      </w:pPr>
      <w:r w:rsidRPr="007F5513">
        <w:rPr>
          <w:sz w:val="24"/>
          <w:szCs w:val="24"/>
        </w:rPr>
        <w:t xml:space="preserve">                                                                                        городского поселения</w:t>
      </w:r>
    </w:p>
    <w:p w:rsidR="007F5513" w:rsidRPr="007F5513" w:rsidRDefault="007F5513" w:rsidP="007F5513">
      <w:pPr>
        <w:contextualSpacing/>
        <w:jc w:val="right"/>
        <w:rPr>
          <w:sz w:val="24"/>
          <w:szCs w:val="24"/>
        </w:rPr>
      </w:pPr>
      <w:r w:rsidRPr="007F5513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                  </w:t>
      </w:r>
      <w:r w:rsidR="006C2A47">
        <w:rPr>
          <w:sz w:val="24"/>
          <w:szCs w:val="24"/>
        </w:rPr>
        <w:t xml:space="preserve"> от 01 марта</w:t>
      </w:r>
      <w:r w:rsidRPr="007F5513">
        <w:rPr>
          <w:sz w:val="24"/>
          <w:szCs w:val="24"/>
        </w:rPr>
        <w:t xml:space="preserve"> 2016</w:t>
      </w:r>
      <w:r w:rsidR="006C2A47">
        <w:rPr>
          <w:sz w:val="24"/>
          <w:szCs w:val="24"/>
        </w:rPr>
        <w:t xml:space="preserve"> года  № 8</w:t>
      </w:r>
    </w:p>
    <w:p w:rsidR="00262D93" w:rsidRDefault="00262D93" w:rsidP="00262D93">
      <w:pPr>
        <w:jc w:val="center"/>
      </w:pPr>
    </w:p>
    <w:p w:rsidR="00262D93" w:rsidRDefault="00262D93" w:rsidP="00262D93"/>
    <w:p w:rsidR="00262D93" w:rsidRDefault="00262D93" w:rsidP="00262D93">
      <w:pPr>
        <w:jc w:val="center"/>
        <w:rPr>
          <w:b/>
          <w:sz w:val="26"/>
        </w:rPr>
      </w:pPr>
      <w:r w:rsidRPr="007E64E2">
        <w:rPr>
          <w:b/>
          <w:sz w:val="26"/>
          <w:szCs w:val="26"/>
        </w:rPr>
        <w:t xml:space="preserve">Форма внесения предложений </w:t>
      </w:r>
      <w:r>
        <w:rPr>
          <w:b/>
          <w:sz w:val="26"/>
        </w:rPr>
        <w:t>по проекту межевания территории Атяшевского городского поселения Атяшевского муниципального района Республики Мордовия</w:t>
      </w:r>
    </w:p>
    <w:p w:rsidR="00262D93" w:rsidRPr="007E64E2" w:rsidRDefault="00262D93" w:rsidP="00262D93">
      <w:pPr>
        <w:jc w:val="center"/>
        <w:rPr>
          <w:b/>
          <w:caps/>
          <w:sz w:val="26"/>
          <w:szCs w:val="26"/>
        </w:rPr>
      </w:pPr>
    </w:p>
    <w:tbl>
      <w:tblPr>
        <w:tblW w:w="0" w:type="auto"/>
        <w:tblInd w:w="-841" w:type="dxa"/>
        <w:tblLayout w:type="fixed"/>
        <w:tblLook w:val="0000"/>
      </w:tblPr>
      <w:tblGrid>
        <w:gridCol w:w="1563"/>
        <w:gridCol w:w="1982"/>
        <w:gridCol w:w="55"/>
        <w:gridCol w:w="2071"/>
        <w:gridCol w:w="22"/>
        <w:gridCol w:w="1803"/>
        <w:gridCol w:w="18"/>
        <w:gridCol w:w="2659"/>
        <w:gridCol w:w="34"/>
      </w:tblGrid>
      <w:tr w:rsidR="00262D93" w:rsidTr="003E1725">
        <w:trPr>
          <w:gridAfter w:val="1"/>
          <w:wAfter w:w="34" w:type="dxa"/>
          <w:trHeight w:val="152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2D93" w:rsidRDefault="00262D93" w:rsidP="003E1725">
            <w:pPr>
              <w:snapToGrid w:val="0"/>
              <w:ind w:left="34" w:firstLine="141"/>
              <w:jc w:val="center"/>
            </w:pPr>
            <w:r>
              <w:t>Фамилия, имя, отчество гражданина (внесшего предложения)</w:t>
            </w:r>
          </w:p>
        </w:tc>
        <w:tc>
          <w:tcPr>
            <w:tcW w:w="2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2D93" w:rsidRDefault="00262D93" w:rsidP="003E1725">
            <w:pPr>
              <w:snapToGrid w:val="0"/>
              <w:jc w:val="center"/>
            </w:pPr>
            <w:r>
              <w:t>Место жительства гражданина, контактный телефон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2D93" w:rsidRDefault="00262D93" w:rsidP="003E1725">
            <w:pPr>
              <w:snapToGrid w:val="0"/>
              <w:ind w:left="106" w:hanging="166"/>
              <w:jc w:val="center"/>
            </w:pPr>
            <w:r>
              <w:t>Сведения о документе</w:t>
            </w:r>
          </w:p>
          <w:p w:rsidR="00262D93" w:rsidRDefault="00262D93" w:rsidP="003E1725">
            <w:pPr>
              <w:ind w:left="106" w:hanging="166"/>
              <w:jc w:val="center"/>
            </w:pPr>
            <w:proofErr w:type="gramStart"/>
            <w:r>
              <w:t>удостоверяющих</w:t>
            </w:r>
            <w:proofErr w:type="gramEnd"/>
            <w:r>
              <w:t xml:space="preserve"> личность гражданина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2D93" w:rsidRDefault="00262D93" w:rsidP="003E1725">
            <w:pPr>
              <w:snapToGrid w:val="0"/>
            </w:pPr>
            <w:r>
              <w:t xml:space="preserve">    Род занятий</w:t>
            </w:r>
          </w:p>
          <w:p w:rsidR="00262D93" w:rsidRDefault="00262D93" w:rsidP="003E1725">
            <w:pPr>
              <w:ind w:left="900"/>
            </w:pPr>
          </w:p>
          <w:p w:rsidR="00262D93" w:rsidRDefault="00262D93" w:rsidP="003E1725">
            <w:pPr>
              <w:ind w:left="900"/>
            </w:pPr>
          </w:p>
        </w:tc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D93" w:rsidRDefault="00262D93" w:rsidP="003E1725">
            <w:pPr>
              <w:snapToGrid w:val="0"/>
              <w:ind w:left="-32"/>
              <w:jc w:val="center"/>
            </w:pPr>
            <w:r>
              <w:t xml:space="preserve">Предложения по </w:t>
            </w:r>
            <w:proofErr w:type="gramStart"/>
            <w:r>
              <w:t>вопросу</w:t>
            </w:r>
            <w:proofErr w:type="gramEnd"/>
            <w:r>
              <w:t xml:space="preserve"> выносимому на публичные слушания</w:t>
            </w:r>
          </w:p>
        </w:tc>
      </w:tr>
      <w:tr w:rsidR="00262D93" w:rsidTr="003E1725">
        <w:trPr>
          <w:trHeight w:val="429"/>
        </w:trPr>
        <w:tc>
          <w:tcPr>
            <w:tcW w:w="1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2D93" w:rsidRDefault="00262D93" w:rsidP="003E1725">
            <w:pPr>
              <w:snapToGrid w:val="0"/>
              <w:ind w:left="900"/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2D93" w:rsidRDefault="00262D93" w:rsidP="003E1725">
            <w:pPr>
              <w:snapToGrid w:val="0"/>
              <w:ind w:left="900"/>
            </w:pPr>
          </w:p>
        </w:tc>
        <w:tc>
          <w:tcPr>
            <w:tcW w:w="2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2D93" w:rsidRDefault="00262D93" w:rsidP="003E1725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2D93" w:rsidRDefault="00262D93" w:rsidP="003E1725">
            <w:pPr>
              <w:snapToGrid w:val="0"/>
              <w:ind w:left="900"/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D93" w:rsidRDefault="00262D93" w:rsidP="003E1725">
            <w:pPr>
              <w:snapToGrid w:val="0"/>
              <w:ind w:left="900"/>
            </w:pPr>
          </w:p>
        </w:tc>
      </w:tr>
      <w:tr w:rsidR="00262D93" w:rsidTr="003E1725">
        <w:trPr>
          <w:trHeight w:val="407"/>
        </w:trPr>
        <w:tc>
          <w:tcPr>
            <w:tcW w:w="1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2D93" w:rsidRDefault="00262D93" w:rsidP="003E1725">
            <w:pPr>
              <w:snapToGrid w:val="0"/>
              <w:ind w:left="900"/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2D93" w:rsidRDefault="00262D93" w:rsidP="003E1725">
            <w:pPr>
              <w:snapToGrid w:val="0"/>
              <w:ind w:left="900"/>
            </w:pPr>
          </w:p>
        </w:tc>
        <w:tc>
          <w:tcPr>
            <w:tcW w:w="2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2D93" w:rsidRDefault="00262D93" w:rsidP="003E1725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2D93" w:rsidRDefault="00262D93" w:rsidP="003E1725">
            <w:pPr>
              <w:snapToGrid w:val="0"/>
              <w:ind w:left="900"/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D93" w:rsidRDefault="00262D93" w:rsidP="003E1725">
            <w:pPr>
              <w:snapToGrid w:val="0"/>
              <w:ind w:left="900"/>
            </w:pPr>
          </w:p>
        </w:tc>
      </w:tr>
      <w:tr w:rsidR="00262D93" w:rsidTr="003E1725">
        <w:trPr>
          <w:trHeight w:val="427"/>
        </w:trPr>
        <w:tc>
          <w:tcPr>
            <w:tcW w:w="1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2D93" w:rsidRDefault="00262D93" w:rsidP="003E1725">
            <w:pPr>
              <w:snapToGrid w:val="0"/>
              <w:ind w:left="900"/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2D93" w:rsidRDefault="00262D93" w:rsidP="003E1725">
            <w:pPr>
              <w:snapToGrid w:val="0"/>
              <w:ind w:left="900"/>
            </w:pPr>
          </w:p>
        </w:tc>
        <w:tc>
          <w:tcPr>
            <w:tcW w:w="2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2D93" w:rsidRDefault="00262D93" w:rsidP="003E1725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2D93" w:rsidRDefault="00262D93" w:rsidP="003E1725">
            <w:pPr>
              <w:snapToGrid w:val="0"/>
              <w:ind w:left="900"/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D93" w:rsidRDefault="00262D93" w:rsidP="003E1725">
            <w:pPr>
              <w:snapToGrid w:val="0"/>
              <w:ind w:left="900"/>
            </w:pPr>
          </w:p>
        </w:tc>
      </w:tr>
    </w:tbl>
    <w:p w:rsidR="00262D93" w:rsidRPr="00902C95" w:rsidRDefault="00262D93" w:rsidP="00262D93">
      <w:pPr>
        <w:jc w:val="both"/>
        <w:rPr>
          <w:sz w:val="24"/>
          <w:szCs w:val="24"/>
        </w:rPr>
      </w:pPr>
    </w:p>
    <w:p w:rsidR="00262D93" w:rsidRDefault="00262D93" w:rsidP="00262D93">
      <w:r w:rsidRPr="00833E64">
        <w:rPr>
          <w:sz w:val="28"/>
          <w:szCs w:val="28"/>
        </w:rPr>
        <w:t xml:space="preserve">                                                                               </w:t>
      </w: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sectPr w:rsidR="001F4075" w:rsidSect="00D660F3">
      <w:pgSz w:w="11906" w:h="16838"/>
      <w:pgMar w:top="426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7646D"/>
    <w:multiLevelType w:val="multilevel"/>
    <w:tmpl w:val="4B28D4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215" w:hanging="67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1">
    <w:nsid w:val="1A2E1EC0"/>
    <w:multiLevelType w:val="multilevel"/>
    <w:tmpl w:val="D354F0C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2">
    <w:nsid w:val="34E91301"/>
    <w:multiLevelType w:val="multilevel"/>
    <w:tmpl w:val="87926D6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3">
    <w:nsid w:val="3566519E"/>
    <w:multiLevelType w:val="hybridMultilevel"/>
    <w:tmpl w:val="C1BE4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BB4B89"/>
    <w:multiLevelType w:val="hybridMultilevel"/>
    <w:tmpl w:val="3476EA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321236"/>
    <w:multiLevelType w:val="hybridMultilevel"/>
    <w:tmpl w:val="A95A8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79161D"/>
    <w:multiLevelType w:val="hybridMultilevel"/>
    <w:tmpl w:val="3B70C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B33840"/>
    <w:multiLevelType w:val="hybridMultilevel"/>
    <w:tmpl w:val="6F26A72E"/>
    <w:lvl w:ilvl="0" w:tplc="FC948486">
      <w:start w:val="1"/>
      <w:numFmt w:val="decimal"/>
      <w:lvlText w:val="%1."/>
      <w:lvlJc w:val="left"/>
      <w:pPr>
        <w:ind w:left="10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7" w:hanging="360"/>
      </w:pPr>
    </w:lvl>
    <w:lvl w:ilvl="2" w:tplc="0419001B" w:tentative="1">
      <w:start w:val="1"/>
      <w:numFmt w:val="lowerRoman"/>
      <w:lvlText w:val="%3."/>
      <w:lvlJc w:val="right"/>
      <w:pPr>
        <w:ind w:left="2487" w:hanging="180"/>
      </w:pPr>
    </w:lvl>
    <w:lvl w:ilvl="3" w:tplc="0419000F" w:tentative="1">
      <w:start w:val="1"/>
      <w:numFmt w:val="decimal"/>
      <w:lvlText w:val="%4."/>
      <w:lvlJc w:val="left"/>
      <w:pPr>
        <w:ind w:left="3207" w:hanging="360"/>
      </w:pPr>
    </w:lvl>
    <w:lvl w:ilvl="4" w:tplc="04190019" w:tentative="1">
      <w:start w:val="1"/>
      <w:numFmt w:val="lowerLetter"/>
      <w:lvlText w:val="%5."/>
      <w:lvlJc w:val="left"/>
      <w:pPr>
        <w:ind w:left="3927" w:hanging="360"/>
      </w:pPr>
    </w:lvl>
    <w:lvl w:ilvl="5" w:tplc="0419001B" w:tentative="1">
      <w:start w:val="1"/>
      <w:numFmt w:val="lowerRoman"/>
      <w:lvlText w:val="%6."/>
      <w:lvlJc w:val="right"/>
      <w:pPr>
        <w:ind w:left="4647" w:hanging="180"/>
      </w:pPr>
    </w:lvl>
    <w:lvl w:ilvl="6" w:tplc="0419000F" w:tentative="1">
      <w:start w:val="1"/>
      <w:numFmt w:val="decimal"/>
      <w:lvlText w:val="%7."/>
      <w:lvlJc w:val="left"/>
      <w:pPr>
        <w:ind w:left="5367" w:hanging="360"/>
      </w:pPr>
    </w:lvl>
    <w:lvl w:ilvl="7" w:tplc="04190019" w:tentative="1">
      <w:start w:val="1"/>
      <w:numFmt w:val="lowerLetter"/>
      <w:lvlText w:val="%8."/>
      <w:lvlJc w:val="left"/>
      <w:pPr>
        <w:ind w:left="6087" w:hanging="360"/>
      </w:pPr>
    </w:lvl>
    <w:lvl w:ilvl="8" w:tplc="0419001B" w:tentative="1">
      <w:start w:val="1"/>
      <w:numFmt w:val="lowerRoman"/>
      <w:lvlText w:val="%9."/>
      <w:lvlJc w:val="right"/>
      <w:pPr>
        <w:ind w:left="6807" w:hanging="180"/>
      </w:pPr>
    </w:lvl>
  </w:abstractNum>
  <w:abstractNum w:abstractNumId="8">
    <w:nsid w:val="68FB3B39"/>
    <w:multiLevelType w:val="hybridMultilevel"/>
    <w:tmpl w:val="8C0C1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1A0FC8"/>
    <w:multiLevelType w:val="hybridMultilevel"/>
    <w:tmpl w:val="22B01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8D4C2B"/>
    <w:multiLevelType w:val="hybridMultilevel"/>
    <w:tmpl w:val="CA8CF99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7251AF5"/>
    <w:multiLevelType w:val="hybridMultilevel"/>
    <w:tmpl w:val="CF7E8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EA535F"/>
    <w:multiLevelType w:val="hybridMultilevel"/>
    <w:tmpl w:val="782481E6"/>
    <w:lvl w:ilvl="0" w:tplc="2EEA1884">
      <w:start w:val="1"/>
      <w:numFmt w:val="bullet"/>
      <w:lvlText w:val=""/>
      <w:lvlJc w:val="left"/>
      <w:pPr>
        <w:tabs>
          <w:tab w:val="num" w:pos="1240"/>
        </w:tabs>
        <w:ind w:left="12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7"/>
  </w:num>
  <w:num w:numId="5">
    <w:abstractNumId w:val="9"/>
  </w:num>
  <w:num w:numId="6">
    <w:abstractNumId w:val="4"/>
  </w:num>
  <w:num w:numId="7">
    <w:abstractNumId w:val="3"/>
  </w:num>
  <w:num w:numId="8">
    <w:abstractNumId w:val="12"/>
  </w:num>
  <w:num w:numId="9">
    <w:abstractNumId w:val="8"/>
  </w:num>
  <w:num w:numId="10">
    <w:abstractNumId w:val="2"/>
  </w:num>
  <w:num w:numId="11">
    <w:abstractNumId w:val="1"/>
  </w:num>
  <w:num w:numId="12">
    <w:abstractNumId w:val="1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3855"/>
    <w:rsid w:val="00013BF7"/>
    <w:rsid w:val="0004403C"/>
    <w:rsid w:val="000E1C21"/>
    <w:rsid w:val="001F4075"/>
    <w:rsid w:val="00262D93"/>
    <w:rsid w:val="00263294"/>
    <w:rsid w:val="002727A3"/>
    <w:rsid w:val="00290045"/>
    <w:rsid w:val="0039782B"/>
    <w:rsid w:val="0058068F"/>
    <w:rsid w:val="00616B11"/>
    <w:rsid w:val="006C2A47"/>
    <w:rsid w:val="00744862"/>
    <w:rsid w:val="007E7525"/>
    <w:rsid w:val="007F5513"/>
    <w:rsid w:val="008706AB"/>
    <w:rsid w:val="00A170F1"/>
    <w:rsid w:val="00AC08F8"/>
    <w:rsid w:val="00B43855"/>
    <w:rsid w:val="00C21C3B"/>
    <w:rsid w:val="00D35436"/>
    <w:rsid w:val="00D660F3"/>
    <w:rsid w:val="00E86C3E"/>
    <w:rsid w:val="00EE3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8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B43855"/>
    <w:rPr>
      <w:b/>
      <w:bCs/>
      <w:color w:val="000080"/>
    </w:rPr>
  </w:style>
  <w:style w:type="paragraph" w:customStyle="1" w:styleId="printj">
    <w:name w:val="printj"/>
    <w:basedOn w:val="a"/>
    <w:rsid w:val="00B43855"/>
    <w:pPr>
      <w:widowControl/>
      <w:autoSpaceDE/>
      <w:autoSpaceDN/>
      <w:adjustRightInd/>
      <w:spacing w:before="144" w:after="288"/>
      <w:jc w:val="both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F40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407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Subtitle"/>
    <w:aliases w:val="Таблица - заголовок"/>
    <w:basedOn w:val="a"/>
    <w:next w:val="a"/>
    <w:link w:val="a7"/>
    <w:uiPriority w:val="11"/>
    <w:qFormat/>
    <w:rsid w:val="001F4075"/>
    <w:pPr>
      <w:widowControl/>
      <w:autoSpaceDE/>
      <w:autoSpaceDN/>
      <w:adjustRightInd/>
      <w:spacing w:before="120" w:after="120"/>
      <w:ind w:firstLine="709"/>
      <w:jc w:val="center"/>
      <w:outlineLvl w:val="1"/>
    </w:pPr>
    <w:rPr>
      <w:rFonts w:ascii="Calibri" w:hAnsi="Calibri"/>
      <w:sz w:val="28"/>
      <w:szCs w:val="24"/>
      <w:lang w:eastAsia="en-US"/>
    </w:rPr>
  </w:style>
  <w:style w:type="character" w:customStyle="1" w:styleId="a7">
    <w:name w:val="Подзаголовок Знак"/>
    <w:aliases w:val="Таблица - заголовок Знак"/>
    <w:basedOn w:val="a0"/>
    <w:link w:val="a6"/>
    <w:uiPriority w:val="11"/>
    <w:rsid w:val="001F4075"/>
    <w:rPr>
      <w:rFonts w:ascii="Calibri" w:eastAsia="Times New Roman" w:hAnsi="Calibri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21</Pages>
  <Words>4534</Words>
  <Characters>25848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2016-03-10T06:04:00Z</cp:lastPrinted>
  <dcterms:created xsi:type="dcterms:W3CDTF">2013-12-19T13:09:00Z</dcterms:created>
  <dcterms:modified xsi:type="dcterms:W3CDTF">2016-03-10T06:06:00Z</dcterms:modified>
</cp:coreProperties>
</file>