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F38" w:rsidRDefault="001F2F38" w:rsidP="001F2F38">
      <w:pPr>
        <w:ind w:firstLine="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                                                             ПОСТАНОВЛЕНИЕ</w:t>
      </w:r>
    </w:p>
    <w:p w:rsidR="001F2F38" w:rsidRDefault="001F2F38" w:rsidP="001F2F3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САБАНЧЕЕВСКОГО СЕЛЬСКОГО ПОСЕЛЕНИЯ</w:t>
      </w:r>
    </w:p>
    <w:p w:rsidR="001F2F38" w:rsidRDefault="001F2F38" w:rsidP="001F2F3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 МУНИЦИПАЛЬНОГО РАЙОНА</w:t>
      </w:r>
    </w:p>
    <w:p w:rsidR="001F2F38" w:rsidRDefault="001F2F38" w:rsidP="001F2F3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1F2F38" w:rsidRDefault="001F2F38" w:rsidP="001F2F38">
      <w:pPr>
        <w:ind w:firstLine="0"/>
        <w:rPr>
          <w:rFonts w:ascii="Times New Roman" w:hAnsi="Times New Roman"/>
        </w:rPr>
      </w:pPr>
    </w:p>
    <w:p w:rsidR="001F2F38" w:rsidRDefault="009902F8" w:rsidP="001F2F3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21.07.2016 </w:t>
      </w:r>
      <w:r w:rsidR="001F2F38">
        <w:rPr>
          <w:rFonts w:ascii="Times New Roman" w:hAnsi="Times New Roman"/>
        </w:rPr>
        <w:t xml:space="preserve">г.                                                                  </w:t>
      </w:r>
      <w:r>
        <w:rPr>
          <w:rFonts w:ascii="Times New Roman" w:hAnsi="Times New Roman"/>
        </w:rPr>
        <w:t xml:space="preserve">                             № 36</w:t>
      </w:r>
    </w:p>
    <w:p w:rsidR="001F2F38" w:rsidRDefault="001F2F38" w:rsidP="001F2F3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F2F38" w:rsidRDefault="001F2F38" w:rsidP="001F2F38">
      <w:pPr>
        <w:tabs>
          <w:tab w:val="left" w:pos="454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с. Сабанчеево</w:t>
      </w:r>
    </w:p>
    <w:p w:rsidR="00FE21AF" w:rsidRDefault="00FE21AF" w:rsidP="00060241">
      <w:pPr>
        <w:ind w:firstLine="559"/>
      </w:pPr>
    </w:p>
    <w:p w:rsidR="00FE21AF" w:rsidRPr="001F2F38" w:rsidRDefault="001F2F38" w:rsidP="001F2F38">
      <w:pPr>
        <w:ind w:firstLine="559"/>
        <w:jc w:val="center"/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"Об утверждении Порядка исполнения бюджета </w:t>
      </w:r>
      <w:r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 по источникам финансирования дефицита бюджета сельского поселения"</w:t>
      </w:r>
    </w:p>
    <w:p w:rsidR="00FE21AF" w:rsidRPr="001F2F38" w:rsidRDefault="00FE21AF" w:rsidP="001F2F38">
      <w:pPr>
        <w:ind w:firstLine="0"/>
        <w:rPr>
          <w:rFonts w:ascii="Times New Roman" w:hAnsi="Times New Roman"/>
        </w:rPr>
      </w:pPr>
    </w:p>
    <w:p w:rsidR="00FE21AF" w:rsidRPr="001F2F38" w:rsidRDefault="00FE21AF" w:rsidP="00060241">
      <w:pPr>
        <w:ind w:firstLine="559"/>
        <w:rPr>
          <w:rFonts w:ascii="Times New Roman" w:hAnsi="Times New Roman"/>
        </w:rPr>
      </w:pPr>
    </w:p>
    <w:p w:rsidR="00060241" w:rsidRPr="001F2F38" w:rsidRDefault="00060241" w:rsidP="00060241">
      <w:pPr>
        <w:ind w:firstLine="559"/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В соответствии со </w:t>
      </w:r>
      <w:hyperlink r:id="rId5" w:history="1">
        <w:r w:rsidRPr="001F2F38">
          <w:rPr>
            <w:rStyle w:val="a4"/>
          </w:rPr>
          <w:t>статьей 219.2</w:t>
        </w:r>
      </w:hyperlink>
      <w:r w:rsidRPr="001F2F38">
        <w:rPr>
          <w:rFonts w:ascii="Times New Roman" w:hAnsi="Times New Roman"/>
        </w:rPr>
        <w:t xml:space="preserve"> Бюджетного кодекса Российской Федерации, </w:t>
      </w:r>
      <w:hyperlink r:id="rId6" w:history="1">
        <w:r w:rsidRPr="001F2F38">
          <w:rPr>
            <w:rStyle w:val="a4"/>
          </w:rPr>
          <w:t>Федеральным законом</w:t>
        </w:r>
      </w:hyperlink>
      <w:r w:rsidR="001F2F38" w:rsidRPr="001F2F38">
        <w:rPr>
          <w:rFonts w:ascii="Times New Roman" w:hAnsi="Times New Roman"/>
        </w:rPr>
        <w:t xml:space="preserve"> от 08.05.2010 №</w:t>
      </w:r>
      <w:r w:rsidRPr="001F2F38">
        <w:rPr>
          <w:rFonts w:ascii="Times New Roman" w:hAnsi="Times New Roman"/>
        </w:rPr>
        <w:t xml:space="preserve">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и в целях организации исполнения бюджета </w:t>
      </w:r>
      <w:r w:rsidR="001F2F38"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 по источникам финансирования дефицита бюджета </w:t>
      </w:r>
      <w:r w:rsidR="001F2F38"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поселения, администрация</w:t>
      </w:r>
    </w:p>
    <w:p w:rsidR="00060241" w:rsidRPr="001F2F38" w:rsidRDefault="001F2F38" w:rsidP="0006024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</w:t>
      </w:r>
      <w:r w:rsidR="00060241" w:rsidRPr="001F2F38">
        <w:rPr>
          <w:rFonts w:ascii="Times New Roman" w:hAnsi="Times New Roman"/>
        </w:rPr>
        <w:t>ПОСТАНОВЛЯЕТ:</w:t>
      </w:r>
    </w:p>
    <w:p w:rsidR="001F2F38" w:rsidRDefault="001F2F38" w:rsidP="00060241">
      <w:pPr>
        <w:ind w:firstLine="559"/>
        <w:rPr>
          <w:rFonts w:ascii="Times New Roman" w:hAnsi="Times New Roman"/>
        </w:rPr>
      </w:pPr>
    </w:p>
    <w:p w:rsidR="00060241" w:rsidRPr="001F2F38" w:rsidRDefault="00060241" w:rsidP="00060241">
      <w:pPr>
        <w:ind w:firstLine="559"/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1.Утвердить прилагаемый Порядок исполнения бюджета </w:t>
      </w:r>
      <w:r w:rsidR="001F2F38"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 по источникам финансирования дефицита бюджета </w:t>
      </w:r>
      <w:r w:rsidR="001F2F38"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поселения.</w:t>
      </w:r>
    </w:p>
    <w:p w:rsidR="00060241" w:rsidRPr="001F2F38" w:rsidRDefault="00060241" w:rsidP="00060241">
      <w:pPr>
        <w:pStyle w:val="a3"/>
        <w:rPr>
          <w:rFonts w:ascii="Times New Roman" w:hAnsi="Times New Roman"/>
        </w:rPr>
      </w:pPr>
      <w:r w:rsidRPr="001F2F38">
        <w:rPr>
          <w:rFonts w:ascii="Times New Roman" w:hAnsi="Times New Roman"/>
        </w:rPr>
        <w:t>2.</w:t>
      </w:r>
      <w:proofErr w:type="gramStart"/>
      <w:r w:rsidRPr="001F2F38">
        <w:rPr>
          <w:rFonts w:ascii="Times New Roman" w:hAnsi="Times New Roman"/>
        </w:rPr>
        <w:t>Контроль за</w:t>
      </w:r>
      <w:proofErr w:type="gramEnd"/>
      <w:r w:rsidRPr="001F2F38">
        <w:rPr>
          <w:rFonts w:ascii="Times New Roman" w:hAnsi="Times New Roman"/>
        </w:rPr>
        <w:t xml:space="preserve"> выполнением постановления оставляю за собой.</w:t>
      </w:r>
    </w:p>
    <w:p w:rsidR="00060241" w:rsidRPr="001F2F38" w:rsidRDefault="00060241" w:rsidP="00060241">
      <w:pPr>
        <w:pStyle w:val="a3"/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3.Настоящее постановление вступает </w:t>
      </w:r>
      <w:r w:rsidR="001F2F38">
        <w:rPr>
          <w:rFonts w:ascii="Times New Roman" w:hAnsi="Times New Roman"/>
        </w:rPr>
        <w:t xml:space="preserve"> в силу со дня </w:t>
      </w:r>
      <w:r w:rsidRPr="001F2F38">
        <w:rPr>
          <w:rFonts w:ascii="Times New Roman" w:hAnsi="Times New Roman"/>
        </w:rPr>
        <w:t>ег</w:t>
      </w:r>
      <w:r w:rsidR="001F2F38">
        <w:rPr>
          <w:rFonts w:ascii="Times New Roman" w:hAnsi="Times New Roman"/>
        </w:rPr>
        <w:t xml:space="preserve">о официального опубликования в </w:t>
      </w:r>
      <w:proofErr w:type="gramStart"/>
      <w:r w:rsidR="001F2F38">
        <w:rPr>
          <w:rFonts w:ascii="Times New Roman" w:hAnsi="Times New Roman"/>
        </w:rPr>
        <w:t>Информационном</w:t>
      </w:r>
      <w:proofErr w:type="gramEnd"/>
      <w:r w:rsidR="001F2F38">
        <w:rPr>
          <w:rFonts w:ascii="Times New Roman" w:hAnsi="Times New Roman"/>
        </w:rPr>
        <w:t xml:space="preserve"> бюллетени</w:t>
      </w:r>
      <w:r w:rsidRPr="001F2F38">
        <w:rPr>
          <w:rFonts w:ascii="Times New Roman" w:hAnsi="Times New Roman"/>
        </w:rPr>
        <w:t>.</w:t>
      </w:r>
    </w:p>
    <w:p w:rsidR="00060241" w:rsidRDefault="00060241" w:rsidP="00060241">
      <w:pPr>
        <w:rPr>
          <w:rFonts w:ascii="Times New Roman" w:hAnsi="Times New Roman"/>
        </w:rPr>
      </w:pPr>
    </w:p>
    <w:p w:rsidR="001F2F38" w:rsidRDefault="001F2F38" w:rsidP="00060241">
      <w:pPr>
        <w:rPr>
          <w:rFonts w:ascii="Times New Roman" w:hAnsi="Times New Roman"/>
        </w:rPr>
      </w:pPr>
    </w:p>
    <w:p w:rsidR="001F2F38" w:rsidRPr="001F2F38" w:rsidRDefault="001F2F38" w:rsidP="00060241">
      <w:pPr>
        <w:rPr>
          <w:rFonts w:ascii="Times New Roman" w:hAnsi="Times New Roman"/>
        </w:rPr>
      </w:pPr>
    </w:p>
    <w:p w:rsidR="00060241" w:rsidRPr="001F2F38" w:rsidRDefault="00060241" w:rsidP="001F2F38">
      <w:pPr>
        <w:ind w:left="708" w:firstLine="12"/>
        <w:jc w:val="left"/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Глава </w:t>
      </w:r>
      <w:r w:rsidR="001F2F38">
        <w:rPr>
          <w:rFonts w:ascii="Times New Roman" w:hAnsi="Times New Roman"/>
        </w:rPr>
        <w:t xml:space="preserve">Сабанчеевского                                                                                                                                 </w:t>
      </w:r>
      <w:r w:rsidRPr="001F2F38">
        <w:rPr>
          <w:rFonts w:ascii="Times New Roman" w:hAnsi="Times New Roman"/>
        </w:rPr>
        <w:t xml:space="preserve">сельского поселения </w:t>
      </w:r>
      <w:r w:rsidR="001F2F38">
        <w:rPr>
          <w:rFonts w:ascii="Times New Roman" w:hAnsi="Times New Roman"/>
        </w:rPr>
        <w:t xml:space="preserve">                                            В.В. Сайгушкин</w:t>
      </w:r>
    </w:p>
    <w:p w:rsidR="00060241" w:rsidRPr="001F2F38" w:rsidRDefault="00060241" w:rsidP="00060241">
      <w:pPr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1F2F38" w:rsidRDefault="001F2F38" w:rsidP="00060241">
      <w:pPr>
        <w:ind w:firstLine="698"/>
        <w:jc w:val="center"/>
        <w:rPr>
          <w:rFonts w:ascii="Times New Roman" w:hAnsi="Times New Roman"/>
        </w:rPr>
      </w:pPr>
    </w:p>
    <w:p w:rsidR="00060241" w:rsidRPr="001F2F38" w:rsidRDefault="001F2F38" w:rsidP="00060241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r w:rsidR="00060241" w:rsidRPr="001F2F38">
        <w:rPr>
          <w:rFonts w:ascii="Times New Roman" w:hAnsi="Times New Roman"/>
        </w:rPr>
        <w:t>УТВЕРЖДЕН</w:t>
      </w:r>
    </w:p>
    <w:p w:rsidR="00060241" w:rsidRPr="001F2F38" w:rsidRDefault="00060241" w:rsidP="00060241">
      <w:pPr>
        <w:ind w:firstLine="698"/>
        <w:jc w:val="right"/>
        <w:rPr>
          <w:rFonts w:ascii="Times New Roman" w:hAnsi="Times New Roman"/>
        </w:rPr>
      </w:pPr>
      <w:r w:rsidRPr="001F2F38">
        <w:rPr>
          <w:rFonts w:ascii="Times New Roman" w:hAnsi="Times New Roman"/>
        </w:rPr>
        <w:t>постановлением администрации</w:t>
      </w:r>
    </w:p>
    <w:p w:rsidR="00060241" w:rsidRPr="001F2F38" w:rsidRDefault="001F2F38" w:rsidP="001F2F38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Сабанчеевского</w:t>
      </w:r>
      <w:r w:rsidR="00060241" w:rsidRPr="001F2F38">
        <w:rPr>
          <w:rFonts w:ascii="Times New Roman" w:hAnsi="Times New Roman"/>
        </w:rPr>
        <w:t xml:space="preserve"> сельского поселения</w:t>
      </w:r>
    </w:p>
    <w:p w:rsidR="00060241" w:rsidRPr="001F2F38" w:rsidRDefault="009902F8" w:rsidP="009902F8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21.07.2016 </w:t>
      </w:r>
      <w:r w:rsidR="001F2F38">
        <w:rPr>
          <w:rFonts w:ascii="Times New Roman" w:hAnsi="Times New Roman"/>
        </w:rPr>
        <w:t xml:space="preserve">г. </w:t>
      </w:r>
      <w:r>
        <w:rPr>
          <w:rFonts w:ascii="Times New Roman" w:hAnsi="Times New Roman"/>
        </w:rPr>
        <w:t>№ 36</w:t>
      </w:r>
    </w:p>
    <w:p w:rsidR="00060241" w:rsidRPr="001F2F38" w:rsidRDefault="00060241" w:rsidP="00060241">
      <w:pPr>
        <w:ind w:firstLine="698"/>
        <w:jc w:val="center"/>
        <w:rPr>
          <w:rFonts w:ascii="Times New Roman" w:hAnsi="Times New Roman"/>
        </w:rPr>
      </w:pPr>
      <w:r w:rsidRPr="001F2F38">
        <w:rPr>
          <w:rFonts w:ascii="Times New Roman" w:hAnsi="Times New Roman"/>
        </w:rPr>
        <w:t>ПОРЯДОК</w:t>
      </w:r>
    </w:p>
    <w:p w:rsidR="00060241" w:rsidRPr="001F2F38" w:rsidRDefault="00060241" w:rsidP="00060241">
      <w:pPr>
        <w:ind w:firstLine="698"/>
        <w:jc w:val="center"/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исполнения бюджета </w:t>
      </w:r>
      <w:r w:rsidR="001F2F38"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 по источникам финансирования дефицита бюджета </w:t>
      </w:r>
      <w:r w:rsidR="001F2F38"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</w:t>
      </w:r>
    </w:p>
    <w:p w:rsidR="00060241" w:rsidRPr="001F2F38" w:rsidRDefault="00060241" w:rsidP="00060241">
      <w:pPr>
        <w:rPr>
          <w:rFonts w:ascii="Times New Roman" w:hAnsi="Times New Roman"/>
        </w:rPr>
      </w:pP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1. Общие положения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1.1. Настоящий Порядок разработан в соответствии со </w:t>
      </w:r>
      <w:hyperlink r:id="rId7" w:history="1">
        <w:r w:rsidRPr="001F2F38">
          <w:rPr>
            <w:rStyle w:val="a4"/>
          </w:rPr>
          <w:t>статьей 219.2</w:t>
        </w:r>
      </w:hyperlink>
      <w:r w:rsidRPr="001F2F38">
        <w:rPr>
          <w:rFonts w:ascii="Times New Roman" w:hAnsi="Times New Roman"/>
        </w:rPr>
        <w:t xml:space="preserve"> Бюджетного кодекса Российской Федерации в целях организации исполнения бюджета сельского поселения по источникам финансирования дефицита бюджета сельского поселения и определяет требования принятия и подтверждения денежных обязательств, санкционирования и подтверждения </w:t>
      </w:r>
      <w:proofErr w:type="gramStart"/>
      <w:r w:rsidRPr="001F2F38">
        <w:rPr>
          <w:rFonts w:ascii="Times New Roman" w:hAnsi="Times New Roman"/>
        </w:rPr>
        <w:t>исполнения денежных обязательств главных администраторов источников финансирования дефицита бюджета</w:t>
      </w:r>
      <w:proofErr w:type="gramEnd"/>
      <w:r w:rsidRPr="001F2F38">
        <w:rPr>
          <w:rFonts w:ascii="Times New Roman" w:hAnsi="Times New Roman"/>
        </w:rPr>
        <w:t xml:space="preserve"> </w:t>
      </w:r>
      <w:r w:rsidR="001F2F38"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поселения. (Далее - главных администраторов источников).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1.2. Администрация </w:t>
      </w:r>
      <w:r w:rsidR="001F2F38"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 (далее - администрация) организует исполнение бюджета сельского поселения с использованием автоматизированной системы. Кассовое обслуживание исполнения бюджета сельского поселения осуществляется органом Федерального казначейства с открытием лицевого счета бюджета администрации сельского поселения.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1.3. Операции, отраженные на лицевых счетах главных администраторов источников, являются объектами бухгалтерского учета по исполнению расходов бюджета сельского поселения. Указанные операции производятся в валюте Российской Федерации - рублях.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 Принятие и учет бюджетных обязательств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2.1. Главный администратор источников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2.2. Главные администраторы источников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2.2.1. Обеспечивают принятие, учет и исполнение денежных обязательств.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2.2.2. Свои денежные обязательства главные администраторы принимают, учитывают и исполняют в соответствии с требованиями, установленными настоящим Порядком.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2.3. Администраторы источников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2.3.1. Принимают и исполняют свои денежные обязательства в пределах утвержденных бюджетных ассигнованиях.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2.3.2. С целью учета бюджетных обязательств ведут реестры денежных обязательств.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2.3.3. Отчитываются перед своими главными администраторами об исполнении принятых денежных обязательств и соблюдении утвержденных бюджетных ассигнованиях.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2.4. Главный администратор источников ведет учет бюджетных обязательств в соответствии с Инструкцией по бюджетному учету, утвержденной Министерством финансов Российской Федерации.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2.5. Главный администратор источников ведет учет бюджетных обязательств </w:t>
      </w:r>
      <w:r w:rsidRPr="001F2F38">
        <w:rPr>
          <w:rFonts w:ascii="Times New Roman" w:hAnsi="Times New Roman"/>
        </w:rPr>
        <w:lastRenderedPageBreak/>
        <w:t>по срокам поставки товаров, выполнения работ, оказания услуг и осуществляет оплату в соответствии с утвержденным кассовым планом.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3. Подтверждение денежных обязательств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3.1. Главные администраторы источников подтверждают обязанность оплатить за счет средств бюджета денежные обязательства в соответствии с платежными и иными документами, необходимыми для санкционирования их оплаты.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3.2. К документам, подтверждающим принятие денежных обязательств, относятся: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- договор (муниципальный контракт) на поставку товаров, выполнение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работ и оказание услуг, заключенный в любой предусмотренной для совершения сделок форме, если законом для договоров данного вида не установлена определенная форма;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- документы, подтверждающие возникновение денежных обязательств по оплате за поставленные товары (накладная или акт приемки-передачи), выполненные работы, оказанные услуги (акт выполненных работ, счет);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- иные документы, подтверждающие денежные обязательства уплатить бюджету, физическому или юридическому лицу за счет средств бюджета сельского поселения.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4. Подтверждение исполнения денежных обязательств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4.1. Подтверждение исполнения денежных обязательств осуществляется на основании платежных документов, подтверждающих списание денежных средств с единого счета бюджета сельского поселения в пользу физических или юридических лиц, бюджетов бюджетной системы Российской Федерации.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4.2. </w:t>
      </w:r>
      <w:proofErr w:type="gramStart"/>
      <w:r w:rsidRPr="001F2F38">
        <w:rPr>
          <w:rFonts w:ascii="Times New Roman" w:hAnsi="Times New Roman"/>
        </w:rPr>
        <w:t xml:space="preserve">Ежемесячно, не позднее пятого рабочего дня месяца, следующего за отчетным, администрация </w:t>
      </w:r>
      <w:r w:rsidR="001F2F38">
        <w:rPr>
          <w:rFonts w:ascii="Times New Roman" w:hAnsi="Times New Roman"/>
        </w:rPr>
        <w:t>Сабанчеевского</w:t>
      </w:r>
      <w:r w:rsidRPr="001F2F38">
        <w:rPr>
          <w:rFonts w:ascii="Times New Roman" w:hAnsi="Times New Roman"/>
        </w:rPr>
        <w:t xml:space="preserve"> сельского поселения осуществляет сверку операций по кассовым выплатам.</w:t>
      </w:r>
      <w:proofErr w:type="gramEnd"/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Сверка производится путем предоставления Органом казначейства главному администратору источников информации по операциям, отраженным на его лицевом счете, сформированным нарастающим итогом с начала года на первое число месяца, следующего за отчетным, в соответствии с заключенным Соглашением и Регламентом.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 xml:space="preserve">При отсутствии возражений в письменной форме в течение трех рабочих дней </w:t>
      </w:r>
      <w:proofErr w:type="gramStart"/>
      <w:r w:rsidRPr="001F2F38">
        <w:rPr>
          <w:rFonts w:ascii="Times New Roman" w:hAnsi="Times New Roman"/>
        </w:rPr>
        <w:t>с даты вручения</w:t>
      </w:r>
      <w:proofErr w:type="gramEnd"/>
      <w:r w:rsidRPr="001F2F38">
        <w:rPr>
          <w:rFonts w:ascii="Times New Roman" w:hAnsi="Times New Roman"/>
        </w:rPr>
        <w:t xml:space="preserve"> главному администратору источников вышеназванной информации, операции и остатки, отраженные на лицевом счете, считаются подтвержденными.</w:t>
      </w:r>
    </w:p>
    <w:p w:rsidR="00060241" w:rsidRPr="001F2F38" w:rsidRDefault="00060241" w:rsidP="00060241">
      <w:pPr>
        <w:rPr>
          <w:rFonts w:ascii="Times New Roman" w:hAnsi="Times New Roman"/>
        </w:rPr>
      </w:pPr>
      <w:r w:rsidRPr="001F2F38">
        <w:rPr>
          <w:rFonts w:ascii="Times New Roman" w:hAnsi="Times New Roman"/>
        </w:rPr>
        <w:t>4.3. Кассовый расход отражается на лицевых счетах главных администраторов источников, открытых в Органах Федерального Казначейства.</w:t>
      </w:r>
    </w:p>
    <w:p w:rsidR="00BF6C4A" w:rsidRPr="001F2F38" w:rsidRDefault="00BF6C4A">
      <w:pPr>
        <w:rPr>
          <w:rFonts w:ascii="Times New Roman" w:hAnsi="Times New Roman"/>
        </w:rPr>
      </w:pPr>
    </w:p>
    <w:sectPr w:rsidR="00BF6C4A" w:rsidRPr="001F2F38" w:rsidSect="001F2F38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241"/>
    <w:rsid w:val="00060241"/>
    <w:rsid w:val="001F2F38"/>
    <w:rsid w:val="00304DC8"/>
    <w:rsid w:val="00435A1E"/>
    <w:rsid w:val="009902F8"/>
    <w:rsid w:val="00BF6C4A"/>
    <w:rsid w:val="00FE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024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06024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060241"/>
    <w:pPr>
      <w:ind w:firstLine="0"/>
      <w:jc w:val="left"/>
    </w:pPr>
  </w:style>
  <w:style w:type="character" w:customStyle="1" w:styleId="a4">
    <w:name w:val="Гипертекстовая ссылка"/>
    <w:basedOn w:val="a0"/>
    <w:rsid w:val="00060241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024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06024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060241"/>
    <w:pPr>
      <w:ind w:firstLine="0"/>
      <w:jc w:val="left"/>
    </w:pPr>
  </w:style>
  <w:style w:type="character" w:customStyle="1" w:styleId="a4">
    <w:name w:val="Гипертекстовая ссылка"/>
    <w:basedOn w:val="a0"/>
    <w:rsid w:val="00060241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1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2012604&amp;sub=219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75589&amp;sub=0" TargetMode="External"/><Relationship Id="rId5" Type="http://schemas.openxmlformats.org/officeDocument/2006/relationships/hyperlink" Target="http://municipal.garant.ru/document?id=12012604&amp;sub=219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6680</CharactersWithSpaces>
  <SharedDoc>false</SharedDoc>
  <HLinks>
    <vt:vector size="18" baseType="variant">
      <vt:variant>
        <vt:i4>4587614</vt:i4>
      </vt:variant>
      <vt:variant>
        <vt:i4>6</vt:i4>
      </vt:variant>
      <vt:variant>
        <vt:i4>0</vt:i4>
      </vt:variant>
      <vt:variant>
        <vt:i4>5</vt:i4>
      </vt:variant>
      <vt:variant>
        <vt:lpwstr>http://municipal.garant.ru/document?id=12012604&amp;sub=2192</vt:lpwstr>
      </vt:variant>
      <vt:variant>
        <vt:lpwstr/>
      </vt:variant>
      <vt:variant>
        <vt:i4>4849757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http://municipal.garant.ru/document?id=12075589&amp;sub=0</vt:lpwstr>
      </vt:variant>
      <vt:variant>
        <vt:lpwstr/>
      </vt:variant>
      <vt:variant>
        <vt:i4>4587614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http://municipal.garant.ru/document?id=12012604&amp;sub=2192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2016-08-05T11:10:00Z</cp:lastPrinted>
  <dcterms:created xsi:type="dcterms:W3CDTF">2017-01-19T13:30:00Z</dcterms:created>
  <dcterms:modified xsi:type="dcterms:W3CDTF">2017-01-19T13:30:00Z</dcterms:modified>
</cp:coreProperties>
</file>