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Вопрос. </w:t>
      </w:r>
      <w:r>
        <w:rPr/>
        <w:tab/>
        <w:t xml:space="preserve">В связи с повышением минимального размера отплаты труда (МРОТ) увеличится ли размер пенсии? </w:t>
        <w:br/>
      </w:r>
      <w:r>
        <w:rPr/>
        <w:t xml:space="preserve">Ответ. </w:t>
      </w:r>
      <w:r>
        <w:rPr/>
        <w:t xml:space="preserve"> повышение МРОТ не влияет на размер пенсии! Если пенсия не достигает установленной величины прожиточного минимума, назначается региональная социальная доплата, которая выплачивается органами социальной защиты.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297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c24de1"/>
    <w:rPr>
      <w:rFonts w:ascii="Tahoma" w:hAnsi="Tahoma" w:cs="Tahoma"/>
      <w:sz w:val="16"/>
      <w:szCs w:val="1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c24de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2018-05-11T08:08:00Z</dcterms:created>
  <dc:creator>011KudashkinaLN</dc:creator>
  <dc:language>ru-RU</dc:language>
  <dcterms:modified xsi:type="dcterms:W3CDTF">2018-05-16T15:29:58Z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