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/>
      </w:pPr>
      <w:bookmarkStart w:id="0" w:name="__DdeLink__6108_1761328022"/>
      <w:bookmarkEnd w:id="0"/>
      <w:r>
        <w:rPr>
          <w:rFonts w:cs="Times New Roman" w:ascii="Times New Roman" w:hAnsi="Times New Roman"/>
          <w:b/>
          <w:color w:val="000000"/>
          <w:sz w:val="28"/>
          <w:szCs w:val="28"/>
        </w:rPr>
        <w:t>Пенсионный фонд осуществил единовременную выплату инвалидам и участникам Великой Отечественной войны ко Дню Победы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ab/>
        <w:t>УПФР в Атяшевском муниципальном районе Республики Мордовия (межрайонное) осуществило единовременную выплату 8 инвалидам и участникам Великой Отечественной войны 1941–1945 гг. в соответствии с Указом Президента Российской Федерации В. В. Путина. Единовременная выплата в размере 10 000 рублей приурочена к празднованию 73-й годовщины Победы в Великой Отечественной войне.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/>
      </w:pPr>
      <w:bookmarkStart w:id="1" w:name="__DdeLink__6108_1761328022"/>
      <w:bookmarkStart w:id="2" w:name="__DdeLink__6108_1761328022"/>
      <w:bookmarkEnd w:id="2"/>
      <w:r>
        <w:rPr/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type w:val="nextPage"/>
      <w:pgSz w:w="12240" w:h="15840"/>
      <w:pgMar w:left="1701" w:right="850" w:header="0" w:top="1134" w:footer="0" w:bottom="1134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f030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2018-05-07T12:46:00Z</dcterms:created>
  <dc:creator>Царенья Елена Львовна</dc:creator>
  <dc:language>ru-RU</dc:language>
  <cp:lastPrinted>2018-05-16T17:23:35Z</cp:lastPrinted>
  <dcterms:modified xsi:type="dcterms:W3CDTF">2018-05-16T17:24:11Z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