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C72" w:rsidRPr="00C7153B" w:rsidRDefault="00411C72" w:rsidP="001F5A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C7153B">
        <w:rPr>
          <w:rFonts w:ascii="Times New Roman" w:hAnsi="Times New Roman"/>
          <w:b/>
          <w:sz w:val="28"/>
          <w:szCs w:val="28"/>
        </w:rPr>
        <w:t>униципальн</w:t>
      </w:r>
      <w:r>
        <w:rPr>
          <w:rFonts w:ascii="Times New Roman" w:hAnsi="Times New Roman"/>
          <w:b/>
          <w:sz w:val="28"/>
          <w:szCs w:val="28"/>
        </w:rPr>
        <w:t>ая</w:t>
      </w:r>
      <w:r w:rsidRPr="00C7153B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>а</w:t>
      </w:r>
      <w:r w:rsidRPr="00C7153B">
        <w:rPr>
          <w:rFonts w:ascii="Times New Roman" w:hAnsi="Times New Roman"/>
          <w:b/>
          <w:sz w:val="28"/>
          <w:szCs w:val="28"/>
        </w:rPr>
        <w:t xml:space="preserve"> «Развитие образования» на 2014-202</w:t>
      </w:r>
      <w:r>
        <w:rPr>
          <w:rFonts w:ascii="Times New Roman" w:hAnsi="Times New Roman"/>
          <w:b/>
          <w:sz w:val="28"/>
          <w:szCs w:val="28"/>
        </w:rPr>
        <w:t>1</w:t>
      </w:r>
      <w:r w:rsidRPr="00C7153B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C7153B">
        <w:rPr>
          <w:rFonts w:ascii="Times New Roman" w:hAnsi="Times New Roman"/>
          <w:sz w:val="28"/>
          <w:szCs w:val="28"/>
          <w:lang w:eastAsia="ar-SA"/>
        </w:rPr>
        <w:t xml:space="preserve">Отрасль образования выступает в качестве одной из основных отраслей,  обеспечивающих высокое качество жизни населения. </w:t>
      </w:r>
      <w:r>
        <w:rPr>
          <w:rFonts w:ascii="Times New Roman" w:hAnsi="Times New Roman"/>
          <w:sz w:val="28"/>
          <w:szCs w:val="28"/>
          <w:lang w:eastAsia="ar-SA"/>
        </w:rPr>
        <w:t>Школы района находятся в режиме постоянного развития и совершенствования.</w:t>
      </w:r>
    </w:p>
    <w:p w:rsidR="00411C72" w:rsidRDefault="00411C72" w:rsidP="001F5A0C">
      <w:pPr>
        <w:spacing w:after="0"/>
        <w:jc w:val="both"/>
        <w:rPr>
          <w:rFonts w:ascii="Times New Roman" w:hAnsi="Times New Roman"/>
          <w:b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ab/>
        <w:t>В</w:t>
      </w:r>
      <w:r w:rsidRPr="001D18A2">
        <w:rPr>
          <w:rFonts w:ascii="Times New Roman" w:hAnsi="Times New Roman"/>
          <w:sz w:val="28"/>
          <w:szCs w:val="28"/>
        </w:rPr>
        <w:t xml:space="preserve"> ходе реализации муниципальной программы «Р</w:t>
      </w:r>
      <w:r>
        <w:rPr>
          <w:rFonts w:ascii="Times New Roman" w:hAnsi="Times New Roman"/>
          <w:sz w:val="28"/>
          <w:szCs w:val="28"/>
        </w:rPr>
        <w:t>азвитие образования» на 2014-2021</w:t>
      </w:r>
      <w:r w:rsidRPr="001D18A2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з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>а 12 месяцев 201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8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 xml:space="preserve"> года фактически профинансировано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235 392,0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рублей.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>Из них из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: федерального бюджета- 1583,2 тыс. руб.;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 xml:space="preserve"> республиканского  бюджета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– 199982,8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рублей,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>объем средств из бюджета Атяшевского  муницип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ального района составил 33826,0 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>тыс. рублей</w:t>
      </w:r>
      <w:r>
        <w:rPr>
          <w:rFonts w:ascii="Times New Roman" w:hAnsi="Times New Roman"/>
          <w:b/>
          <w:spacing w:val="3"/>
          <w:sz w:val="28"/>
          <w:szCs w:val="28"/>
          <w:lang w:eastAsia="ar-SA"/>
        </w:rPr>
        <w:t xml:space="preserve">. Кроме того - 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 xml:space="preserve">внебюджетные средства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– 5348,6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рублей.</w:t>
      </w:r>
    </w:p>
    <w:p w:rsidR="00411C72" w:rsidRPr="009D51CD" w:rsidRDefault="00411C72" w:rsidP="001F5A0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pacing w:val="3"/>
          <w:sz w:val="28"/>
          <w:szCs w:val="28"/>
          <w:lang w:eastAsia="ar-SA"/>
        </w:rPr>
        <w:tab/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>Финансовые сред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ства израсходованы строго на мероприятия, предусмотренные</w:t>
      </w:r>
      <w:r w:rsidRPr="00731402">
        <w:rPr>
          <w:rFonts w:ascii="Times New Roman" w:hAnsi="Times New Roman"/>
          <w:spacing w:val="3"/>
          <w:sz w:val="28"/>
          <w:szCs w:val="28"/>
          <w:lang w:eastAsia="ar-SA"/>
        </w:rPr>
        <w:t xml:space="preserve"> программой.</w:t>
      </w:r>
    </w:p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Для обеспечения жильем детей-сирот и детей, оставшихся без попечения родителе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й в поселке Атяшево приобретена 1 квартира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на сумму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1101,7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руб. 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из 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средств республиканского бюджета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.</w:t>
      </w:r>
    </w:p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  <w:t>В 2018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году, используя средства предусмотренные программой, был организован летний отдых детей. Функционировали  лагеря с дневным пребыванием детей, лагерь труда и отдыха, активистов дополнительного образования, лагерь для одаренных детей и подростков, трудовой лагерь актива сельских школьников, лагерь для несовершеннолетних, состоящих на учете в подразделении по делам несовершеннолетних, лагерь «Школа выживания». Количество дней функционирования лагерей составило – от 12 до 21 дня, отдохнуло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 xml:space="preserve">629(45%)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детей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.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На эти цели 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освоено с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редств республик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анского бюджета -844,2 тыс. рублей,  средств местного бюджета - 71,5 тыс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. руб.</w:t>
      </w:r>
    </w:p>
    <w:p w:rsidR="00411C72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  <w:t xml:space="preserve">Активно работали 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л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агеря с дневным пребыванием 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в период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осенних каникул 2018-2019 учебного года. В 8 лагерях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отдохнуло126 школьников из многодетных, малоимущих  семей. На эти цели израсходовано 70,8</w:t>
      </w:r>
      <w:r w:rsidRPr="00D42B7A"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руб.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средств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 республиканского бюджета.</w:t>
      </w:r>
    </w:p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149,1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руб. из муниципального бюджета израсходовано на конкурсные мероприятия.</w:t>
      </w:r>
    </w:p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</w:p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  <w:t>Ключевой ресурс образования – педагоги. Предоставление качественных образовательных услуг обучающимся во многом определяется уровнем образования и квалификации педагогических работников. В рамках реализации мероприятий программы проведены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: конкурс педагогического мастерства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: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«Самый классный классный», приняло участие 10 педагогов; конкурс педагогов дополнительного образования «Сердце отдаю детям», «Воспитатель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года», 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«Учитель года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-2018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» -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 xml:space="preserve">28 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участников.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65,7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рублей израсходовано на совершенствование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мастерства работников образовательных учреждений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района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: августовскую конференцию учителей, торжественное собрание, посвященное празднованию Дня учителя. </w:t>
      </w:r>
    </w:p>
    <w:p w:rsidR="00411C72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Проведен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традиционный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конкур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с «Ученик года» -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10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участников, победитель стал лауреатом республиканского этапа конкурса. </w:t>
      </w:r>
    </w:p>
    <w:p w:rsidR="00411C72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  <w:t xml:space="preserve">Важным направлением в системе образования района является развитие системы поиска и поддержки талантливых детей. Одним из механизмов выявления одаренных детей является олимпиадное движение. В целях  </w:t>
      </w:r>
      <w:r w:rsidRPr="00C67C1A">
        <w:rPr>
          <w:rFonts w:ascii="Times New Roman" w:hAnsi="Times New Roman"/>
          <w:sz w:val="28"/>
          <w:szCs w:val="28"/>
        </w:rPr>
        <w:t>выявления и развития у обучающихся творческих способностей и интереса к научно-исследовательской деятельности,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7C1A">
        <w:rPr>
          <w:rFonts w:ascii="Times New Roman" w:hAnsi="Times New Roman"/>
          <w:sz w:val="28"/>
          <w:szCs w:val="28"/>
        </w:rPr>
        <w:t>отработки методики работы с одаренными детьми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проведен муниципальный этап всероссийской олимпиады школьников по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предметам, муниципальный этап Межрегиональной олимпиады школьников по родному языку и родной литературе.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70 учащихся участвовали в республиканском этапе олимпиад. Израсходовано на эти цели 23,4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рублей.</w:t>
      </w:r>
    </w:p>
    <w:p w:rsidR="00411C72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  <w:t xml:space="preserve">В целях сохранения и укрепления здоровья подрастающего поколения в районе большое внимание уделяется проведению спортивных мероприятий. На развитие физических способностей школьников, проведение соревнований потрачено </w:t>
      </w:r>
      <w:r w:rsidRPr="006D4657">
        <w:rPr>
          <w:rFonts w:ascii="Times New Roman" w:hAnsi="Times New Roman"/>
          <w:spacing w:val="3"/>
          <w:sz w:val="28"/>
          <w:szCs w:val="28"/>
          <w:lang w:eastAsia="ar-SA"/>
        </w:rPr>
        <w:t>20,3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 xml:space="preserve"> тыс. рублей программных денег.</w:t>
      </w:r>
    </w:p>
    <w:p w:rsidR="00411C72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В результате реализации мероприятий, предусмотренных программой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,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  удалось обеспечить достижение следующих 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социально-экономических показателей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:</w:t>
      </w:r>
    </w:p>
    <w:tbl>
      <w:tblPr>
        <w:tblW w:w="4937" w:type="pct"/>
        <w:jc w:val="center"/>
        <w:tblInd w:w="-4759" w:type="dxa"/>
        <w:tblLayout w:type="fixed"/>
        <w:tblLook w:val="0000"/>
      </w:tblPr>
      <w:tblGrid>
        <w:gridCol w:w="8530"/>
        <w:gridCol w:w="920"/>
      </w:tblGrid>
      <w:tr w:rsidR="00411C72" w:rsidRPr="006E4C3A" w:rsidTr="00C14AF1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100 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%</w:t>
            </w:r>
          </w:p>
        </w:tc>
      </w:tr>
      <w:tr w:rsidR="00411C72" w:rsidRPr="006E4C3A" w:rsidTr="00C14AF1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D4657">
              <w:rPr>
                <w:rFonts w:ascii="Times New Roman" w:hAnsi="Times New Roman"/>
                <w:sz w:val="28"/>
                <w:szCs w:val="28"/>
                <w:lang w:eastAsia="ar-SA"/>
              </w:rPr>
              <w:t>100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CC99"/>
                <w:lang w:eastAsia="ar-SA"/>
              </w:rPr>
              <w:t xml:space="preserve"> 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%</w:t>
            </w:r>
          </w:p>
        </w:tc>
      </w:tr>
      <w:tr w:rsidR="00411C72" w:rsidRPr="006E4C3A" w:rsidTr="00C14AF1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suppressAutoHyphens/>
              <w:autoSpaceDE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EE40FE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100 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%</w:t>
            </w:r>
          </w:p>
        </w:tc>
      </w:tr>
      <w:tr w:rsidR="00411C72" w:rsidRPr="006E4C3A" w:rsidTr="00C14AF1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suppressAutoHyphens/>
              <w:autoSpaceDE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EE40FE">
              <w:rPr>
                <w:rFonts w:ascii="Times New Roman" w:hAnsi="Times New Roman"/>
                <w:sz w:val="28"/>
                <w:szCs w:val="28"/>
                <w:lang w:eastAsia="ar-SA"/>
              </w:rPr>
              <w:t>100,0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%</w:t>
            </w:r>
          </w:p>
        </w:tc>
      </w:tr>
      <w:tr w:rsidR="00411C72" w:rsidRPr="006E4C3A" w:rsidTr="00EE40FE">
        <w:trPr>
          <w:trHeight w:val="674"/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лет.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EE40FE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67 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%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C3A">
              <w:rPr>
                <w:rFonts w:ascii="Times New Roman" w:hAnsi="Times New Roman"/>
                <w:sz w:val="28"/>
                <w:szCs w:val="28"/>
              </w:rPr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C3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4C3A">
              <w:rPr>
                <w:rFonts w:ascii="Times New Roman" w:hAnsi="Times New Roman"/>
                <w:sz w:val="28"/>
                <w:szCs w:val="28"/>
              </w:rPr>
              <w:t>Удовлетворенность населения качеством дошкольного, общего, дополнительного  образования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40FE">
              <w:rPr>
                <w:rFonts w:ascii="Times New Roman" w:hAnsi="Times New Roman"/>
                <w:sz w:val="28"/>
                <w:szCs w:val="28"/>
              </w:rPr>
              <w:t xml:space="preserve">90 </w:t>
            </w:r>
            <w:r w:rsidRPr="006E4C3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%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Подготовить из общего числа занимающихся в МБУ ДО «Атяшевская ДЮСШ»;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медалистов республиканских и всероссийских соревнований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20</w:t>
            </w:r>
          </w:p>
        </w:tc>
      </w:tr>
      <w:tr w:rsidR="00411C72" w:rsidRPr="006E4C3A" w:rsidTr="00EE40FE">
        <w:trPr>
          <w:trHeight w:val="639"/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Подготовить разрядников (1,2, 3 разряды) от общего числа занимающихся в МБУ ДО Атяшевская ДЮСШ»  медалистов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35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Подготовить команды призеров республиканских соревнований по футболу, мини-футболу, хоккею с шайбой, волейболу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вольной борьбе, комплексу ГТО.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920" w:type="dxa"/>
          </w:tcPr>
          <w:p w:rsidR="00411C72" w:rsidRPr="006E4C3A" w:rsidRDefault="00411C72" w:rsidP="00EE40FE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82%</w:t>
            </w:r>
          </w:p>
        </w:tc>
      </w:tr>
      <w:tr w:rsidR="00411C72" w:rsidRPr="006E4C3A" w:rsidTr="00EE40FE">
        <w:trPr>
          <w:jc w:val="center"/>
        </w:trPr>
        <w:tc>
          <w:tcPr>
            <w:tcW w:w="853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920" w:type="dxa"/>
          </w:tcPr>
          <w:p w:rsidR="00411C72" w:rsidRPr="006E4C3A" w:rsidRDefault="00411C72" w:rsidP="00C14AF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3,3</w:t>
            </w:r>
            <w:r w:rsidRPr="006E4C3A">
              <w:rPr>
                <w:rFonts w:ascii="Times New Roman" w:hAnsi="Times New Roman"/>
                <w:sz w:val="28"/>
                <w:szCs w:val="28"/>
                <w:lang w:eastAsia="ar-SA"/>
              </w:rPr>
              <w:t>%</w:t>
            </w:r>
          </w:p>
        </w:tc>
      </w:tr>
    </w:tbl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</w:p>
    <w:p w:rsidR="00411C72" w:rsidRPr="00C7153B" w:rsidRDefault="00411C72" w:rsidP="001F5A0C">
      <w:pPr>
        <w:pStyle w:val="NoSpacing"/>
        <w:spacing w:line="276" w:lineRule="auto"/>
        <w:ind w:firstLine="426"/>
        <w:jc w:val="both"/>
        <w:rPr>
          <w:rFonts w:ascii="Times New Roman" w:hAnsi="Times New Roman"/>
          <w:spacing w:val="3"/>
          <w:sz w:val="28"/>
          <w:szCs w:val="28"/>
          <w:lang w:eastAsia="ar-SA"/>
        </w:rPr>
      </w:pPr>
      <w:r>
        <w:rPr>
          <w:rFonts w:ascii="Times New Roman" w:hAnsi="Times New Roman"/>
          <w:spacing w:val="3"/>
          <w:sz w:val="28"/>
          <w:szCs w:val="28"/>
          <w:lang w:eastAsia="ar-SA"/>
        </w:rPr>
        <w:tab/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>В текущем году исполнителями муниципальной программы «Развитие образования»  на 2014-202</w:t>
      </w:r>
      <w:r>
        <w:rPr>
          <w:rFonts w:ascii="Times New Roman" w:hAnsi="Times New Roman"/>
          <w:spacing w:val="3"/>
          <w:sz w:val="28"/>
          <w:szCs w:val="28"/>
          <w:lang w:eastAsia="ar-SA"/>
        </w:rPr>
        <w:t>1</w:t>
      </w:r>
      <w:r w:rsidRPr="00C7153B">
        <w:rPr>
          <w:rFonts w:ascii="Times New Roman" w:hAnsi="Times New Roman"/>
          <w:spacing w:val="3"/>
          <w:sz w:val="28"/>
          <w:szCs w:val="28"/>
          <w:lang w:eastAsia="ar-SA"/>
        </w:rPr>
        <w:t xml:space="preserve"> годы будет продолжена работа по реализации намеченных программой мероприятий. </w:t>
      </w:r>
    </w:p>
    <w:p w:rsidR="00411C72" w:rsidRDefault="00411C72">
      <w:bookmarkStart w:id="0" w:name="_GoBack"/>
      <w:bookmarkEnd w:id="0"/>
    </w:p>
    <w:sectPr w:rsidR="00411C72" w:rsidSect="00E75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A0C"/>
    <w:rsid w:val="001B38D9"/>
    <w:rsid w:val="001D18A2"/>
    <w:rsid w:val="001F5A0C"/>
    <w:rsid w:val="00241419"/>
    <w:rsid w:val="00265B1E"/>
    <w:rsid w:val="002D47E0"/>
    <w:rsid w:val="00411C72"/>
    <w:rsid w:val="004E6C6C"/>
    <w:rsid w:val="004F04B6"/>
    <w:rsid w:val="006D4657"/>
    <w:rsid w:val="006E4C3A"/>
    <w:rsid w:val="00731402"/>
    <w:rsid w:val="007314EA"/>
    <w:rsid w:val="009B3B0B"/>
    <w:rsid w:val="009D51CD"/>
    <w:rsid w:val="009E2689"/>
    <w:rsid w:val="00A16D9E"/>
    <w:rsid w:val="00BF410A"/>
    <w:rsid w:val="00C14AF1"/>
    <w:rsid w:val="00C67C1A"/>
    <w:rsid w:val="00C7153B"/>
    <w:rsid w:val="00D42B7A"/>
    <w:rsid w:val="00E7589D"/>
    <w:rsid w:val="00ED0174"/>
    <w:rsid w:val="00EE40FE"/>
    <w:rsid w:val="00F01361"/>
    <w:rsid w:val="00F40029"/>
    <w:rsid w:val="00F40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A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F5A0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3</Pages>
  <Words>913</Words>
  <Characters>5206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</cp:lastModifiedBy>
  <cp:revision>4</cp:revision>
  <cp:lastPrinted>2019-03-07T09:18:00Z</cp:lastPrinted>
  <dcterms:created xsi:type="dcterms:W3CDTF">2019-03-07T06:41:00Z</dcterms:created>
  <dcterms:modified xsi:type="dcterms:W3CDTF">2019-03-13T12:32:00Z</dcterms:modified>
</cp:coreProperties>
</file>