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C33AD" w:rsidRDefault="000C33AD" w:rsidP="000C33AD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экспертизе Решения Совета депутатов Атяшевского муниципального района от 25 октября 2018 года № 40 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Pr="000C33AD">
        <w:rPr>
          <w:rFonts w:ascii="Times New Roman" w:hAnsi="Times New Roman" w:cs="Times New Roman"/>
          <w:b/>
          <w:sz w:val="28"/>
          <w:szCs w:val="28"/>
        </w:rPr>
        <w:t>Об установлении базовой ставки для определения размера платы за установку и эксплуатацию рекламных конструкций на территории  Атяшевского муницип</w:t>
      </w:r>
      <w:r>
        <w:rPr>
          <w:rFonts w:ascii="Times New Roman" w:hAnsi="Times New Roman" w:cs="Times New Roman"/>
          <w:b/>
          <w:sz w:val="28"/>
          <w:szCs w:val="28"/>
        </w:rPr>
        <w:t>ального района»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C33AD" w:rsidRDefault="000C33AD" w:rsidP="000C33AD">
      <w:pPr>
        <w:pStyle w:val="a3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0C33AD">
        <w:rPr>
          <w:rFonts w:ascii="Times New Roman" w:hAnsi="Times New Roman" w:cs="Times New Roman"/>
          <w:sz w:val="28"/>
          <w:szCs w:val="28"/>
        </w:rPr>
        <w:t xml:space="preserve">Решения Совета депутатов Атяшевского муниципального района от 25 октября 2018 года № 40  </w:t>
      </w:r>
      <w:r w:rsidRPr="000C33A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0C33AD">
        <w:rPr>
          <w:rFonts w:ascii="Times New Roman" w:hAnsi="Times New Roman" w:cs="Times New Roman"/>
          <w:sz w:val="28"/>
          <w:szCs w:val="28"/>
        </w:rPr>
        <w:t>Об установлении базовой ставки для определения размера платы за установку и эксплуатацию рекламных конструкций на территории  Атяшевского муниципального района»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Заранее благодарим за сотрудничество!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  <w:r w:rsidRPr="000C33AD">
        <w:rPr>
          <w:rFonts w:ascii="Times New Roman" w:hAnsi="Times New Roman" w:cs="Times New Roman"/>
          <w:sz w:val="28"/>
          <w:szCs w:val="28"/>
        </w:rPr>
        <w:t xml:space="preserve"> Совета депутатов Атяшевского муниципального района от 25 октября 2018 года № 40  </w:t>
      </w:r>
      <w:r w:rsidRPr="000C33A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0C33AD">
        <w:rPr>
          <w:rFonts w:ascii="Times New Roman" w:hAnsi="Times New Roman" w:cs="Times New Roman"/>
          <w:sz w:val="28"/>
          <w:szCs w:val="28"/>
        </w:rPr>
        <w:t>Об установлении базовой ставки для определения размера платы за установку и эксплуатацию рекламных конструкций на территории  Атяшевского муниципального района»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со дня официального опубликования в районной газете «Вперед»;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 w:rsidR="002A7AA2">
        <w:rPr>
          <w:rFonts w:ascii="Times New Roman" w:hAnsi="Times New Roman" w:cs="Times New Roman"/>
          <w:sz w:val="28"/>
          <w:szCs w:val="28"/>
        </w:rPr>
        <w:t>начале публичных консультаций 13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.05.2019 года.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15.05.2019 г.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03.06.2019 г.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C33AD" w:rsidRDefault="000C33AD" w:rsidP="000C33A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0C33AD" w:rsidRDefault="000C33AD" w:rsidP="000C33AD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0C33AD" w:rsidRDefault="000C33AD" w:rsidP="000C33AD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0C33AD" w:rsidRDefault="000C33AD" w:rsidP="000C33AD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0C33AD" w:rsidRDefault="000C33AD" w:rsidP="000C33AD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0C33AD" w:rsidRDefault="000C33AD" w:rsidP="000C33AD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0C33AD" w:rsidRDefault="000C33AD" w:rsidP="000C33AD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0C33AD" w:rsidRDefault="000C33AD" w:rsidP="000C33AD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0C33AD" w:rsidRDefault="000C33AD" w:rsidP="000C33AD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0C33AD" w:rsidRDefault="000C33AD" w:rsidP="000C33AD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0C33AD" w:rsidRDefault="000C33AD" w:rsidP="000C33AD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0C33AD" w:rsidRDefault="000C33AD" w:rsidP="000C33AD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0C33AD" w:rsidRDefault="000C33AD" w:rsidP="000C33AD"/>
    <w:p w:rsidR="000C33AD" w:rsidRDefault="000C33AD" w:rsidP="000C33AD"/>
    <w:p w:rsidR="000C33AD" w:rsidRDefault="000C33AD" w:rsidP="000C33AD"/>
    <w:p w:rsidR="000C33AD" w:rsidRDefault="000C33AD" w:rsidP="000C33AD"/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3AD"/>
    <w:rsid w:val="000A2A19"/>
    <w:rsid w:val="000C33AD"/>
    <w:rsid w:val="002A7AA2"/>
    <w:rsid w:val="00DC591F"/>
    <w:rsid w:val="00E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C33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0C33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9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2019-05-06T09:35:00Z</dcterms:created>
  <dcterms:modified xsi:type="dcterms:W3CDTF">2019-05-06T09:47:00Z</dcterms:modified>
</cp:coreProperties>
</file>