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EA" w:rsidRDefault="00FA6FC2" w:rsidP="004443EA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bCs/>
          <w:sz w:val="48"/>
          <w:szCs w:val="28"/>
          <w:lang w:eastAsia="x-none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4443EA" w:rsidRPr="002800B0">
        <w:rPr>
          <w:rFonts w:ascii="Times New Roman" w:hAnsi="Times New Roman"/>
          <w:b/>
          <w:bCs/>
          <w:sz w:val="48"/>
          <w:szCs w:val="28"/>
          <w:lang w:val="x-none" w:eastAsia="x-none"/>
        </w:rPr>
        <w:t>П О С Т А Н О В Л Е Н И Е</w:t>
      </w:r>
    </w:p>
    <w:p w:rsidR="004443EA" w:rsidRPr="003A0E57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bCs/>
          <w:sz w:val="48"/>
          <w:szCs w:val="28"/>
          <w:lang w:eastAsia="x-none"/>
        </w:rPr>
      </w:pPr>
    </w:p>
    <w:p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36"/>
          <w:szCs w:val="28"/>
          <w:lang w:eastAsia="x-none"/>
        </w:rPr>
      </w:pPr>
      <w:r w:rsidRPr="002800B0">
        <w:rPr>
          <w:rFonts w:ascii="Times New Roman" w:hAnsi="Times New Roman"/>
          <w:sz w:val="36"/>
          <w:szCs w:val="28"/>
          <w:lang w:val="x-none" w:eastAsia="x-none"/>
        </w:rPr>
        <w:t>АДМИНИСТРАЦИИ АТЯШЕВСКОГО</w:t>
      </w:r>
    </w:p>
    <w:p w:rsidR="004443EA" w:rsidRPr="002800B0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36"/>
          <w:szCs w:val="28"/>
          <w:lang w:val="x-none" w:eastAsia="x-none"/>
        </w:rPr>
      </w:pPr>
      <w:r w:rsidRPr="002800B0">
        <w:rPr>
          <w:rFonts w:ascii="Times New Roman" w:hAnsi="Times New Roman"/>
          <w:sz w:val="36"/>
          <w:szCs w:val="28"/>
          <w:lang w:val="x-none" w:eastAsia="x-none"/>
        </w:rPr>
        <w:t xml:space="preserve"> МУНИЦИПАЛЬНОГО РАЙОНА</w:t>
      </w:r>
    </w:p>
    <w:p w:rsidR="004443EA" w:rsidRPr="002800B0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36"/>
          <w:szCs w:val="28"/>
          <w:lang w:val="x-none" w:eastAsia="x-none"/>
        </w:rPr>
      </w:pPr>
    </w:p>
    <w:p w:rsidR="004443EA" w:rsidRPr="004443EA" w:rsidRDefault="004443EA" w:rsidP="004443EA">
      <w:pPr>
        <w:widowControl w:val="0"/>
        <w:tabs>
          <w:tab w:val="left" w:pos="7575"/>
        </w:tabs>
        <w:autoSpaceDE w:val="0"/>
        <w:autoSpaceDN w:val="0"/>
        <w:adjustRightInd w:val="0"/>
        <w:spacing w:after="120"/>
        <w:ind w:left="283"/>
        <w:rPr>
          <w:rFonts w:ascii="Times New Roman" w:hAnsi="Times New Roman"/>
          <w:sz w:val="28"/>
          <w:szCs w:val="28"/>
          <w:lang w:eastAsia="x-none"/>
        </w:rPr>
      </w:pPr>
      <w:r w:rsidRPr="00FA237A">
        <w:rPr>
          <w:rFonts w:ascii="Times New Roman" w:hAnsi="Times New Roman"/>
          <w:sz w:val="28"/>
          <w:szCs w:val="28"/>
          <w:u w:val="single"/>
          <w:lang w:eastAsia="x-none"/>
        </w:rPr>
        <w:t>23.08.201</w:t>
      </w:r>
      <w:r w:rsidRPr="004443EA">
        <w:rPr>
          <w:rFonts w:ascii="Times New Roman" w:hAnsi="Times New Roman"/>
          <w:sz w:val="28"/>
          <w:szCs w:val="28"/>
          <w:u w:val="single"/>
          <w:lang w:eastAsia="x-none"/>
        </w:rPr>
        <w:t>9</w:t>
      </w:r>
      <w:r w:rsidRPr="00FA237A">
        <w:rPr>
          <w:rFonts w:ascii="Times New Roman" w:hAnsi="Times New Roman"/>
          <w:sz w:val="28"/>
          <w:szCs w:val="28"/>
          <w:lang w:eastAsia="x-none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x-none"/>
        </w:rPr>
        <w:t xml:space="preserve">                 </w:t>
      </w:r>
      <w:r w:rsidRPr="00FA237A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FA237A">
        <w:rPr>
          <w:rFonts w:ascii="Times New Roman" w:hAnsi="Times New Roman"/>
          <w:sz w:val="28"/>
          <w:szCs w:val="28"/>
          <w:u w:val="single"/>
          <w:lang w:eastAsia="x-none"/>
        </w:rPr>
        <w:t xml:space="preserve">№ </w:t>
      </w:r>
      <w:r w:rsidRPr="004443EA">
        <w:rPr>
          <w:rFonts w:ascii="Times New Roman" w:hAnsi="Times New Roman"/>
          <w:sz w:val="28"/>
          <w:szCs w:val="28"/>
          <w:u w:val="single"/>
          <w:lang w:eastAsia="x-none"/>
        </w:rPr>
        <w:t>425</w:t>
      </w:r>
    </w:p>
    <w:p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  <w:proofErr w:type="spellStart"/>
      <w:r>
        <w:rPr>
          <w:rFonts w:ascii="Times New Roman" w:hAnsi="Times New Roman"/>
          <w:sz w:val="24"/>
          <w:szCs w:val="28"/>
          <w:lang w:val="x-none" w:eastAsia="x-none"/>
        </w:rPr>
        <w:t>р.п</w:t>
      </w:r>
      <w:proofErr w:type="spellEnd"/>
      <w:r>
        <w:rPr>
          <w:rFonts w:ascii="Times New Roman" w:hAnsi="Times New Roman"/>
          <w:sz w:val="24"/>
          <w:szCs w:val="28"/>
          <w:lang w:val="x-none" w:eastAsia="x-none"/>
        </w:rPr>
        <w:t>. Атяшев</w:t>
      </w:r>
      <w:r>
        <w:rPr>
          <w:rFonts w:ascii="Times New Roman" w:hAnsi="Times New Roman"/>
          <w:sz w:val="24"/>
          <w:szCs w:val="28"/>
          <w:lang w:eastAsia="x-none"/>
        </w:rPr>
        <w:t>о</w:t>
      </w:r>
    </w:p>
    <w:p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</w:p>
    <w:p w:rsidR="004443EA" w:rsidRPr="00194386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</w:p>
    <w:p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>
        <w:rPr>
          <w:rFonts w:ascii="Times New Roman" w:hAnsi="Times New Roman"/>
          <w:b/>
          <w:sz w:val="28"/>
          <w:szCs w:val="28"/>
          <w:lang w:eastAsia="x-none"/>
        </w:rPr>
        <w:t>Об утверждении плана мероприятий</w:t>
      </w:r>
      <w:r w:rsidRPr="003D11DE">
        <w:rPr>
          <w:rFonts w:ascii="Times New Roman" w:hAnsi="Times New Roman"/>
          <w:b/>
          <w:sz w:val="28"/>
          <w:szCs w:val="28"/>
          <w:lang w:eastAsia="x-none"/>
        </w:rPr>
        <w:t xml:space="preserve"> </w:t>
      </w:r>
      <w:r>
        <w:rPr>
          <w:rStyle w:val="FontStyle18"/>
          <w:b/>
          <w:sz w:val="28"/>
          <w:szCs w:val="28"/>
        </w:rPr>
        <w:t>(«дорожной карты») по содействию развития</w:t>
      </w:r>
      <w:r w:rsidRPr="002710BB">
        <w:rPr>
          <w:rStyle w:val="FontStyle18"/>
          <w:b/>
          <w:sz w:val="28"/>
          <w:szCs w:val="28"/>
        </w:rPr>
        <w:t xml:space="preserve"> конкуренции в </w:t>
      </w:r>
      <w:proofErr w:type="spellStart"/>
      <w:r w:rsidRPr="002710BB">
        <w:rPr>
          <w:rStyle w:val="FontStyle18"/>
          <w:b/>
          <w:sz w:val="28"/>
          <w:szCs w:val="28"/>
        </w:rPr>
        <w:t>Атяшевском</w:t>
      </w:r>
      <w:proofErr w:type="spellEnd"/>
      <w:r w:rsidRPr="002710BB">
        <w:rPr>
          <w:rStyle w:val="FontStyle18"/>
          <w:b/>
          <w:sz w:val="28"/>
          <w:szCs w:val="28"/>
        </w:rPr>
        <w:t xml:space="preserve"> муниципальном районе на 2019-2021 годы</w:t>
      </w:r>
    </w:p>
    <w:p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</w:p>
    <w:p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both"/>
        <w:rPr>
          <w:rFonts w:ascii="Times New Roman" w:hAnsi="Times New Roman"/>
          <w:b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t xml:space="preserve">       В</w:t>
      </w:r>
      <w:r w:rsidRPr="002B65D9">
        <w:rPr>
          <w:rFonts w:ascii="Times New Roman" w:hAnsi="Times New Roman"/>
          <w:sz w:val="28"/>
          <w:szCs w:val="28"/>
        </w:rPr>
        <w:t xml:space="preserve"> целях реализации Стандарта развития конкуренции в субъектах Российской Федерации, утвержденного распоряжением Правительства  Российской  Федерации  </w:t>
      </w:r>
      <w:r>
        <w:rPr>
          <w:rFonts w:ascii="Times New Roman" w:hAnsi="Times New Roman"/>
          <w:sz w:val="28"/>
          <w:szCs w:val="28"/>
        </w:rPr>
        <w:t>от  17  апреля  2019 года  №768-р</w:t>
      </w:r>
      <w:r w:rsidRPr="002B65D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и р</w:t>
      </w:r>
      <w:r w:rsidRPr="002B65D9">
        <w:rPr>
          <w:rFonts w:ascii="Times New Roman" w:hAnsi="Times New Roman"/>
          <w:sz w:val="28"/>
          <w:szCs w:val="28"/>
        </w:rPr>
        <w:t>уководствуясь Федеральным законом от 06.10.2003 №131-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65D9">
        <w:rPr>
          <w:rFonts w:ascii="Times New Roman" w:hAnsi="Times New Roman"/>
          <w:sz w:val="28"/>
          <w:szCs w:val="28"/>
        </w:rPr>
        <w:t>ФЗ «Об общих принципах организации местного самоуправл</w:t>
      </w:r>
      <w:r>
        <w:rPr>
          <w:rFonts w:ascii="Times New Roman" w:hAnsi="Times New Roman"/>
          <w:sz w:val="28"/>
          <w:szCs w:val="28"/>
        </w:rPr>
        <w:t xml:space="preserve">ения в Российской Федерации»  </w:t>
      </w:r>
    </w:p>
    <w:p w:rsidR="004443EA" w:rsidRPr="00194386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both"/>
        <w:rPr>
          <w:rFonts w:ascii="Times New Roman" w:hAnsi="Times New Roman"/>
          <w:b/>
          <w:sz w:val="28"/>
          <w:szCs w:val="28"/>
          <w:lang w:eastAsia="x-none"/>
        </w:rPr>
      </w:pPr>
    </w:p>
    <w:p w:rsidR="004443EA" w:rsidRPr="002B65D9" w:rsidRDefault="004443EA" w:rsidP="004443EA">
      <w:pPr>
        <w:ind w:right="-283"/>
        <w:jc w:val="center"/>
        <w:rPr>
          <w:rStyle w:val="FontStyle18"/>
          <w:sz w:val="28"/>
          <w:szCs w:val="28"/>
        </w:rPr>
      </w:pPr>
      <w:proofErr w:type="gramStart"/>
      <w:r w:rsidRPr="002B65D9">
        <w:rPr>
          <w:rStyle w:val="FontStyle18"/>
          <w:sz w:val="28"/>
          <w:szCs w:val="28"/>
        </w:rPr>
        <w:t>п</w:t>
      </w:r>
      <w:proofErr w:type="gramEnd"/>
      <w:r w:rsidRPr="002B65D9">
        <w:rPr>
          <w:rStyle w:val="FontStyle18"/>
          <w:sz w:val="28"/>
          <w:szCs w:val="28"/>
        </w:rPr>
        <w:t xml:space="preserve"> о с т а н о в л я ю:</w:t>
      </w:r>
    </w:p>
    <w:p w:rsidR="004443EA" w:rsidRPr="00D86838" w:rsidRDefault="004443EA" w:rsidP="004443EA">
      <w:pPr>
        <w:pStyle w:val="Style9"/>
        <w:widowControl/>
        <w:numPr>
          <w:ilvl w:val="0"/>
          <w:numId w:val="3"/>
        </w:numPr>
        <w:tabs>
          <w:tab w:val="left" w:pos="284"/>
          <w:tab w:val="left" w:pos="1276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Утвердить </w:t>
      </w:r>
      <w:r w:rsidRPr="00D86838">
        <w:rPr>
          <w:rStyle w:val="FontStyle18"/>
          <w:sz w:val="28"/>
          <w:szCs w:val="28"/>
        </w:rPr>
        <w:t>план</w:t>
      </w:r>
      <w:r>
        <w:rPr>
          <w:rStyle w:val="FontStyle18"/>
          <w:sz w:val="28"/>
          <w:szCs w:val="28"/>
        </w:rPr>
        <w:t xml:space="preserve"> мероприятий («дорожную карту») по содействию развития конкуренции</w:t>
      </w:r>
      <w:r w:rsidRPr="00D86838">
        <w:rPr>
          <w:rStyle w:val="FontStyle18"/>
          <w:sz w:val="28"/>
          <w:szCs w:val="28"/>
        </w:rPr>
        <w:t xml:space="preserve"> </w:t>
      </w:r>
      <w:r>
        <w:rPr>
          <w:rStyle w:val="FontStyle18"/>
          <w:sz w:val="28"/>
          <w:szCs w:val="28"/>
        </w:rPr>
        <w:t xml:space="preserve">в </w:t>
      </w:r>
      <w:proofErr w:type="spellStart"/>
      <w:r>
        <w:rPr>
          <w:rStyle w:val="FontStyle18"/>
          <w:sz w:val="28"/>
          <w:szCs w:val="28"/>
        </w:rPr>
        <w:t>Атяшевском</w:t>
      </w:r>
      <w:proofErr w:type="spellEnd"/>
      <w:r>
        <w:rPr>
          <w:rStyle w:val="FontStyle18"/>
          <w:sz w:val="28"/>
          <w:szCs w:val="28"/>
        </w:rPr>
        <w:t xml:space="preserve"> муниципальном районе на 2019-2021 годы</w:t>
      </w:r>
      <w:r w:rsidRPr="00D86838">
        <w:rPr>
          <w:rStyle w:val="FontStyle18"/>
          <w:sz w:val="28"/>
          <w:szCs w:val="28"/>
        </w:rPr>
        <w:t>.</w:t>
      </w:r>
    </w:p>
    <w:p w:rsidR="004443EA" w:rsidRPr="00D86838" w:rsidRDefault="004443EA" w:rsidP="004443EA">
      <w:pPr>
        <w:pStyle w:val="Style9"/>
        <w:widowControl/>
        <w:numPr>
          <w:ilvl w:val="0"/>
          <w:numId w:val="3"/>
        </w:numPr>
        <w:tabs>
          <w:tab w:val="left" w:pos="365"/>
          <w:tab w:val="left" w:pos="1276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Настоящее Постановление вступает в силу со дня его подписания и подлежит размещению </w:t>
      </w:r>
      <w:r w:rsidRPr="00D86838">
        <w:rPr>
          <w:rStyle w:val="FontStyle18"/>
          <w:sz w:val="28"/>
          <w:szCs w:val="28"/>
        </w:rPr>
        <w:t xml:space="preserve"> на официальном сайте</w:t>
      </w:r>
      <w:r>
        <w:rPr>
          <w:rStyle w:val="FontStyle18"/>
          <w:sz w:val="28"/>
          <w:szCs w:val="28"/>
        </w:rPr>
        <w:t xml:space="preserve"> органов местного самоуправления</w:t>
      </w:r>
      <w:r w:rsidRPr="00D86838">
        <w:rPr>
          <w:rStyle w:val="FontStyle18"/>
          <w:sz w:val="28"/>
          <w:szCs w:val="28"/>
        </w:rPr>
        <w:t xml:space="preserve"> </w:t>
      </w:r>
      <w:proofErr w:type="spellStart"/>
      <w:r w:rsidRPr="00D86838">
        <w:rPr>
          <w:rStyle w:val="FontStyle18"/>
          <w:sz w:val="28"/>
          <w:szCs w:val="28"/>
        </w:rPr>
        <w:t>Атяшевского</w:t>
      </w:r>
      <w:proofErr w:type="spellEnd"/>
      <w:r w:rsidRPr="00D86838">
        <w:rPr>
          <w:rStyle w:val="FontStyle18"/>
          <w:sz w:val="28"/>
          <w:szCs w:val="28"/>
        </w:rPr>
        <w:t xml:space="preserve"> муниципального района в сети «Интернет».</w:t>
      </w:r>
    </w:p>
    <w:p w:rsidR="004443EA" w:rsidRPr="00266DB0" w:rsidRDefault="004443EA" w:rsidP="004443EA">
      <w:pPr>
        <w:pStyle w:val="Style9"/>
        <w:widowControl/>
        <w:numPr>
          <w:ilvl w:val="0"/>
          <w:numId w:val="3"/>
        </w:numPr>
        <w:tabs>
          <w:tab w:val="left" w:pos="254"/>
          <w:tab w:val="left" w:pos="1134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  </w:t>
      </w:r>
      <w:r w:rsidRPr="00266DB0">
        <w:rPr>
          <w:rStyle w:val="FontStyle18"/>
          <w:sz w:val="28"/>
          <w:szCs w:val="28"/>
        </w:rPr>
        <w:t xml:space="preserve">Контроль за исполнением настоящего Постановления возложить на </w:t>
      </w:r>
      <w:r w:rsidRPr="00266DB0">
        <w:rPr>
          <w:sz w:val="28"/>
          <w:szCs w:val="28"/>
        </w:rPr>
        <w:t>Первого заместителя Главы</w:t>
      </w:r>
      <w:r>
        <w:rPr>
          <w:sz w:val="28"/>
          <w:szCs w:val="28"/>
        </w:rPr>
        <w:t xml:space="preserve"> </w:t>
      </w:r>
      <w:r w:rsidRPr="00266DB0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Pr="00266DB0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 </w:t>
      </w:r>
      <w:r w:rsidRPr="00266DB0">
        <w:rPr>
          <w:sz w:val="28"/>
          <w:szCs w:val="28"/>
        </w:rPr>
        <w:t>экономике – начальника</w:t>
      </w:r>
      <w:r>
        <w:rPr>
          <w:sz w:val="28"/>
          <w:szCs w:val="28"/>
        </w:rPr>
        <w:t xml:space="preserve"> </w:t>
      </w:r>
      <w:r w:rsidRPr="00266DB0">
        <w:rPr>
          <w:sz w:val="28"/>
          <w:szCs w:val="28"/>
        </w:rPr>
        <w:t xml:space="preserve"> Финансового управления Администрации </w:t>
      </w:r>
      <w:proofErr w:type="spellStart"/>
      <w:r w:rsidRPr="00266DB0">
        <w:rPr>
          <w:sz w:val="28"/>
          <w:szCs w:val="28"/>
        </w:rPr>
        <w:t>Атяшевского</w:t>
      </w:r>
      <w:proofErr w:type="spellEnd"/>
      <w:r w:rsidRPr="00266DB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                      </w:t>
      </w:r>
      <w:r w:rsidRPr="00266DB0">
        <w:rPr>
          <w:sz w:val="28"/>
          <w:szCs w:val="28"/>
        </w:rPr>
        <w:t xml:space="preserve">М.С. </w:t>
      </w:r>
      <w:proofErr w:type="gramStart"/>
      <w:r w:rsidRPr="00266DB0">
        <w:rPr>
          <w:sz w:val="28"/>
          <w:szCs w:val="28"/>
        </w:rPr>
        <w:t>Алешину</w:t>
      </w:r>
      <w:proofErr w:type="gramEnd"/>
      <w:r w:rsidRPr="00266DB0">
        <w:rPr>
          <w:rStyle w:val="FontStyle18"/>
          <w:sz w:val="28"/>
          <w:szCs w:val="28"/>
        </w:rPr>
        <w:t xml:space="preserve">. </w:t>
      </w:r>
    </w:p>
    <w:p w:rsidR="004443EA" w:rsidRDefault="004443EA" w:rsidP="004443EA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</w:p>
    <w:p w:rsidR="004443EA" w:rsidRDefault="004443EA" w:rsidP="004443EA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И.о</w:t>
      </w:r>
      <w:proofErr w:type="spellEnd"/>
      <w:r>
        <w:rPr>
          <w:rStyle w:val="FontStyle18"/>
          <w:sz w:val="28"/>
          <w:szCs w:val="28"/>
        </w:rPr>
        <w:t xml:space="preserve">. Главы </w:t>
      </w:r>
      <w:proofErr w:type="spellStart"/>
      <w:r>
        <w:rPr>
          <w:rStyle w:val="FontStyle18"/>
          <w:sz w:val="28"/>
          <w:szCs w:val="28"/>
        </w:rPr>
        <w:t>Атяшевского</w:t>
      </w:r>
      <w:proofErr w:type="spellEnd"/>
    </w:p>
    <w:p w:rsidR="004443EA" w:rsidRPr="003A0E57" w:rsidRDefault="004443EA" w:rsidP="004443EA">
      <w:pPr>
        <w:pStyle w:val="Style9"/>
        <w:widowControl/>
        <w:tabs>
          <w:tab w:val="left" w:pos="254"/>
        </w:tabs>
        <w:spacing w:line="240" w:lineRule="auto"/>
        <w:ind w:right="-285"/>
        <w:contextualSpacing/>
        <w:rPr>
          <w:sz w:val="28"/>
          <w:szCs w:val="28"/>
        </w:rPr>
      </w:pPr>
      <w:r>
        <w:rPr>
          <w:rStyle w:val="FontStyle18"/>
          <w:sz w:val="28"/>
          <w:szCs w:val="28"/>
        </w:rPr>
        <w:t xml:space="preserve">    муниципального района                                                                    М.С. </w:t>
      </w:r>
      <w:proofErr w:type="gramStart"/>
      <w:r>
        <w:rPr>
          <w:rStyle w:val="FontStyle18"/>
          <w:sz w:val="28"/>
          <w:szCs w:val="28"/>
        </w:rPr>
        <w:t>Алешина</w:t>
      </w:r>
      <w:proofErr w:type="gramEnd"/>
    </w:p>
    <w:p w:rsidR="004443EA" w:rsidRDefault="004443EA" w:rsidP="00D725F1">
      <w:pPr>
        <w:pStyle w:val="ab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  <w:sectPr w:rsidR="004443EA" w:rsidSect="004443EA">
          <w:headerReference w:type="default" r:id="rId9"/>
          <w:headerReference w:type="first" r:id="rId10"/>
          <w:pgSz w:w="11906" w:h="16838"/>
          <w:pgMar w:top="680" w:right="851" w:bottom="709" w:left="675" w:header="284" w:footer="0" w:gutter="0"/>
          <w:cols w:space="720"/>
          <w:formProt w:val="0"/>
          <w:titlePg/>
          <w:docGrid w:linePitch="100"/>
        </w:sectPr>
      </w:pPr>
    </w:p>
    <w:p w:rsidR="004443EA" w:rsidRDefault="00FA6FC2" w:rsidP="00D725F1">
      <w:pPr>
        <w:pStyle w:val="ab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D725F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443EA" w:rsidRDefault="004443EA" w:rsidP="004443EA">
      <w:pPr>
        <w:pStyle w:val="ab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D725F1"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Утверждена </w:t>
      </w:r>
    </w:p>
    <w:p w:rsidR="00D725F1" w:rsidRDefault="00D725F1" w:rsidP="004443EA">
      <w:pPr>
        <w:pStyle w:val="ab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Постановлением </w:t>
      </w:r>
    </w:p>
    <w:p w:rsidR="00D725F1" w:rsidRDefault="00D725F1" w:rsidP="004443EA">
      <w:pPr>
        <w:pStyle w:val="ab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725F1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</w:p>
    <w:p w:rsidR="00D725F1" w:rsidRPr="00D725F1" w:rsidRDefault="00D725F1" w:rsidP="004443EA">
      <w:pPr>
        <w:pStyle w:val="ab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725F1">
        <w:rPr>
          <w:rFonts w:ascii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</w:p>
    <w:p w:rsidR="00D725F1" w:rsidRDefault="00D725F1" w:rsidP="004443EA">
      <w:pPr>
        <w:jc w:val="right"/>
        <w:rPr>
          <w:rFonts w:ascii="Times New Roman" w:hAnsi="Times New Roman" w:cs="Times New Roman"/>
          <w:sz w:val="24"/>
          <w:szCs w:val="24"/>
        </w:rPr>
      </w:pPr>
      <w:r w:rsidRPr="00D725F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725F1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</w:t>
      </w:r>
    </w:p>
    <w:p w:rsidR="00D725F1" w:rsidRPr="000B58BE" w:rsidRDefault="00D725F1" w:rsidP="004443E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25F1">
        <w:rPr>
          <w:rFonts w:ascii="Times New Roman" w:hAnsi="Times New Roman" w:cs="Times New Roman"/>
          <w:sz w:val="24"/>
          <w:szCs w:val="24"/>
        </w:rPr>
        <w:t xml:space="preserve"> </w:t>
      </w:r>
      <w:r w:rsidR="000B58BE">
        <w:rPr>
          <w:rFonts w:ascii="Times New Roman" w:hAnsi="Times New Roman" w:cs="Times New Roman"/>
          <w:sz w:val="24"/>
          <w:szCs w:val="24"/>
        </w:rPr>
        <w:t>от   23.08.</w:t>
      </w:r>
      <w:r w:rsidRPr="00D725F1">
        <w:rPr>
          <w:rFonts w:ascii="Times New Roman" w:hAnsi="Times New Roman" w:cs="Times New Roman"/>
          <w:sz w:val="24"/>
          <w:szCs w:val="24"/>
        </w:rPr>
        <w:t>2019 г. №</w:t>
      </w:r>
      <w:r w:rsidR="000B58BE">
        <w:rPr>
          <w:rFonts w:ascii="Times New Roman" w:hAnsi="Times New Roman" w:cs="Times New Roman"/>
          <w:sz w:val="24"/>
          <w:szCs w:val="24"/>
        </w:rPr>
        <w:t>425</w:t>
      </w:r>
    </w:p>
    <w:p w:rsidR="006E03A1" w:rsidRDefault="00FA6FC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6E03A1" w:rsidRDefault="00FA6FC2">
      <w:pPr>
        <w:jc w:val="center"/>
      </w:pPr>
      <w:r>
        <w:rPr>
          <w:rFonts w:ascii="Times New Roman" w:hAnsi="Times New Roman" w:cs="Times New Roman"/>
          <w:sz w:val="32"/>
          <w:szCs w:val="32"/>
        </w:rPr>
        <w:t>мероприятий («дорожна</w:t>
      </w:r>
      <w:r w:rsidR="005A064B">
        <w:rPr>
          <w:rFonts w:ascii="Times New Roman" w:hAnsi="Times New Roman" w:cs="Times New Roman"/>
          <w:sz w:val="32"/>
          <w:szCs w:val="32"/>
        </w:rPr>
        <w:t>я карта») по содействию развития</w:t>
      </w:r>
      <w:r>
        <w:rPr>
          <w:rFonts w:ascii="Times New Roman" w:hAnsi="Times New Roman" w:cs="Times New Roman"/>
          <w:sz w:val="32"/>
          <w:szCs w:val="32"/>
        </w:rPr>
        <w:t xml:space="preserve"> конкуренции  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6E03A1" w:rsidRDefault="00FA6FC2">
      <w:pPr>
        <w:jc w:val="center"/>
      </w:pPr>
      <w:proofErr w:type="spellStart"/>
      <w:r>
        <w:rPr>
          <w:rFonts w:ascii="Times New Roman" w:hAnsi="Times New Roman" w:cs="Times New Roman"/>
          <w:iCs/>
          <w:sz w:val="32"/>
          <w:szCs w:val="32"/>
        </w:rPr>
        <w:t>Атяшевском</w:t>
      </w:r>
      <w:proofErr w:type="spellEnd"/>
      <w:r>
        <w:rPr>
          <w:rFonts w:ascii="Times New Roman" w:hAnsi="Times New Roman" w:cs="Times New Roman"/>
          <w:iCs/>
          <w:sz w:val="32"/>
          <w:szCs w:val="32"/>
        </w:rPr>
        <w:t xml:space="preserve"> муниципальном </w:t>
      </w:r>
      <w:proofErr w:type="gramStart"/>
      <w:r>
        <w:rPr>
          <w:rFonts w:ascii="Times New Roman" w:hAnsi="Times New Roman" w:cs="Times New Roman"/>
          <w:iCs/>
          <w:sz w:val="32"/>
          <w:szCs w:val="32"/>
        </w:rPr>
        <w:t>районе</w:t>
      </w:r>
      <w:proofErr w:type="gramEnd"/>
      <w:r>
        <w:rPr>
          <w:rFonts w:ascii="Times New Roman" w:hAnsi="Times New Roman" w:cs="Times New Roman"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03A1" w:rsidRDefault="00FA6FC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2019-2021 годы</w:t>
      </w:r>
    </w:p>
    <w:p w:rsidR="006E03A1" w:rsidRDefault="006E03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03A1" w:rsidRDefault="00FA6FC2">
      <w:pPr>
        <w:pStyle w:val="af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6E03A1" w:rsidRDefault="006E03A1">
      <w:pPr>
        <w:pStyle w:val="af"/>
        <w:spacing w:after="0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E03A1" w:rsidRDefault="00FA6FC2">
      <w:pPr>
        <w:pStyle w:val="af"/>
        <w:spacing w:after="0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6E03A1" w:rsidRDefault="00FA6FC2">
      <w:pPr>
        <w:pStyle w:val="af"/>
        <w:spacing w:after="0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Система дошкольного образования  состоит из </w:t>
      </w:r>
      <w:r>
        <w:rPr>
          <w:rFonts w:ascii="Times New Roman" w:hAnsi="Times New Roman" w:cs="Times New Roman"/>
          <w:bCs/>
          <w:spacing w:val="-4"/>
          <w:sz w:val="24"/>
          <w:szCs w:val="24"/>
        </w:rPr>
        <w:t>13 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, которые дифференцированы по видам: 12 - муниципальные бюджетные дошкольные образовательные учреждения  детские сады, 1 - муниципальное автономное дошкольное  образовательное учреждение - детский сад комбинированного вида с приоритетной реализацией одного направления развития детей (коррекция нарушений в речи).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Выровнены стартовые возможности детей: 100% первоклассников 2018 года (143 человек) прошли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предшкольную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ступень: в городских дошкольных организациях 85 человек, в сельских дошкольных организациях 58 человек. </w:t>
      </w:r>
      <w:r>
        <w:rPr>
          <w:rFonts w:ascii="Times New Roman" w:hAnsi="Times New Roman" w:cs="Times New Roman"/>
          <w:sz w:val="24"/>
          <w:szCs w:val="24"/>
          <w:lang w:eastAsia="ru-RU"/>
        </w:rPr>
        <w:t>В районе организована постановка на учёт в детские сады посредствам электронной очереди. В настоящее время потребности населения в дошкольном образовании удовлетворяются в полном объеме, очередь в детских садах отсутствует.</w:t>
      </w:r>
    </w:p>
    <w:p w:rsidR="006E03A1" w:rsidRDefault="00FA6FC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Cs/>
          <w:color w:val="000000"/>
          <w:sz w:val="24"/>
          <w:szCs w:val="24"/>
          <w:lang w:eastAsia="ru-RU"/>
        </w:rPr>
        <w:t xml:space="preserve">       Обоснование включения рынка услуг дошкольного образования в план мероприятий («дорожная карта») на основе документов: «Стратегия социально-экономического развития </w:t>
      </w:r>
      <w:proofErr w:type="spellStart"/>
      <w:r>
        <w:rPr>
          <w:rFonts w:ascii="Times New Roman" w:hAnsi="Times New Roman" w:cs="Arial"/>
          <w:bCs/>
          <w:color w:val="000000"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hAnsi="Times New Roman" w:cs="Arial"/>
          <w:bCs/>
          <w:color w:val="000000"/>
          <w:sz w:val="24"/>
          <w:szCs w:val="24"/>
          <w:lang w:eastAsia="ru-RU"/>
        </w:rPr>
        <w:t xml:space="preserve"> муниципального района до 2025 года»;</w:t>
      </w:r>
      <w:r>
        <w:rPr>
          <w:rFonts w:ascii="Times New Roman" w:hAnsi="Times New Roman"/>
          <w:bCs/>
          <w:sz w:val="24"/>
          <w:szCs w:val="24"/>
        </w:rPr>
        <w:t xml:space="preserve"> «Инвестиционная стратегия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/>
          <w:bCs/>
          <w:sz w:val="24"/>
          <w:szCs w:val="24"/>
        </w:rPr>
        <w:t xml:space="preserve"> района до 2022 года»;</w:t>
      </w:r>
      <w:r>
        <w:rPr>
          <w:rFonts w:ascii="Times New Roman" w:hAnsi="Times New Roman" w:cs="Arial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sz w:val="24"/>
          <w:szCs w:val="24"/>
        </w:rPr>
        <w:t xml:space="preserve">Муниципальная программа «Развитие образования на 2014-2021 годы». 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60"/>
        <w:gridCol w:w="2637"/>
        <w:gridCol w:w="2389"/>
        <w:gridCol w:w="1378"/>
        <w:gridCol w:w="1327"/>
        <w:gridCol w:w="792"/>
        <w:gridCol w:w="882"/>
        <w:gridCol w:w="886"/>
        <w:gridCol w:w="2492"/>
        <w:gridCol w:w="2145"/>
      </w:tblGrid>
      <w:tr w:rsidR="006E03A1" w:rsidTr="00045FDC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Базовое значение ключевого (целевого) показателя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2018г.</w:t>
            </w:r>
          </w:p>
        </w:tc>
        <w:tc>
          <w:tcPr>
            <w:tcW w:w="2560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045FDC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045FDC">
        <w:trPr>
          <w:trHeight w:val="420"/>
        </w:trPr>
        <w:tc>
          <w:tcPr>
            <w:tcW w:w="66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3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045FDC">
        <w:trPr>
          <w:trHeight w:val="420"/>
        </w:trPr>
        <w:tc>
          <w:tcPr>
            <w:tcW w:w="66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3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доступности дошкольного образования для детей от 1 до 6 лет</w:t>
            </w:r>
          </w:p>
        </w:tc>
        <w:tc>
          <w:tcPr>
            <w:tcW w:w="238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охвата детей посещающих детские дошкольные учреждения в общем количестве детей в возрасте от 1-6 лет,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  <w:tc>
          <w:tcPr>
            <w:tcW w:w="7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88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8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73,5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равных условий доступа субъектов предпринимательской деятельности к осуществлению предпринимательской деятельности по оказанию услуг на рынке услуг дошкольного образования</w:t>
            </w: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Default="006E03A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Default="00FA6FC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Рынок услуг дополнительного образования детей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</w:t>
      </w:r>
      <w:r w:rsidRPr="00594259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):</w:t>
      </w:r>
      <w:r w:rsidR="00594259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 xml:space="preserve"> </w:t>
      </w:r>
      <w:r w:rsidRPr="00594259">
        <w:rPr>
          <w:rFonts w:ascii="Times New Roman" w:hAnsi="Times New Roman" w:cs="Times New Roman"/>
          <w:sz w:val="24"/>
          <w:szCs w:val="24"/>
        </w:rPr>
        <w:t>Дополнительное</w:t>
      </w:r>
      <w:r>
        <w:rPr>
          <w:rFonts w:ascii="Times New Roman" w:hAnsi="Times New Roman" w:cs="Times New Roman"/>
          <w:sz w:val="24"/>
          <w:szCs w:val="24"/>
        </w:rPr>
        <w:t xml:space="preserve"> образование в районе представлено двумя муниципальными бюджетными учреждениями дополнительного образования: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Дом детского творчества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детско-юношеская спортивная школа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/>
          <w:bCs/>
          <w:sz w:val="24"/>
          <w:szCs w:val="24"/>
        </w:rPr>
        <w:t xml:space="preserve">По прогнозам в  2019-2020 учебном году  учреждения дополнительного образования будут посещать 1586 обучающихся, из них 866 детей – Дом детского творчества, 720 школьников и дошколят – детско – юношескую спортивную школу. На ближайшие шесть лет контингент обучающихся в  учреждениях дополнительного образования стабильно сохраняется и к 2024-2025 учебному  году должен составить эту же цифру. </w:t>
      </w:r>
    </w:p>
    <w:p w:rsidR="006E03A1" w:rsidRDefault="00FA6FC2">
      <w:pPr>
        <w:pStyle w:val="af9"/>
        <w:keepNext/>
        <w:keepLines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С каждым годом становится все более востребованной система дополнительного образования в школах: учреждения образования имеют необходимые ресурсы для реализации дополнительных образовательных услуг. В настоящее время более 99 % учащихся </w:t>
      </w:r>
      <w:proofErr w:type="gramStart"/>
      <w:r>
        <w:rPr>
          <w:rFonts w:ascii="Times New Roman" w:hAnsi="Times New Roman"/>
          <w:sz w:val="24"/>
          <w:szCs w:val="24"/>
        </w:rPr>
        <w:t>охвачены</w:t>
      </w:r>
      <w:proofErr w:type="gramEnd"/>
      <w:r>
        <w:rPr>
          <w:rFonts w:ascii="Times New Roman" w:hAnsi="Times New Roman"/>
          <w:sz w:val="24"/>
          <w:szCs w:val="24"/>
        </w:rPr>
        <w:t xml:space="preserve"> школьной кружковой и внеклассной работой. Более 80 % детей школьного возраста занимаются в двух и более предметных кружках и кружках по интересам в общеобразовательных учреждениях района. Активизирована учебно-исследовательская деятельность в области краеведения, работа по декоративно - прикладному искусству, мордовскому фольклору, техническому творчеству.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Проводится работа по привлечению частных организаций по оказанию таких услуг. В 2018 году были организованы платные секции фигурного катания для детей дошкольного и школьного возраста (2 группы по 15 детей). Организованы курсы кройки  и шитья на базе Центра национальной   культуры и ремесел.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Проблема входа частного бизнеса на рынок услуг дополнительного образования определена нестабильностью спроса на данные услуги (сезонность предоставления, кризисные моменты в экономике); высокий уровень затрат на востребованные направления  деятельности (техническое творчество) и, как следствие, высокая цена услуги для потребителя.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>
        <w:rPr>
          <w:rFonts w:ascii="Times New Roman" w:hAnsi="Times New Roman" w:cs="Arial"/>
          <w:bCs/>
          <w:color w:val="000000"/>
          <w:sz w:val="24"/>
          <w:szCs w:val="24"/>
          <w:lang w:eastAsia="ru-RU"/>
        </w:rPr>
        <w:t xml:space="preserve">Обоснование включения рынка услуг дополнительного образования в план мероприятий («дорожная карта») на основе документов: «Стратегия социально-экономического развития </w:t>
      </w:r>
      <w:proofErr w:type="spellStart"/>
      <w:r>
        <w:rPr>
          <w:rFonts w:ascii="Times New Roman" w:hAnsi="Times New Roman" w:cs="Arial"/>
          <w:bCs/>
          <w:color w:val="000000"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hAnsi="Times New Roman" w:cs="Arial"/>
          <w:bCs/>
          <w:color w:val="000000"/>
          <w:sz w:val="24"/>
          <w:szCs w:val="24"/>
          <w:lang w:eastAsia="ru-RU"/>
        </w:rPr>
        <w:t xml:space="preserve"> муниципального района до 2025 года»;</w:t>
      </w:r>
      <w:r>
        <w:rPr>
          <w:rFonts w:ascii="Times New Roman" w:hAnsi="Times New Roman"/>
          <w:bCs/>
          <w:sz w:val="24"/>
          <w:szCs w:val="24"/>
        </w:rPr>
        <w:t xml:space="preserve"> «Инвестиционная стратегия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/>
          <w:bCs/>
          <w:sz w:val="24"/>
          <w:szCs w:val="24"/>
        </w:rPr>
        <w:t xml:space="preserve"> района до 2022 года»;</w:t>
      </w:r>
      <w:r>
        <w:rPr>
          <w:rFonts w:ascii="Times New Roman" w:hAnsi="Times New Roman" w:cs="Arial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sz w:val="24"/>
          <w:szCs w:val="24"/>
        </w:rPr>
        <w:t>Муниципальная программа «Развитие образования на 2014-2021 годы». Планируется работа по выявлению инициативных предприимчивых  педагогов по открытию своего дела: оказание услуг в сфере дошкольного образования детей. С этой целью запланированы встречи с выпускниками высших учебных заведений, не менее одной встречи в полугодие.</w:t>
      </w:r>
    </w:p>
    <w:p w:rsidR="006E03A1" w:rsidRDefault="006E03A1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19"/>
        <w:gridCol w:w="2720"/>
        <w:gridCol w:w="2530"/>
        <w:gridCol w:w="1379"/>
        <w:gridCol w:w="1327"/>
        <w:gridCol w:w="761"/>
        <w:gridCol w:w="824"/>
        <w:gridCol w:w="826"/>
        <w:gridCol w:w="2523"/>
        <w:gridCol w:w="2079"/>
      </w:tblGrid>
      <w:tr w:rsidR="006E03A1" w:rsidTr="00045FDC">
        <w:trPr>
          <w:trHeight w:val="420"/>
        </w:trPr>
        <w:tc>
          <w:tcPr>
            <w:tcW w:w="61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2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411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045FDC">
        <w:trPr>
          <w:trHeight w:val="420"/>
        </w:trPr>
        <w:tc>
          <w:tcPr>
            <w:tcW w:w="61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2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523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045FDC">
        <w:trPr>
          <w:trHeight w:val="420"/>
        </w:trPr>
        <w:tc>
          <w:tcPr>
            <w:tcW w:w="61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045FDC">
        <w:trPr>
          <w:trHeight w:val="420"/>
        </w:trPr>
        <w:tc>
          <w:tcPr>
            <w:tcW w:w="61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2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качества и расширение спектра оказываемых услуг детского отдыха и оздоровления</w:t>
            </w:r>
          </w:p>
        </w:tc>
        <w:tc>
          <w:tcPr>
            <w:tcW w:w="253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программам,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процент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76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82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25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равных условий доступа субъектов предпринимательской деятельности к осуществлению предпринимательской деятельности по оказанию услуг на рынке услуг дополнительного образования детей</w:t>
            </w:r>
          </w:p>
        </w:tc>
        <w:tc>
          <w:tcPr>
            <w:tcW w:w="20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Рынок услуг детского отдыха и оздоровления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Проведен мониторинг состояния конкурентной среды на рынке услуг детского отдыха и оздоровления.  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11 школах района были  созданы условия для проведения детских оздоровительных лагерей. Организованы лагеря с дневным пребыванием, труда и отдыха, для одаренных детей и подростков, трудовой лагерь актива сельских школьников, лагерь трудновоспитуемых, активистов дополнительного образования, в которых отдохнули 629 детей. Проблемы:  недостаточный уровень развития частного сектора на рынке услуг детского отдыха и оздоровления; повышенный уровень износа объектов инфраструктуры. Задачи: создание условий для развития конкуренции на рынке услуг отдыха и оздоровления детей; развитие сектора частных организаций отдыха и оздоровления детей. Высокая степень влияния развития конкурентной среды на указанном рынке услуг на качество жизни населения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обусловила необходимость его включения в перечень социально значимых рынков товаров, работ и услуг района для содействия развитию конкуренции.</w:t>
      </w: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0"/>
        <w:gridCol w:w="2860"/>
        <w:gridCol w:w="2439"/>
        <w:gridCol w:w="1380"/>
        <w:gridCol w:w="1327"/>
        <w:gridCol w:w="823"/>
        <w:gridCol w:w="941"/>
        <w:gridCol w:w="946"/>
        <w:gridCol w:w="1982"/>
        <w:gridCol w:w="2210"/>
      </w:tblGrid>
      <w:tr w:rsidR="006E03A1" w:rsidTr="00162D6D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10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162D6D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82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162D6D">
        <w:trPr>
          <w:trHeight w:val="420"/>
        </w:trPr>
        <w:tc>
          <w:tcPr>
            <w:tcW w:w="6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162D6D">
        <w:trPr>
          <w:trHeight w:val="420"/>
        </w:trPr>
        <w:tc>
          <w:tcPr>
            <w:tcW w:w="680" w:type="dxa"/>
            <w:shd w:val="clear" w:color="auto" w:fill="auto"/>
            <w:tcMar>
              <w:left w:w="98" w:type="dxa"/>
            </w:tcMar>
          </w:tcPr>
          <w:p w:rsidR="006E03A1" w:rsidRDefault="00162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60" w:type="dxa"/>
            <w:shd w:val="clear" w:color="auto" w:fill="auto"/>
            <w:tcMar>
              <w:left w:w="98" w:type="dxa"/>
            </w:tcMar>
          </w:tcPr>
          <w:p w:rsidR="006E03A1" w:rsidRDefault="00162D6D">
            <w:pPr>
              <w:rPr>
                <w:highlight w:val="darkGree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организационной, методической и общественной поддержки частных инициатив негосударственных организаций отдыха, оздоровления детей, в том числе на принципах МЧП</w:t>
            </w:r>
          </w:p>
        </w:tc>
        <w:tc>
          <w:tcPr>
            <w:tcW w:w="243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</w:t>
            </w:r>
            <w:r w:rsidR="00F91E17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алаточный лагерь, стационарно-оздоровительный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лагерь труда и отдыха), в общей численности детей этой категории проживающих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  <w:proofErr w:type="gramEnd"/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  <w:tc>
          <w:tcPr>
            <w:tcW w:w="94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8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равных условий доступа получения услуг на рынке отдыха и оздоровления детей в учреждениях различной формы собственности</w:t>
            </w:r>
          </w:p>
        </w:tc>
        <w:tc>
          <w:tcPr>
            <w:tcW w:w="221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Рынок психолого-педагогического сопровождения детей с ограниченными возможностями здоровья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  <w:r>
        <w:rPr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Проведен мониторинг состояния конкурентной среды на рынке услуг сопровождения психолого-педагогического сопровождения детей с ограниченными возможностями здоровья. </w:t>
      </w:r>
    </w:p>
    <w:p w:rsidR="006E03A1" w:rsidRDefault="00FA6FC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 целях обеспечения качественного и доступного образования обучающихся с ограниченными возможностями здоровья и инвалидностью, приказом Управления образования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 района от 18.04.2016г №77 утвержден состав и порядок территориальной психолого-медико-педагогической комиссии, </w:t>
      </w:r>
      <w:r>
        <w:rPr>
          <w:rFonts w:ascii="Times New Roman" w:hAnsi="Times New Roman" w:cs="Times New Roman"/>
          <w:i/>
          <w:sz w:val="24"/>
          <w:szCs w:val="24"/>
        </w:rPr>
        <w:t>(далее ПМПК).</w:t>
      </w:r>
      <w:r>
        <w:rPr>
          <w:rFonts w:ascii="Times New Roman" w:hAnsi="Times New Roman" w:cs="Times New Roman"/>
          <w:sz w:val="24"/>
          <w:szCs w:val="24"/>
        </w:rPr>
        <w:t xml:space="preserve"> Комиссия работает первый вторник каждого месяца. </w:t>
      </w:r>
    </w:p>
    <w:p w:rsidR="006E03A1" w:rsidRDefault="00FA6FC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Цель ПМПК – выявление детей и подростков с отклонениями в развитии, проведение комплексного диагностического обследования несовершеннолетних и разработка рекомендаций, направленных на определение  специальных условий для получения образования и сопутствующего медицинского обслуживания. На комиссии обучающиеся получают рекомендации по вопросам обучения, определения программ образования. В соответствии с рекомендациями ПМПК на обучение по адаптированным общеобразовательным программам в 2018 году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переведены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28 детей в т. 3 в дошкольных учреждениях, 25 в общеобразовательных учреждениях. В соответствии с этими рекомендациями школами разработаны адаптированные программы и закуплены специальные учебники для обучения этих детей.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03"/>
        <w:gridCol w:w="2375"/>
        <w:gridCol w:w="2971"/>
        <w:gridCol w:w="1380"/>
        <w:gridCol w:w="1327"/>
        <w:gridCol w:w="754"/>
        <w:gridCol w:w="811"/>
        <w:gridCol w:w="812"/>
        <w:gridCol w:w="2493"/>
        <w:gridCol w:w="2062"/>
      </w:tblGrid>
      <w:tr w:rsidR="006E03A1" w:rsidTr="00045FDC">
        <w:trPr>
          <w:trHeight w:val="420"/>
        </w:trPr>
        <w:tc>
          <w:tcPr>
            <w:tcW w:w="60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75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971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377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9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045FDC">
        <w:trPr>
          <w:trHeight w:val="420"/>
        </w:trPr>
        <w:tc>
          <w:tcPr>
            <w:tcW w:w="60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1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93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045FDC">
        <w:trPr>
          <w:trHeight w:val="420"/>
        </w:trPr>
        <w:tc>
          <w:tcPr>
            <w:tcW w:w="60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045FDC">
        <w:trPr>
          <w:trHeight w:val="420"/>
        </w:trPr>
        <w:tc>
          <w:tcPr>
            <w:tcW w:w="60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37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t xml:space="preserve">Оказание методической, консультативной помощи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оказывающим услуги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29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детей с ограниченными возможностями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здоровья (в возрасте от 3х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18 лет), получающих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реабилитации, 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общей численности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 с ограниченными возможностями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здоровья (в возрасте от 3х до 18 лет), 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9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детей получающих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диагностики,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социализации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 </w:t>
            </w:r>
          </w:p>
        </w:tc>
        <w:tc>
          <w:tcPr>
            <w:tcW w:w="206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вопросам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начальник Управления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Default="00FA6FC2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Медицинские услуги</w:t>
      </w:r>
    </w:p>
    <w:p w:rsidR="006E03A1" w:rsidRDefault="00FA6FC2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Рынок медицинских услуг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районе созданы условия для развития конкуренции на рынке медицинских услуг,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sz w:val="24"/>
          <w:szCs w:val="24"/>
        </w:rPr>
        <w:t>. для негосударственных медицинских организаций. Часть здания ГБУЗ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районная больница» отдано в аренду частной организации. В первом квартале 2018 года введен в эксплуатацию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гемодиализный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центр. На сегодня жители района стоматологические  услуги могут получить помимо ГБУЗ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районная больница» у ИП, оказывающий данный вид услуг. 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районе действует медицинский «Центр здоровья», где оказывается широкий спектр медицинских услуг. Услуги массажа оказывали в отчетном году 4  ИП и ГБУЗ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районная больница». Мониторинг рынка медицинских услуг показывает конкурентные преимущества частных медицинских учреждений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к которым респонденты отнесли профессионализм и компетентность врачей, результат лечения, быстроту обслуживания, наличие современного оборудования, культуру обслуживания, чистоту и комфорт, достаточную информацию о лечебном процессе. </w:t>
      </w:r>
      <w:r>
        <w:rPr>
          <w:rFonts w:ascii="Times New Roman" w:hAnsi="Times New Roman" w:cs="Times New Roman"/>
          <w:sz w:val="24"/>
          <w:szCs w:val="24"/>
        </w:rPr>
        <w:t>Количество людей, которые хотят получать качественное медицинское обслуживание даже за счет собственных средств, растет.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Количество стоматологических услуг оказанных индивидуальным предпринимателем  за 2018 год возросло к уровню 2017 года на 11% </w:t>
      </w:r>
      <w:r>
        <w:rPr>
          <w:rFonts w:ascii="Times New Roman" w:hAnsi="Times New Roman" w:cs="Times New Roman"/>
          <w:i/>
          <w:sz w:val="24"/>
          <w:szCs w:val="24"/>
        </w:rPr>
        <w:t>(2017 год – 2708 ед., 2018 год 3006 ед.).</w:t>
      </w:r>
    </w:p>
    <w:p w:rsidR="006E03A1" w:rsidRDefault="00FA6F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Медицинским  «Центром здоровья» в 2018 году оказано услуг на 1703,7 тыс. руб., что на 53,7% больше уровня 2017 года (2017г. – 1108,4 тыс. руб.). Если в 2017 году   медицинский «Центр здоровья» оказывал  услуги по 8 видам, то в 2018 году спектр услуг  расширен еще на 9 видов и составил 17 видов.  </w:t>
      </w: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61"/>
        <w:gridCol w:w="2768"/>
        <w:gridCol w:w="2399"/>
        <w:gridCol w:w="1380"/>
        <w:gridCol w:w="1326"/>
        <w:gridCol w:w="805"/>
        <w:gridCol w:w="905"/>
        <w:gridCol w:w="911"/>
        <w:gridCol w:w="2265"/>
        <w:gridCol w:w="2168"/>
      </w:tblGrid>
      <w:tr w:rsidR="006E03A1" w:rsidTr="00045FDC">
        <w:trPr>
          <w:trHeight w:val="420"/>
        </w:trPr>
        <w:tc>
          <w:tcPr>
            <w:tcW w:w="661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68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9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21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6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6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045FDC">
        <w:trPr>
          <w:trHeight w:val="420"/>
        </w:trPr>
        <w:tc>
          <w:tcPr>
            <w:tcW w:w="661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65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045FDC">
        <w:trPr>
          <w:trHeight w:val="420"/>
        </w:trPr>
        <w:tc>
          <w:tcPr>
            <w:tcW w:w="66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045FDC">
        <w:trPr>
          <w:trHeight w:val="420"/>
        </w:trPr>
        <w:tc>
          <w:tcPr>
            <w:tcW w:w="66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276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медицинских услуг,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для негосударственных медицинских организаций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медицинских организаций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частной</w:t>
            </w:r>
            <w:proofErr w:type="gramEnd"/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системы здравоохранения, участвующих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реализации территориальных программ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обязательного медицинского страхования,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2019-2021г.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6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продолжительности жизни населения района.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качества жизни больного. </w:t>
            </w:r>
          </w:p>
        </w:tc>
        <w:tc>
          <w:tcPr>
            <w:tcW w:w="216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045FDC" w:rsidRDefault="00045FD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>Рынок услуг розничной торговли лекарственными препаратами, медицинскими изделиями и</w:t>
      </w:r>
    </w:p>
    <w:p w:rsidR="006E03A1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сопутствующими товарами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Pr="00594259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 xml:space="preserve">цели и перспективы развития (текстовое </w:t>
      </w:r>
      <w:r w:rsidRPr="00594259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описание):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района реализацию лекарственных средств и препаратов осуществляют 3 организации (7 аптек), 6 из которых расположены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sz w:val="24"/>
          <w:szCs w:val="24"/>
        </w:rPr>
        <w:t>. Атяшево.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Основная проблема развития данного направления: низкая доступность лекарственной помощи в сельской местности, обусловленная невысокой численностью в административно территориальных образованиях (ограниченная емкость рынка) и их низкая платежеспособность, особенно в отдаленных и труднодоступных населенных пунктах, являющихся экономически непривлекательными для участников рынка.</w:t>
      </w: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2"/>
        <w:gridCol w:w="2785"/>
        <w:gridCol w:w="2432"/>
        <w:gridCol w:w="1378"/>
        <w:gridCol w:w="1327"/>
        <w:gridCol w:w="815"/>
        <w:gridCol w:w="926"/>
        <w:gridCol w:w="929"/>
        <w:gridCol w:w="2132"/>
        <w:gridCol w:w="2192"/>
      </w:tblGrid>
      <w:tr w:rsidR="006E03A1">
        <w:trPr>
          <w:trHeight w:val="420"/>
        </w:trPr>
        <w:tc>
          <w:tcPr>
            <w:tcW w:w="671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84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2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70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3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>
        <w:trPr>
          <w:trHeight w:val="420"/>
        </w:trPr>
        <w:tc>
          <w:tcPr>
            <w:tcW w:w="671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2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32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278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 розничной торговли лекарственными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препаратами, медицинскими изделиями и</w:t>
            </w:r>
          </w:p>
          <w:p w:rsidR="006E03A1" w:rsidRDefault="00FA6F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сопутствующими товарами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розничной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торговли лекарственными препаратами,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медицинскими изделиями и сопутствующими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81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2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213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Сокращение присутствия государства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на рынке розничной торговли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фармацевтической продукцией до необходимого для обеспечения законодательства в области контроля за распространением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наркотических веществ минимума</w:t>
            </w: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вопросам – начальник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Социальные услуги</w:t>
      </w:r>
    </w:p>
    <w:p w:rsidR="006E03A1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sz w:val="24"/>
          <w:szCs w:val="24"/>
        </w:rPr>
        <w:t xml:space="preserve">Рынок социальных услуг </w:t>
      </w:r>
    </w:p>
    <w:p w:rsidR="006E03A1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районе созданы условия для развития конкуренции в сфере социального обслуживания.</w:t>
      </w:r>
    </w:p>
    <w:p w:rsidR="006E03A1" w:rsidRDefault="00FA6F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Помимо двух государственных учреждений района по социальному обслуживанию населения, социальные услуги в 2018 году оказывали частные немуниципальные организации   </w:t>
      </w:r>
      <w:r>
        <w:rPr>
          <w:rFonts w:ascii="Times New Roman" w:hAnsi="Times New Roman" w:cs="Times New Roman"/>
          <w:i/>
          <w:sz w:val="24"/>
          <w:szCs w:val="24"/>
        </w:rPr>
        <w:t>(два ИП, ООО и АНО).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составил за 2018 год 66,7 процентов.</w:t>
      </w:r>
      <w:proofErr w:type="gramEnd"/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9"/>
        <w:gridCol w:w="2824"/>
        <w:gridCol w:w="2456"/>
        <w:gridCol w:w="1379"/>
        <w:gridCol w:w="1327"/>
        <w:gridCol w:w="806"/>
        <w:gridCol w:w="907"/>
        <w:gridCol w:w="912"/>
        <w:gridCol w:w="2147"/>
        <w:gridCol w:w="2171"/>
      </w:tblGrid>
      <w:tr w:rsidR="006E03A1" w:rsidTr="00045FDC">
        <w:trPr>
          <w:trHeight w:val="420"/>
        </w:trPr>
        <w:tc>
          <w:tcPr>
            <w:tcW w:w="65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4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6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25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045FDC">
        <w:trPr>
          <w:trHeight w:val="420"/>
        </w:trPr>
        <w:tc>
          <w:tcPr>
            <w:tcW w:w="65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045FDC">
        <w:trPr>
          <w:trHeight w:val="420"/>
        </w:trPr>
        <w:tc>
          <w:tcPr>
            <w:tcW w:w="65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045FDC">
        <w:trPr>
          <w:trHeight w:val="420"/>
        </w:trPr>
        <w:tc>
          <w:tcPr>
            <w:tcW w:w="65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82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Привлечение частных немуниципальных организаций и индивидуальных предпринимателей в сферу социального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обслуживания населения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5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Удельный вес негосударственных организаций социального обслуживания, основанных на иных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формах собственности (кроме муниципальной), в общем количестве организаций социального обслуживания всех форм собственности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процент</w:t>
            </w:r>
            <w:proofErr w:type="gramEnd"/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0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1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Появление социально-ориентированных некоммерческих организаций, индивидуальных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предпринимателей на рынке предоставления услуг в сфере социального обслуживания населения</w:t>
            </w:r>
          </w:p>
        </w:tc>
        <w:tc>
          <w:tcPr>
            <w:tcW w:w="21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вопросам – начальник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12286A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286A">
        <w:rPr>
          <w:rFonts w:ascii="Times New Roman" w:hAnsi="Times New Roman" w:cs="Times New Roman"/>
          <w:b/>
          <w:color w:val="000000"/>
          <w:sz w:val="24"/>
          <w:szCs w:val="24"/>
        </w:rPr>
        <w:t>Жилищно-коммунальные услуги</w:t>
      </w:r>
    </w:p>
    <w:p w:rsidR="006E03A1" w:rsidRPr="0012286A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12286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 </w:t>
      </w:r>
      <w:r w:rsidRPr="0012286A">
        <w:rPr>
          <w:rFonts w:ascii="Times New Roman" w:hAnsi="Times New Roman" w:cs="Times New Roman"/>
          <w:b/>
          <w:sz w:val="24"/>
          <w:szCs w:val="24"/>
        </w:rPr>
        <w:t xml:space="preserve">Рынок ритуальных услуг </w:t>
      </w:r>
    </w:p>
    <w:p w:rsidR="006E03A1" w:rsidRPr="0012286A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Pr="0012286A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 w:rsidRPr="0012286A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177D1D" w:rsidRPr="0012286A" w:rsidRDefault="00FA6FC2" w:rsidP="00A34DFE">
      <w:pPr>
        <w:widowControl w:val="0"/>
        <w:spacing w:line="240" w:lineRule="exact"/>
        <w:ind w:right="-57"/>
        <w:jc w:val="both"/>
        <w:textAlignment w:val="baseline"/>
        <w:rPr>
          <w:rFonts w:asciiTheme="minorHAnsi" w:hAnsiTheme="minorHAnsi" w:cs="Times New Roman"/>
          <w:color w:val="000000"/>
          <w:sz w:val="24"/>
          <w:szCs w:val="24"/>
        </w:rPr>
      </w:pPr>
      <w:r w:rsidRPr="0012286A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</w:t>
      </w:r>
      <w:proofErr w:type="gramStart"/>
      <w:r w:rsidRPr="00594259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:</w:t>
      </w:r>
      <w:r w:rsidR="00D865A5" w:rsidRPr="0012286A">
        <w:rPr>
          <w:rFonts w:ascii="MuseoSansCyrl" w:hAnsi="MuseoSansCyrl"/>
          <w:color w:val="000000"/>
          <w:sz w:val="23"/>
          <w:szCs w:val="23"/>
        </w:rPr>
        <w:t>Р</w:t>
      </w:r>
      <w:proofErr w:type="gramEnd"/>
      <w:r w:rsidR="00D865A5" w:rsidRPr="0012286A">
        <w:rPr>
          <w:rFonts w:ascii="MuseoSansCyrl" w:hAnsi="MuseoSansCyrl"/>
          <w:color w:val="000000"/>
          <w:sz w:val="23"/>
          <w:szCs w:val="23"/>
        </w:rPr>
        <w:t xml:space="preserve">итуальные  услуги  являются одним из наиболее социально значимых сфер услуг. Качество деятельности и уровень сервиса в сфере ритуальных услуг, являясь экономическим фактором по своей принадлежности к сфере бытового обслуживания населения, одновременно является важнейшим показателем нравственного здоровья общества. </w:t>
      </w:r>
      <w:r w:rsidR="00D865A5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="00D865A5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="00D865A5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муниципального райо</w:t>
      </w:r>
      <w:r w:rsidR="00177D1D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>на ритуальные услуги оказывают четыре  индивидуальных предпринимателя</w:t>
      </w:r>
      <w:r w:rsidR="00D865A5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Основная проблема развития данного направления: </w:t>
      </w:r>
      <w:r w:rsidR="00505C09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по всем четырем ИП уровень сервиса ограничивается только услугами </w:t>
      </w:r>
      <w:r w:rsidR="00177D1D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>погребения и предоставления всех необходимых к похоронам принадлежностей.</w:t>
      </w:r>
      <w:r w:rsidR="00D865A5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4538AA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>На сегодня существует проблема проведения поминальных обедов, особенно в селах и деревнях района.</w:t>
      </w:r>
      <w:r w:rsidR="00A34DFE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177D1D" w:rsidRPr="0012286A">
        <w:rPr>
          <w:rFonts w:asciiTheme="minorHAnsi" w:hAnsiTheme="minorHAnsi"/>
          <w:color w:val="000000"/>
          <w:sz w:val="23"/>
          <w:szCs w:val="23"/>
        </w:rPr>
        <w:t>С</w:t>
      </w:r>
      <w:r w:rsidR="00177D1D" w:rsidRPr="0012286A">
        <w:rPr>
          <w:rFonts w:ascii="Roboto-Regular" w:hAnsi="Roboto-Regular"/>
          <w:color w:val="000000"/>
          <w:sz w:val="23"/>
          <w:szCs w:val="23"/>
        </w:rPr>
        <w:t>уществует проблема неухоженных могил</w:t>
      </w:r>
      <w:r w:rsidR="00177D1D" w:rsidRPr="0012286A">
        <w:rPr>
          <w:rFonts w:asciiTheme="minorHAnsi" w:hAnsiTheme="minorHAnsi"/>
          <w:color w:val="000000"/>
          <w:sz w:val="23"/>
          <w:szCs w:val="23"/>
        </w:rPr>
        <w:t xml:space="preserve">. </w:t>
      </w:r>
      <w:r w:rsidR="00177D1D" w:rsidRPr="0012286A">
        <w:rPr>
          <w:rFonts w:ascii="Roboto-Regular" w:hAnsi="Roboto-Regular"/>
          <w:color w:val="000000"/>
          <w:sz w:val="23"/>
          <w:szCs w:val="23"/>
        </w:rPr>
        <w:t>На местах захоронения вырастают деревья, падают памятник</w:t>
      </w:r>
      <w:r w:rsidR="00A34DFE" w:rsidRPr="0012286A">
        <w:rPr>
          <w:rFonts w:ascii="Roboto-Regular" w:hAnsi="Roboto-Regular"/>
          <w:color w:val="000000"/>
          <w:sz w:val="23"/>
          <w:szCs w:val="23"/>
        </w:rPr>
        <w:t>и, приходят в негодность ограды</w:t>
      </w:r>
      <w:r w:rsidR="00A34DFE" w:rsidRPr="0012286A">
        <w:rPr>
          <w:rFonts w:asciiTheme="minorHAnsi" w:hAnsiTheme="minorHAnsi"/>
          <w:color w:val="000000"/>
          <w:sz w:val="23"/>
          <w:szCs w:val="23"/>
        </w:rPr>
        <w:t xml:space="preserve">. </w:t>
      </w:r>
      <w:r w:rsidR="00A34DFE" w:rsidRPr="0012286A">
        <w:rPr>
          <w:rFonts w:ascii="Times New Roman" w:hAnsi="Times New Roman" w:cs="Times New Roman"/>
          <w:color w:val="000000"/>
          <w:sz w:val="24"/>
          <w:szCs w:val="24"/>
        </w:rPr>
        <w:t xml:space="preserve">Мониторинг данного вида услуг показывает, что на сегодня </w:t>
      </w:r>
      <w:r w:rsidR="00177D1D" w:rsidRPr="0012286A">
        <w:rPr>
          <w:rFonts w:ascii="Times New Roman" w:hAnsi="Times New Roman" w:cs="Times New Roman"/>
          <w:color w:val="000000"/>
          <w:sz w:val="24"/>
          <w:szCs w:val="24"/>
        </w:rPr>
        <w:t xml:space="preserve">наиболее значимым для клиента преимуществом является «пакетное» предложение, то есть </w:t>
      </w:r>
      <w:proofErr w:type="gramStart"/>
      <w:r w:rsidR="00177D1D" w:rsidRPr="0012286A">
        <w:rPr>
          <w:rFonts w:ascii="Times New Roman" w:hAnsi="Times New Roman" w:cs="Times New Roman"/>
          <w:color w:val="000000"/>
          <w:sz w:val="24"/>
          <w:szCs w:val="24"/>
        </w:rPr>
        <w:t>услуга</w:t>
      </w:r>
      <w:proofErr w:type="gramEnd"/>
      <w:r w:rsidR="00177D1D" w:rsidRPr="0012286A">
        <w:rPr>
          <w:rFonts w:ascii="Times New Roman" w:hAnsi="Times New Roman" w:cs="Times New Roman"/>
          <w:color w:val="000000"/>
          <w:sz w:val="24"/>
          <w:szCs w:val="24"/>
        </w:rPr>
        <w:t xml:space="preserve"> включающая в себя все необходимые составляющие, а также фиксированная</w:t>
      </w:r>
      <w:r w:rsidR="00177D1D" w:rsidRPr="0012286A">
        <w:rPr>
          <w:rFonts w:ascii="Roboto-Regular" w:hAnsi="Roboto-Regular"/>
          <w:color w:val="000000"/>
          <w:sz w:val="23"/>
          <w:szCs w:val="23"/>
        </w:rPr>
        <w:t xml:space="preserve"> стоимость закрепленная договором.</w:t>
      </w:r>
    </w:p>
    <w:p w:rsidR="00243B88" w:rsidRPr="0012286A" w:rsidRDefault="00243B88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6E03A1" w:rsidRPr="0012286A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12286A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</w:t>
      </w:r>
      <w:r w:rsidR="00A34DFE" w:rsidRPr="0012286A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2"/>
        <w:gridCol w:w="2847"/>
        <w:gridCol w:w="2411"/>
        <w:gridCol w:w="1378"/>
        <w:gridCol w:w="1326"/>
        <w:gridCol w:w="817"/>
        <w:gridCol w:w="928"/>
        <w:gridCol w:w="934"/>
        <w:gridCol w:w="2078"/>
        <w:gridCol w:w="2197"/>
      </w:tblGrid>
      <w:tr w:rsidR="006E03A1" w:rsidRPr="0012286A">
        <w:trPr>
          <w:trHeight w:val="420"/>
        </w:trPr>
        <w:tc>
          <w:tcPr>
            <w:tcW w:w="68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18" w:type="dxa"/>
            <w:vMerge w:val="restart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12286A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45" w:type="dxa"/>
            <w:gridSpan w:val="3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RPr="0012286A">
        <w:trPr>
          <w:trHeight w:val="420"/>
        </w:trPr>
        <w:tc>
          <w:tcPr>
            <w:tcW w:w="687" w:type="dxa"/>
            <w:vMerge/>
            <w:shd w:val="clear" w:color="auto" w:fill="auto"/>
            <w:tcMar>
              <w:left w:w="98" w:type="dxa"/>
            </w:tcMar>
          </w:tcPr>
          <w:p w:rsidR="006E03A1" w:rsidRPr="0012286A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  <w:vMerge/>
            <w:shd w:val="clear" w:color="auto" w:fill="auto"/>
            <w:tcMar>
              <w:left w:w="98" w:type="dxa"/>
            </w:tcMar>
          </w:tcPr>
          <w:p w:rsidR="006E03A1" w:rsidRPr="0012286A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shd w:val="clear" w:color="auto" w:fill="auto"/>
            <w:tcMar>
              <w:left w:w="98" w:type="dxa"/>
            </w:tcMar>
          </w:tcPr>
          <w:p w:rsidR="006E03A1" w:rsidRPr="0012286A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6E03A1" w:rsidRPr="0012286A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Pr="0012286A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6E03A1" w:rsidRPr="0012286A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6" w:type="dxa"/>
            <w:shd w:val="clear" w:color="auto" w:fill="auto"/>
            <w:tcMar>
              <w:left w:w="98" w:type="dxa"/>
            </w:tcMar>
          </w:tcPr>
          <w:p w:rsidR="006E03A1" w:rsidRPr="0012286A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RPr="0012286A">
        <w:trPr>
          <w:trHeight w:val="420"/>
        </w:trPr>
        <w:tc>
          <w:tcPr>
            <w:tcW w:w="687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8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7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6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>
        <w:trPr>
          <w:trHeight w:val="420"/>
        </w:trPr>
        <w:tc>
          <w:tcPr>
            <w:tcW w:w="687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918" w:type="dxa"/>
            <w:shd w:val="clear" w:color="auto" w:fill="auto"/>
            <w:tcMar>
              <w:left w:w="98" w:type="dxa"/>
            </w:tcMar>
          </w:tcPr>
          <w:p w:rsidR="006E03A1" w:rsidRPr="0012286A" w:rsidRDefault="007B6D4C"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Предоставление комплексного пакета</w:t>
            </w:r>
            <w:r w:rsidRPr="0012286A">
              <w:t xml:space="preserve"> </w:t>
            </w:r>
            <w:r w:rsidRPr="0012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ритуальных услуг</w:t>
            </w:r>
            <w:r w:rsidR="001228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286A" w:rsidRPr="0012286A">
              <w:rPr>
                <w:rFonts w:ascii="Times New Roman" w:hAnsi="Times New Roman" w:cs="Times New Roman"/>
                <w:i/>
                <w:sz w:val="24"/>
                <w:szCs w:val="24"/>
              </w:rPr>
              <w:t>(погребение, предоставление всех необходимых к похоронам принадлежностей, организация поминальных обедов, уход за могилами).</w:t>
            </w:r>
          </w:p>
        </w:tc>
        <w:tc>
          <w:tcPr>
            <w:tcW w:w="2447" w:type="dxa"/>
            <w:shd w:val="clear" w:color="auto" w:fill="auto"/>
            <w:tcMar>
              <w:left w:w="98" w:type="dxa"/>
            </w:tcMar>
          </w:tcPr>
          <w:p w:rsidR="006E03A1" w:rsidRPr="0012286A" w:rsidRDefault="007B6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Рост числа организаций </w:t>
            </w:r>
            <w:r w:rsidRPr="0012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предоставляющие ритуальные услуги, ед.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Pr="0012286A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Pr="0012286A" w:rsidRDefault="007B6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1" w:type="dxa"/>
            <w:shd w:val="clear" w:color="auto" w:fill="auto"/>
            <w:tcMar>
              <w:left w:w="98" w:type="dxa"/>
            </w:tcMar>
          </w:tcPr>
          <w:p w:rsidR="006E03A1" w:rsidRPr="0012286A" w:rsidRDefault="007B6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6E03A1" w:rsidRPr="0012286A" w:rsidRDefault="007B6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  <w:shd w:val="clear" w:color="auto" w:fill="auto"/>
            <w:tcMar>
              <w:left w:w="98" w:type="dxa"/>
            </w:tcMar>
          </w:tcPr>
          <w:p w:rsidR="006E03A1" w:rsidRPr="0012286A" w:rsidRDefault="007B6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0" w:type="dxa"/>
            <w:shd w:val="clear" w:color="auto" w:fill="auto"/>
            <w:tcMar>
              <w:left w:w="98" w:type="dxa"/>
            </w:tcMar>
          </w:tcPr>
          <w:p w:rsidR="006E03A1" w:rsidRPr="0012286A" w:rsidRDefault="007B6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числа организаций </w:t>
            </w:r>
            <w:r w:rsidRPr="0012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предоставляющих</w:t>
            </w:r>
            <w:r w:rsidR="0012286A" w:rsidRPr="001228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комплексный пакет ритуальных услуг</w:t>
            </w:r>
            <w:r w:rsidRPr="001228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</w:t>
            </w:r>
            <w:r w:rsidRPr="0012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вопросам – начальник Управления образования </w:t>
            </w:r>
            <w:proofErr w:type="spellStart"/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2286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2286A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12286A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</w:t>
      </w:r>
      <w:r>
        <w:rPr>
          <w:rFonts w:ascii="Times New Roman" w:hAnsi="Times New Roman" w:cs="Times New Roman"/>
          <w:b/>
          <w:sz w:val="24"/>
          <w:szCs w:val="24"/>
        </w:rPr>
        <w:t>Рынок выполнения работ по благоустройству городской среды</w:t>
      </w:r>
    </w:p>
    <w:p w:rsidR="006E03A1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96F44" w:rsidRDefault="00FA6FC2" w:rsidP="00876A9F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</w:t>
      </w:r>
      <w:r w:rsidRPr="00876A9F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, цели и перспективы развития (текстовое описание):</w:t>
      </w:r>
      <w:r w:rsidRPr="00876A9F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</w:t>
      </w:r>
      <w:r w:rsidRPr="00876A9F">
        <w:t xml:space="preserve"> </w:t>
      </w:r>
      <w:r w:rsidR="00F96F44" w:rsidRPr="00876A9F">
        <w:rPr>
          <w:rFonts w:ascii="Times New Roman" w:hAnsi="Times New Roman" w:cs="Times New Roman"/>
          <w:sz w:val="24"/>
          <w:szCs w:val="24"/>
        </w:rPr>
        <w:t xml:space="preserve">Вопросами благоустройства </w:t>
      </w:r>
      <w:proofErr w:type="spellStart"/>
      <w:r w:rsidR="00F96F44" w:rsidRPr="00876A9F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="00F96F44" w:rsidRPr="00876A9F">
        <w:rPr>
          <w:rFonts w:ascii="Times New Roman" w:hAnsi="Times New Roman" w:cs="Times New Roman"/>
          <w:sz w:val="24"/>
          <w:szCs w:val="24"/>
        </w:rPr>
        <w:t>.п</w:t>
      </w:r>
      <w:proofErr w:type="spellEnd"/>
      <w:proofErr w:type="gramEnd"/>
      <w:r w:rsidR="00F96F44" w:rsidRPr="00876A9F">
        <w:rPr>
          <w:rFonts w:ascii="Times New Roman" w:hAnsi="Times New Roman" w:cs="Times New Roman"/>
          <w:sz w:val="24"/>
          <w:szCs w:val="24"/>
        </w:rPr>
        <w:t xml:space="preserve"> Атяшево занимается МП </w:t>
      </w:r>
      <w:proofErr w:type="spellStart"/>
      <w:r w:rsidR="00F96F44" w:rsidRPr="00876A9F">
        <w:rPr>
          <w:rFonts w:ascii="Times New Roman" w:hAnsi="Times New Roman" w:cs="Times New Roman"/>
          <w:sz w:val="24"/>
          <w:szCs w:val="24"/>
        </w:rPr>
        <w:t>Атяшевское</w:t>
      </w:r>
      <w:proofErr w:type="spellEnd"/>
      <w:r w:rsidR="00F96F44" w:rsidRPr="00876A9F">
        <w:rPr>
          <w:rFonts w:ascii="Times New Roman" w:hAnsi="Times New Roman" w:cs="Times New Roman"/>
          <w:sz w:val="24"/>
          <w:szCs w:val="24"/>
        </w:rPr>
        <w:t xml:space="preserve"> ЖКХ. </w:t>
      </w:r>
      <w:r w:rsidRPr="00876A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Проблемы:  низкая эффективность мероприятий по благоустройству городской среды; наличие рисков в ухудшении экологического состояния </w:t>
      </w:r>
      <w:proofErr w:type="spellStart"/>
      <w:r w:rsidRPr="00876A9F">
        <w:rPr>
          <w:rFonts w:ascii="Times New Roman" w:eastAsia="SimSun" w:hAnsi="Times New Roman" w:cs="Times New Roman"/>
          <w:sz w:val="24"/>
          <w:szCs w:val="24"/>
          <w:lang w:eastAsia="ru-RU"/>
        </w:rPr>
        <w:t>рп</w:t>
      </w:r>
      <w:proofErr w:type="spellEnd"/>
      <w:r w:rsidRPr="00876A9F">
        <w:rPr>
          <w:rFonts w:ascii="Times New Roman" w:eastAsia="SimSun" w:hAnsi="Times New Roman" w:cs="Times New Roman"/>
          <w:sz w:val="24"/>
          <w:szCs w:val="24"/>
          <w:lang w:eastAsia="ru-RU"/>
        </w:rPr>
        <w:t>. Атяшево. Задачи: создание комфортной среды обитания и жизнедеятельности населения; применение конкурентных способов при размещении государственных заказов на выполнение работ по б</w:t>
      </w:r>
      <w:r w:rsidR="00F96F44" w:rsidRPr="00876A9F">
        <w:rPr>
          <w:rFonts w:ascii="Times New Roman" w:eastAsia="SimSun" w:hAnsi="Times New Roman" w:cs="Times New Roman"/>
          <w:sz w:val="24"/>
          <w:szCs w:val="24"/>
          <w:lang w:eastAsia="ru-RU"/>
        </w:rPr>
        <w:t>лагоустройству городской</w:t>
      </w:r>
      <w:r w:rsidR="00F96F4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среды.</w:t>
      </w:r>
    </w:p>
    <w:p w:rsidR="00876A9F" w:rsidRDefault="00876A9F" w:rsidP="00876A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2018 году с применением конкурентных способов произошел рост доли </w:t>
      </w:r>
      <w:r>
        <w:rPr>
          <w:rFonts w:ascii="Times New Roman" w:hAnsi="Times New Roman" w:cs="Times New Roman"/>
          <w:sz w:val="24"/>
          <w:szCs w:val="24"/>
        </w:rPr>
        <w:t xml:space="preserve">организаций частной формы собственности в сфере выполнения работ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6E03A1" w:rsidRDefault="00876A9F" w:rsidP="00876A9F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благоустройству городской среды до 20 процентов.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текущем 2019 году частные организации занимающиеся благоустройством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рп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Атяшево выполняют следующие виды работ: укладка бордюрного камня, благоустройство дворовых территорий многоквартирных жилых домов, выполнение работ по текущему ремонту мемориального комплекса участников ВОВ1941-1945гг</w:t>
      </w:r>
      <w:r>
        <w:rPr>
          <w:rFonts w:ascii="Times New Roman" w:hAnsi="Times New Roman" w:cs="Times New Roman"/>
          <w:sz w:val="24"/>
          <w:szCs w:val="24"/>
        </w:rPr>
        <w:t>, текущий ремонт автомобильных дорог</w:t>
      </w:r>
      <w:r w:rsidR="004A4A63">
        <w:rPr>
          <w:rFonts w:ascii="Times New Roman" w:hAnsi="Times New Roman" w:cs="Times New Roman"/>
          <w:sz w:val="24"/>
          <w:szCs w:val="24"/>
        </w:rPr>
        <w:t>. На</w:t>
      </w:r>
      <w:r>
        <w:rPr>
          <w:rFonts w:ascii="Times New Roman" w:hAnsi="Times New Roman" w:cs="Times New Roman"/>
          <w:sz w:val="24"/>
          <w:szCs w:val="24"/>
        </w:rPr>
        <w:t xml:space="preserve"> прогнозный период</w:t>
      </w:r>
      <w:r w:rsidR="004A4A63">
        <w:rPr>
          <w:rFonts w:ascii="Times New Roman" w:hAnsi="Times New Roman" w:cs="Times New Roman"/>
          <w:sz w:val="24"/>
          <w:szCs w:val="24"/>
        </w:rPr>
        <w:t xml:space="preserve"> с целью повышения качества выполняемых работ, планируется дальнейшее развитие конкуренции в  сфере благоустройства городской среды.</w:t>
      </w: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93"/>
        <w:gridCol w:w="2887"/>
        <w:gridCol w:w="2455"/>
        <w:gridCol w:w="1380"/>
        <w:gridCol w:w="1326"/>
        <w:gridCol w:w="826"/>
        <w:gridCol w:w="947"/>
        <w:gridCol w:w="950"/>
        <w:gridCol w:w="1910"/>
        <w:gridCol w:w="2214"/>
      </w:tblGrid>
      <w:tr w:rsidR="006E03A1" w:rsidTr="0012286A">
        <w:trPr>
          <w:trHeight w:val="420"/>
        </w:trPr>
        <w:tc>
          <w:tcPr>
            <w:tcW w:w="69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8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5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23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1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12286A">
        <w:trPr>
          <w:trHeight w:val="420"/>
        </w:trPr>
        <w:tc>
          <w:tcPr>
            <w:tcW w:w="69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10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12286A">
        <w:trPr>
          <w:trHeight w:val="420"/>
        </w:trPr>
        <w:tc>
          <w:tcPr>
            <w:tcW w:w="69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12286A">
        <w:trPr>
          <w:trHeight w:val="420"/>
        </w:trPr>
        <w:tc>
          <w:tcPr>
            <w:tcW w:w="69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2887" w:type="dxa"/>
            <w:shd w:val="clear" w:color="auto" w:fill="auto"/>
            <w:tcMar>
              <w:left w:w="98" w:type="dxa"/>
            </w:tcMar>
          </w:tcPr>
          <w:p w:rsidR="006E03A1" w:rsidRDefault="004A4A63" w:rsidP="004A4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качества выполняемых работ</w:t>
            </w:r>
            <w:r w:rsidR="00FA6FC2">
              <w:rPr>
                <w:rFonts w:ascii="Times New Roman" w:hAnsi="Times New Roman" w:cs="Times New Roman"/>
                <w:sz w:val="24"/>
                <w:szCs w:val="24"/>
              </w:rPr>
              <w:t xml:space="preserve"> по благоустройству городской среды</w:t>
            </w:r>
            <w:r w:rsidR="00162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5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собственности в сфере выполнения работ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городской среды,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4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5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1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конкуренции в  сфере благоустройства городской среды</w:t>
            </w:r>
          </w:p>
        </w:tc>
        <w:tc>
          <w:tcPr>
            <w:tcW w:w="221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</w:t>
            </w:r>
          </w:p>
        </w:tc>
      </w:tr>
    </w:tbl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  <w:t>Транспортные услуги</w:t>
      </w:r>
    </w:p>
    <w:p w:rsidR="006E03A1" w:rsidRDefault="00FA6FC2">
      <w:pPr>
        <w:widowControl w:val="0"/>
        <w:ind w:right="-57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</w:t>
      </w:r>
      <w:r>
        <w:rPr>
          <w:rFonts w:ascii="Times New Roman" w:hAnsi="Times New Roman" w:cs="Times New Roman"/>
          <w:b/>
          <w:sz w:val="24"/>
          <w:szCs w:val="24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6E03A1" w:rsidRDefault="006E03A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действуют 12 регулярных муниципальных маршрутов. Коммерческим перевозчиком выступает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АвтоСити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Органы местного самоуправления не являются акционерами в уставном капитале перевозчиков. Количество автобусов (коммерческий транспорт) осуществляющих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пассажироперевозки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4 ед. Проблемы:  недостаточное количество перевозчиков на отдельных муниципальных маршрутах, особенно в отдаленные от райцентра села населенные пункты.  Задача: развитие частных перевозчиков на муниципальных маршрутах регулярных перевозок пассажиров автомобильным транспортом.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0"/>
        <w:gridCol w:w="2870"/>
        <w:gridCol w:w="2442"/>
        <w:gridCol w:w="1380"/>
        <w:gridCol w:w="1326"/>
        <w:gridCol w:w="823"/>
        <w:gridCol w:w="942"/>
        <w:gridCol w:w="945"/>
        <w:gridCol w:w="1951"/>
        <w:gridCol w:w="2209"/>
      </w:tblGrid>
      <w:tr w:rsidR="006E03A1" w:rsidTr="00045FDC">
        <w:trPr>
          <w:trHeight w:val="420"/>
        </w:trPr>
        <w:tc>
          <w:tcPr>
            <w:tcW w:w="70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7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10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5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0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045FDC">
        <w:trPr>
          <w:trHeight w:val="420"/>
        </w:trPr>
        <w:tc>
          <w:tcPr>
            <w:tcW w:w="70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51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045FDC">
        <w:trPr>
          <w:trHeight w:val="420"/>
        </w:trPr>
        <w:tc>
          <w:tcPr>
            <w:tcW w:w="70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045FDC">
        <w:trPr>
          <w:trHeight w:val="420"/>
        </w:trPr>
        <w:tc>
          <w:tcPr>
            <w:tcW w:w="70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 частных перевозчиков на муниципальных маршрутах регулярных перевозок пассажиров автомобильным транспортом</w:t>
            </w:r>
          </w:p>
        </w:tc>
        <w:tc>
          <w:tcPr>
            <w:tcW w:w="244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услуг (работ) по перевозке пассажиров автомобильным транспортом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муниципальным маршрутам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регулярных</w:t>
            </w:r>
            <w:proofErr w:type="gramEnd"/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перевозок (городской транспорт),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исключением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наземного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транспорта,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оказанных</w:t>
            </w:r>
            <w:proofErr w:type="gramEnd"/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организациями частной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собственности,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5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Присутствие на рынке частных (не муниципальных) организаций, оказывающих услуги по перевозке пассажиров автомобильным транспортом по муниципальным маршрутам регулярных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перевозок </w:t>
            </w:r>
          </w:p>
        </w:tc>
        <w:tc>
          <w:tcPr>
            <w:tcW w:w="220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комплексному развитию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Default="00FA6F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11. </w:t>
      </w:r>
      <w:r>
        <w:rPr>
          <w:rFonts w:ascii="Times New Roman" w:hAnsi="Times New Roman" w:cs="Times New Roman"/>
          <w:b/>
          <w:sz w:val="24"/>
          <w:szCs w:val="24"/>
        </w:rPr>
        <w:t xml:space="preserve">Рынок строительных услуг </w:t>
      </w:r>
    </w:p>
    <w:p w:rsidR="004A4A63" w:rsidRDefault="00FA6FC2" w:rsidP="004A4A63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4A4A63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</w:p>
    <w:p w:rsidR="006E03A1" w:rsidRPr="004A4A63" w:rsidRDefault="00FA6FC2" w:rsidP="004A4A63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Рынок строительных услуг района развит очень слабо, представлен официально только одной организацией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РСУ».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РСУ» выполнено строительно-монтажных работ за отчетный год на 23,6 млн. руб.     Кроме вышеуказанной организации  есть пара тройка частников, оказывающих  строительные услуги неофициально.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2018 года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проводилась работа по выявлению неформально занятых лиц в экономике района, в том числе в строительной отрасли. Работа в этом направлении будет продолжена.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разработаны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административные регламенты: предоставления муниципальной услуги по выдаче разрешения на строительство и предоставления муниципальной услуги по выдаче разрешений на ввод  объекта в эксплуатацию при осуществлении строительства. 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99"/>
        <w:gridCol w:w="2694"/>
        <w:gridCol w:w="2314"/>
        <w:gridCol w:w="1379"/>
        <w:gridCol w:w="1327"/>
        <w:gridCol w:w="803"/>
        <w:gridCol w:w="902"/>
        <w:gridCol w:w="906"/>
        <w:gridCol w:w="2402"/>
        <w:gridCol w:w="2162"/>
      </w:tblGrid>
      <w:tr w:rsidR="006E03A1">
        <w:trPr>
          <w:trHeight w:val="420"/>
        </w:trPr>
        <w:tc>
          <w:tcPr>
            <w:tcW w:w="698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14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11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0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6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>
        <w:trPr>
          <w:trHeight w:val="420"/>
        </w:trPr>
        <w:tc>
          <w:tcPr>
            <w:tcW w:w="698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02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>
        <w:trPr>
          <w:trHeight w:val="420"/>
        </w:trPr>
        <w:tc>
          <w:tcPr>
            <w:tcW w:w="69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>
        <w:trPr>
          <w:trHeight w:val="420"/>
        </w:trPr>
        <w:tc>
          <w:tcPr>
            <w:tcW w:w="69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11.1.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создание благоприятных условий по развитию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строительных предприятий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частной формы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собственности, оказывающие строительные услуги</w:t>
            </w:r>
          </w:p>
        </w:tc>
        <w:tc>
          <w:tcPr>
            <w:tcW w:w="231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 числа строительных предприятий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частной формы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собственности, оказывающие строительные услуги, ед.</w:t>
            </w: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условий максимального благоприятствования хозяйствующих субъектов при входе на рынок</w:t>
            </w:r>
          </w:p>
        </w:tc>
        <w:tc>
          <w:tcPr>
            <w:tcW w:w="216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Агропродовольственный комплекс</w:t>
      </w:r>
    </w:p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12.</w:t>
      </w:r>
      <w:r>
        <w:rPr>
          <w:rFonts w:ascii="Times New Roman" w:hAnsi="Times New Roman" w:cs="Times New Roman"/>
          <w:b/>
          <w:sz w:val="24"/>
          <w:szCs w:val="24"/>
        </w:rPr>
        <w:t xml:space="preserve"> Рынок  производства и переработки молока 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</w:t>
      </w:r>
    </w:p>
    <w:p w:rsidR="006E03A1" w:rsidRDefault="00FA6F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Рынок производства и переработки молока;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За последние годы наблюдается развитие рынка производства молока. Одним из благоприятных условий увеличения объема производства молока  сельскохозяйственными товаропроизводителями  является выплата субсидии с федерального бюджета и  бюджета РМ  за производство и реализацию товарного молока.  На территории района имеется свой маслозавод, проектная мощность которого позволяет переработать свыше 100 тонн молока в сутки. ООО «Завод маслодельный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закуплено молока за 2018 год 7855 тонн, это всего лишь 37%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общерайонного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объема реализованного молока. Сегодня на молочном рынке район является сырьевым придатком. В связи с ростом объема производства молока району необходима своя переработка, учитывая мощност</w:t>
      </w:r>
      <w:proofErr w:type="gramStart"/>
      <w:r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«Завод маслодельный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это вполне возможно. В 2018 году на предприятие произведено частичное техническое перевооружение производства. Объем освоенных инвестиций Заводом маслодельный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 отчетный год составил более 12 млн. руб. На 2019 год предприятие планирует дальнейшее обновление оборудования,    что  позволит расширить свое производство, освоить новые пути реализации и переработки продукции и работать в цепочке «аграрий – переработчик – торговля».</w:t>
      </w:r>
    </w:p>
    <w:p w:rsidR="006E03A1" w:rsidRDefault="00FA6FC2">
      <w:pPr>
        <w:ind w:hanging="34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Стратегии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до 2025 года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в отрасли сельского хозяйства планируется строительство и реконструкция молочных комплексов:  на 2018-2019гг  на  600 дойных коров со шлейфом ООО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Сабанчеевское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 (отделение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Аловское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), сметной  стоимостью 85 млн.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;   на 2019 - 2020 гг.  на 500 коров  в  ООО «Мордовское объединение «Восток», сметной  стоимостью 85 млн.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2022-2023 гг.  на 350 дойных коров в ООО "Светлый путь", сметной  стоимостью 80 млн. руб.; на 2022-2023 гг. на 200 дойных коров в ООО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Сосуновская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нива", сметной  стоимостью 60 млн. руб.; на 2023-2024 гг. на 1000 дойных коров ЗАО "АГРО-АТЯШЕВО", сметной  стоимостью 500 млн. руб.</w:t>
      </w:r>
    </w:p>
    <w:p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_______________________________________________________________</w:t>
      </w:r>
    </w:p>
    <w:tbl>
      <w:tblPr>
        <w:tblStyle w:val="afa"/>
        <w:tblW w:w="15667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1"/>
        <w:gridCol w:w="2606"/>
        <w:gridCol w:w="2465"/>
        <w:gridCol w:w="1339"/>
        <w:gridCol w:w="1287"/>
        <w:gridCol w:w="954"/>
        <w:gridCol w:w="851"/>
        <w:gridCol w:w="850"/>
        <w:gridCol w:w="2926"/>
        <w:gridCol w:w="1718"/>
      </w:tblGrid>
      <w:tr w:rsidR="006E03A1" w:rsidTr="00F968A3">
        <w:trPr>
          <w:trHeight w:val="420"/>
        </w:trPr>
        <w:tc>
          <w:tcPr>
            <w:tcW w:w="671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06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39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55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F968A3">
        <w:trPr>
          <w:trHeight w:val="420"/>
        </w:trPr>
        <w:tc>
          <w:tcPr>
            <w:tcW w:w="671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F968A3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F968A3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12.1</w:t>
            </w:r>
          </w:p>
        </w:tc>
        <w:tc>
          <w:tcPr>
            <w:tcW w:w="26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сельскохозяйственных организаций, осуществляющих деятельность  по производству молока, ед.</w:t>
            </w:r>
          </w:p>
        </w:tc>
        <w:tc>
          <w:tcPr>
            <w:tcW w:w="133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8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молока на предприятиях различных форм собственности</w:t>
            </w: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Степушкин Алексей Михайлович</w:t>
            </w:r>
          </w:p>
        </w:tc>
      </w:tr>
      <w:tr w:rsidR="006E03A1" w:rsidTr="00F968A3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2606" w:type="dxa"/>
            <w:shd w:val="clear" w:color="auto" w:fill="auto"/>
            <w:tcMar>
              <w:left w:w="98" w:type="dxa"/>
            </w:tcMar>
          </w:tcPr>
          <w:p w:rsidR="006E03A1" w:rsidRDefault="00126DA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26DA4">
              <w:rPr>
                <w:rFonts w:ascii="Times New Roman" w:hAnsi="Times New Roman" w:cs="Times New Roman"/>
                <w:sz w:val="24"/>
                <w:szCs w:val="24"/>
              </w:rPr>
              <w:t>Изыскание внутренних резервов повышения валового производства молока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6E03A1" w:rsidRDefault="00126D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Рост </w:t>
            </w:r>
            <w:r w:rsidR="00FA6FC2">
              <w:rPr>
                <w:rFonts w:ascii="Times New Roman" w:hAnsi="Times New Roman"/>
                <w:sz w:val="24"/>
                <w:szCs w:val="24"/>
              </w:rPr>
              <w:t>производства молока в общественном секторе, тонн</w:t>
            </w:r>
          </w:p>
        </w:tc>
        <w:tc>
          <w:tcPr>
            <w:tcW w:w="133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8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20579,4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21876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22082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6E03A1" w:rsidRDefault="00126DA4">
            <w:pPr>
              <w:rPr>
                <w:highlight w:val="darkGreen"/>
              </w:rPr>
            </w:pPr>
            <w:r w:rsidRPr="00126DA4">
              <w:rPr>
                <w:rFonts w:ascii="Times New Roman" w:hAnsi="Times New Roman" w:cs="Times New Roman"/>
                <w:sz w:val="24"/>
                <w:szCs w:val="24"/>
              </w:rPr>
              <w:t>Обеспечение населения  района безопасным сельскохозяйственным продовольствием</w:t>
            </w: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Степушкин Алексей Михайлович</w:t>
            </w:r>
          </w:p>
        </w:tc>
      </w:tr>
      <w:tr w:rsidR="006E03A1" w:rsidTr="00F968A3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12.3.</w:t>
            </w:r>
          </w:p>
        </w:tc>
        <w:tc>
          <w:tcPr>
            <w:tcW w:w="26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Содействие в повышение конкурентоспособности местных предприятий переработки </w:t>
            </w:r>
          </w:p>
          <w:p w:rsidR="006E03A1" w:rsidRDefault="006E03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объемов переработки молока  местным предприятием переработки,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3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28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7855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12500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14500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Рост доли закупа молока от местных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сельхозтоваропроизводителей</w:t>
            </w:r>
            <w:proofErr w:type="spellEnd"/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Степушкин Алексей Михайлович</w:t>
            </w:r>
          </w:p>
        </w:tc>
      </w:tr>
    </w:tbl>
    <w:p w:rsidR="006E03A1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Товарные рынки промышленности</w:t>
      </w:r>
    </w:p>
    <w:p w:rsidR="006E03A1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13.</w:t>
      </w:r>
      <w:r>
        <w:rPr>
          <w:rFonts w:ascii="Times New Roman" w:hAnsi="Times New Roman" w:cs="Times New Roman"/>
          <w:b/>
          <w:sz w:val="24"/>
          <w:szCs w:val="24"/>
        </w:rPr>
        <w:t xml:space="preserve"> Рынок   производства тротуарной плитки</w:t>
      </w:r>
    </w:p>
    <w:p w:rsidR="006E03A1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</w:t>
      </w:r>
      <w:proofErr w:type="gramStart"/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:</w:t>
      </w:r>
      <w:r w:rsidR="004607C0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proofErr w:type="gramEnd"/>
      <w:r w:rsidR="004607C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607C0">
        <w:rPr>
          <w:rFonts w:ascii="Times New Roman" w:eastAsia="SimSun" w:hAnsi="Times New Roman" w:cs="Times New Roman"/>
          <w:sz w:val="24"/>
          <w:szCs w:val="24"/>
          <w:lang w:eastAsia="ru-RU"/>
        </w:rPr>
        <w:t>Атяшевском</w:t>
      </w:r>
      <w:proofErr w:type="spellEnd"/>
      <w:r w:rsidR="004607C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му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ниципальном районе производством тротуарной плитки занимается</w:t>
      </w:r>
    </w:p>
    <w:p w:rsidR="006E03A1" w:rsidRDefault="00FA6F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один предприниматель. Ежегодно, с проведением благоустройства территории райцентра и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сельский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поселений, возрастает потребность в тротуарной плитке. </w:t>
      </w:r>
      <w:r>
        <w:rPr>
          <w:rFonts w:ascii="Times New Roman" w:hAnsi="Times New Roman" w:cs="Times New Roman"/>
          <w:sz w:val="24"/>
          <w:szCs w:val="24"/>
        </w:rPr>
        <w:t>Проблемы:  недостаточное количество производителей тротуарной плитки. Задача: развитие частного бизнеса по производству тротуарной плитки. Легализация теневого бизнеса производства тротуарной плитки.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</w:p>
    <w:p w:rsidR="006E03A1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lastRenderedPageBreak/>
        <w:t xml:space="preserve"> 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1"/>
        <w:gridCol w:w="2892"/>
        <w:gridCol w:w="2435"/>
        <w:gridCol w:w="1380"/>
        <w:gridCol w:w="1326"/>
        <w:gridCol w:w="827"/>
        <w:gridCol w:w="949"/>
        <w:gridCol w:w="952"/>
        <w:gridCol w:w="1923"/>
        <w:gridCol w:w="2203"/>
      </w:tblGrid>
      <w:tr w:rsidR="00F968A3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1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56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F968A3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auto"/>
            <w:tcMar>
              <w:left w:w="98" w:type="dxa"/>
            </w:tcMar>
          </w:tcPr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8A3">
        <w:trPr>
          <w:trHeight w:val="420"/>
        </w:trPr>
        <w:tc>
          <w:tcPr>
            <w:tcW w:w="70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968A3">
        <w:trPr>
          <w:trHeight w:val="420"/>
        </w:trPr>
        <w:tc>
          <w:tcPr>
            <w:tcW w:w="70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2941" w:type="dxa"/>
            <w:shd w:val="clear" w:color="auto" w:fill="auto"/>
            <w:tcMar>
              <w:left w:w="98" w:type="dxa"/>
            </w:tcMar>
          </w:tcPr>
          <w:p w:rsidR="006E03A1" w:rsidRPr="00FB5EE2" w:rsidRDefault="00F968A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68A3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мастер-классов по изготовлению тротуарной плитки</w:t>
            </w:r>
          </w:p>
        </w:tc>
        <w:tc>
          <w:tcPr>
            <w:tcW w:w="2463" w:type="dxa"/>
            <w:shd w:val="clear" w:color="auto" w:fill="auto"/>
            <w:tcMar>
              <w:left w:w="98" w:type="dxa"/>
            </w:tcMar>
          </w:tcPr>
          <w:p w:rsidR="006E03A1" w:rsidRDefault="00126D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 количества</w:t>
            </w:r>
            <w:r w:rsidR="00FA6FC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организаций, занимающихся изготовлением тротуарной плитки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единиц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96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потребности населения района тротуарной плиткой, произведенной на территории </w:t>
            </w:r>
            <w:proofErr w:type="spellStart"/>
            <w:r w:rsidR="00F968A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="00F968A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221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Default="006E03A1">
      <w:pPr>
        <w:sectPr w:rsidR="006E03A1"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Style w:val="afa"/>
        <w:tblW w:w="15843" w:type="dxa"/>
        <w:tblCellMar>
          <w:left w:w="123" w:type="dxa"/>
        </w:tblCellMar>
        <w:tblLook w:val="04A0" w:firstRow="1" w:lastRow="0" w:firstColumn="1" w:lastColumn="0" w:noHBand="0" w:noVBand="1"/>
      </w:tblPr>
      <w:tblGrid>
        <w:gridCol w:w="653"/>
        <w:gridCol w:w="2845"/>
        <w:gridCol w:w="2537"/>
        <w:gridCol w:w="1378"/>
        <w:gridCol w:w="1326"/>
        <w:gridCol w:w="786"/>
        <w:gridCol w:w="870"/>
        <w:gridCol w:w="871"/>
        <w:gridCol w:w="2513"/>
        <w:gridCol w:w="2064"/>
      </w:tblGrid>
      <w:tr w:rsidR="006E03A1" w:rsidTr="00162D6D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6E03A1" w:rsidRDefault="006E03A1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Default="006E03A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Default="00FA6FC2">
            <w:pPr>
              <w:pStyle w:val="af"/>
              <w:widowControl w:val="0"/>
              <w:numPr>
                <w:ilvl w:val="0"/>
                <w:numId w:val="1"/>
              </w:numPr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6E03A1" w:rsidRDefault="006E03A1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Default="00FA6FC2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6E03A1" w:rsidRDefault="006E03A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Default="00FA6FC2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Исходная фактическая информация, характеризующая ситуацию и проблематику,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цели и перспективы развития (текстовое описание):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1 января 2019  года  на территории района зарегистрировано 337 субъектов малого и среднего предпринимательства. Отраслевое распределение малых предприятий характеризуется высокой долей предприятий розничной торговли. 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Объем розничного товарооборота  предприятий малого и среднего бизнеса за 2018 год составил 1 млрд. 51 млн. руб., в том числе 544 млн. руб.  (51,7%) из этого объема, товарооборот от индивидуальных предпринимателей. Проблема: к сожалению, очень слабо развит малый бизнес в сельскохозяйственном производстве, строительстве, промышленности и в др. сферах производства. На сегодня нет примеров альтернативного сельхозпроизводства. Задачи: на перспективу оказывать содействие конкуренции развития малого и среднего бизнеса в производственных  сферах.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E03A1" w:rsidTr="00162D6D">
        <w:trPr>
          <w:trHeight w:val="420"/>
        </w:trPr>
        <w:tc>
          <w:tcPr>
            <w:tcW w:w="65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5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ключевых (целевых)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Базовое значение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ключевого (целевого) показателя в 2018г.</w:t>
            </w:r>
          </w:p>
        </w:tc>
        <w:tc>
          <w:tcPr>
            <w:tcW w:w="2527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4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162D6D">
        <w:trPr>
          <w:trHeight w:val="420"/>
        </w:trPr>
        <w:tc>
          <w:tcPr>
            <w:tcW w:w="65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51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162D6D">
        <w:trPr>
          <w:trHeight w:val="420"/>
        </w:trPr>
        <w:tc>
          <w:tcPr>
            <w:tcW w:w="65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162D6D">
        <w:trPr>
          <w:trHeight w:val="420"/>
        </w:trPr>
        <w:tc>
          <w:tcPr>
            <w:tcW w:w="653" w:type="dxa"/>
            <w:shd w:val="clear" w:color="auto" w:fill="auto"/>
            <w:tcMar>
              <w:left w:w="98" w:type="dxa"/>
            </w:tcMar>
          </w:tcPr>
          <w:p w:rsidR="006E03A1" w:rsidRDefault="00291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«муниципальную»    государственную  поддержку, единиц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7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51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количества субъектов малого и среднего предпринимательства, получивших «муниципальную»    государственную  поддержку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E03A1" w:rsidTr="00162D6D">
        <w:trPr>
          <w:trHeight w:val="420"/>
        </w:trPr>
        <w:tc>
          <w:tcPr>
            <w:tcW w:w="653" w:type="dxa"/>
            <w:shd w:val="clear" w:color="auto" w:fill="auto"/>
            <w:tcMar>
              <w:left w:w="98" w:type="dxa"/>
            </w:tcMar>
          </w:tcPr>
          <w:p w:rsidR="006E03A1" w:rsidRDefault="00291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8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участие предпринимателей в участии в республиканских, районных семинарах, форумах, круглых столах, тренингах и прочих мероприятиях по вопросам предпринимательской деятельности</w:t>
            </w:r>
            <w:r w:rsidR="00115FD0">
              <w:rPr>
                <w:rFonts w:ascii="Times New Roman" w:hAnsi="Times New Roman"/>
                <w:sz w:val="24"/>
                <w:szCs w:val="24"/>
              </w:rPr>
              <w:t>.</w:t>
            </w:r>
            <w:r w:rsidR="00115FD0">
              <w:t xml:space="preserve"> </w:t>
            </w:r>
            <w:r w:rsidR="00115FD0" w:rsidRPr="00115FD0">
              <w:rPr>
                <w:rFonts w:ascii="Times New Roman" w:hAnsi="Times New Roman"/>
                <w:sz w:val="24"/>
                <w:szCs w:val="24"/>
              </w:rPr>
              <w:t>Организация мероприятий, направленных на вовлечение молодых людей в предпринимательскую деятельность (проведение конкурсов, олимпиад среди учащихся, тренингов)</w:t>
            </w: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предпринимателей района принявших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</w:t>
            </w: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8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513" w:type="dxa"/>
            <w:shd w:val="clear" w:color="auto" w:fill="auto"/>
            <w:tcMar>
              <w:left w:w="98" w:type="dxa"/>
            </w:tcMar>
          </w:tcPr>
          <w:p w:rsidR="006E03A1" w:rsidRDefault="00FA6FC2" w:rsidP="007D00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предпринимателей</w:t>
            </w:r>
          </w:p>
        </w:tc>
        <w:tc>
          <w:tcPr>
            <w:tcW w:w="206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E03A1" w:rsidTr="00162D6D">
        <w:trPr>
          <w:trHeight w:val="420"/>
        </w:trPr>
        <w:tc>
          <w:tcPr>
            <w:tcW w:w="653" w:type="dxa"/>
            <w:shd w:val="clear" w:color="auto" w:fill="auto"/>
            <w:tcMar>
              <w:left w:w="98" w:type="dxa"/>
            </w:tcMar>
          </w:tcPr>
          <w:p w:rsidR="006E03A1" w:rsidRDefault="00291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190A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6F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Легализация заработной платы, сокрытой от налогообложения</w:t>
            </w:r>
          </w:p>
        </w:tc>
        <w:tc>
          <w:tcPr>
            <w:tcW w:w="253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Прирост поступлений по налогу на доходы физических лиц не менее чем в два раза,  процентов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51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поступлений в бюджет</w:t>
            </w:r>
          </w:p>
        </w:tc>
        <w:tc>
          <w:tcPr>
            <w:tcW w:w="206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E03A1" w:rsidTr="00162D6D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03A1" w:rsidRDefault="00FA6FC2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Исходная фактическая информация, характеризующая ситуацию и проблематику,</w:t>
            </w:r>
          </w:p>
          <w:p w:rsidR="006E03A1" w:rsidRDefault="00FA6FC2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цели и перспективы развития (текстовое описание):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01.07.2019г.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57 заказчиков. За  2018 год проведено 39 определений поставщиков (подрядчиков, исполнителей) конкурентными способами из них 34 аукциона в электронной форме, 5 запроса котировок. Общая сумма объявленных закупок конкурентными способами за 2018 год – 32825,72 тыс. руб. экономия бюджетных средств за счет осуществления закупок конкурентными способами за 2018 год составило 2,6%.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162D6D">
        <w:trPr>
          <w:trHeight w:val="420"/>
        </w:trPr>
        <w:tc>
          <w:tcPr>
            <w:tcW w:w="65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5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7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527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4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162D6D">
        <w:trPr>
          <w:trHeight w:val="420"/>
        </w:trPr>
        <w:tc>
          <w:tcPr>
            <w:tcW w:w="65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37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51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162D6D">
        <w:trPr>
          <w:trHeight w:val="420"/>
        </w:trPr>
        <w:tc>
          <w:tcPr>
            <w:tcW w:w="65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доступа субъектов малого и среднего предпринимательства к процедурам закупок отдельных видов юридических лиц</w:t>
            </w:r>
          </w:p>
        </w:tc>
        <w:tc>
          <w:tcPr>
            <w:tcW w:w="253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223 ФЗ «О закупках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товаров, работ, услуг отдельными видами юридических лиц», процентов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7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51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pStyle w:val="Default"/>
              <w:jc w:val="both"/>
            </w:pPr>
            <w:r>
              <w:t xml:space="preserve">Развитие конкуренции при осуществлении процедур муниципальных закупок </w:t>
            </w: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E03A1" w:rsidTr="00162D6D">
        <w:trPr>
          <w:trHeight w:val="420"/>
        </w:trPr>
        <w:tc>
          <w:tcPr>
            <w:tcW w:w="65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84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Достижение экономии бюджетных средств по результатам осуществления закупок</w:t>
            </w:r>
          </w:p>
        </w:tc>
        <w:tc>
          <w:tcPr>
            <w:tcW w:w="2537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Экономия бюджетных средств за счет осуществления закупок конкурентными способами, процентов </w:t>
            </w:r>
          </w:p>
          <w:p w:rsidR="006E03A1" w:rsidRDefault="006E03A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78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87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71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251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pStyle w:val="Default"/>
              <w:jc w:val="both"/>
            </w:pPr>
            <w:r>
              <w:t>Выполнение целевого показателя по экономии бюджетных средств за счет осуществления закупок конкурентными способами</w:t>
            </w:r>
          </w:p>
        </w:tc>
        <w:tc>
          <w:tcPr>
            <w:tcW w:w="206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Default="006E03A1">
      <w:pPr>
        <w:sectPr w:rsidR="006E03A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a"/>
        <w:tblW w:w="15701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3"/>
        <w:gridCol w:w="2920"/>
        <w:gridCol w:w="2534"/>
        <w:gridCol w:w="1378"/>
        <w:gridCol w:w="1325"/>
        <w:gridCol w:w="806"/>
        <w:gridCol w:w="909"/>
        <w:gridCol w:w="910"/>
        <w:gridCol w:w="2224"/>
        <w:gridCol w:w="2022"/>
      </w:tblGrid>
      <w:tr w:rsidR="006E03A1" w:rsidTr="000D7BE5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98" w:type="dxa"/>
            </w:tcMar>
          </w:tcPr>
          <w:p w:rsidR="006E03A1" w:rsidRDefault="006E03A1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:rsidR="006E03A1" w:rsidRDefault="00FA6FC2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3.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6E03A1" w:rsidRDefault="00FA6FC2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и снижение административных барьеров</w:t>
            </w:r>
          </w:p>
          <w:p w:rsidR="006E03A1" w:rsidRDefault="006E03A1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Default="00FA6FC2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Исходная фактическая информация, характеризующая ситуацию и проблематику,</w:t>
            </w:r>
          </w:p>
          <w:p w:rsidR="006E03A1" w:rsidRDefault="00FA6FC2">
            <w:pPr>
              <w:widowControl w:val="0"/>
            </w:pPr>
            <w:r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цели и перспективы развития (текстовое описание:)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избыточных функций, и их оптимизация, проводилась в 2018 году согласно плана утвержденного Распоряжением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от 10.01.2018г №4 «Об утверждении </w:t>
            </w:r>
            <w:hyperlink w:anchor="sub_1000">
              <w:proofErr w:type="gramStart"/>
              <w:r w:rsidRPr="00045FDC">
                <w:rPr>
                  <w:rStyle w:val="-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План</w:t>
              </w:r>
              <w:proofErr w:type="gramEnd"/>
            </w:hyperlink>
            <w:r w:rsidRPr="00045FD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а </w:t>
            </w:r>
            <w:r w:rsidRPr="00045FDC">
              <w:rPr>
                <w:rFonts w:ascii="Times New Roman" w:hAnsi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ия экспертизы нормативных правовых актов органов местного самоуправления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затрагивающих вопросы осуществления предпринимательской и инвестиционной деятельности, на 2018 год».</w:t>
            </w:r>
          </w:p>
          <w:p w:rsidR="006E03A1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За 2018 год подготовлено 2 заключения на Постановление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от 14 ноября 2016 года № 607 «Об утверждении  Административного регламента предоставления Администрацией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муниципальной услуги «Выдача разрешения на право организации розничного рынка» и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от 28 ноября 2016 года № 316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 Административного регламента предоставления Администрацией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муниципальной услуги «Выдача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разрешения на ввод объекта в эксплуатацию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E03A1" w:rsidRDefault="00FA6FC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Между Администрацией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и Уполномоченным по защите прав предпринимателей в Республике Мордовия заключено соглашение о взаимодействие при проведении оценки регулирующего воздействия проектов муниципальных нормативно-правовых актов и экспертизы муниципальных правовых актов от 19 декабря 2018 года №13.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Постановлением Администрации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муниципального района от 27.03.2017г. №143 утвержден  План по сокращению количества административных процедур и сроков их прохождения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Атяшевском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муниципальном районе.</w:t>
            </w:r>
          </w:p>
          <w:p w:rsidR="006E03A1" w:rsidRDefault="006E03A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Default="006E03A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03A1" w:rsidTr="000D7BE5">
        <w:trPr>
          <w:trHeight w:val="420"/>
        </w:trPr>
        <w:tc>
          <w:tcPr>
            <w:tcW w:w="673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0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4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25" w:type="dxa"/>
            <w:gridSpan w:val="3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24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22" w:type="dxa"/>
            <w:vMerge w:val="restart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0D7BE5">
        <w:trPr>
          <w:trHeight w:val="420"/>
        </w:trPr>
        <w:tc>
          <w:tcPr>
            <w:tcW w:w="673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4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24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2" w:type="dxa"/>
            <w:vMerge/>
            <w:shd w:val="clear" w:color="auto" w:fill="auto"/>
            <w:tcMar>
              <w:left w:w="98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0D7BE5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0D7BE5">
        <w:trPr>
          <w:trHeight w:val="3446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6E03A1" w:rsidRDefault="00045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8A3">
              <w:rPr>
                <w:rFonts w:ascii="Times New Roman" w:hAnsi="Times New Roman"/>
                <w:sz w:val="24"/>
                <w:szCs w:val="24"/>
              </w:rPr>
              <w:t>О</w:t>
            </w:r>
            <w:r w:rsidR="00FA6FC2">
              <w:rPr>
                <w:rFonts w:ascii="Times New Roman" w:hAnsi="Times New Roman"/>
                <w:sz w:val="24"/>
                <w:szCs w:val="24"/>
              </w:rPr>
              <w:t xml:space="preserve">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</w:t>
            </w:r>
            <w:proofErr w:type="spellStart"/>
            <w:r w:rsidR="00FA6FC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FA6FC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граждан, использующих механизм получения государственных и муниципальных услуг в электронной форме,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6E03A1" w:rsidRDefault="00FA6FC2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67,7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6E03A1" w:rsidRDefault="00FA6FC2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6E03A1" w:rsidRDefault="00BF5B1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6E03A1" w:rsidRDefault="00BF5B1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6E03A1" w:rsidRDefault="00CB5E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 количества государственных и муниципальных услуг получаемых  в электронной форме</w:t>
            </w: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27" w:rsidRDefault="00CC6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6127" w:rsidRDefault="00CC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27" w:rsidRDefault="00CC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27" w:rsidRDefault="00CC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127" w:rsidRDefault="00CC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3A1" w:rsidRPr="00CC6127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района  – начальник Управления делами</w:t>
            </w:r>
          </w:p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Сюмкин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0D7BE5" w:rsidTr="000D7BE5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оценки регулирующего воздействия проектов нормативно-правовых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избыточных функций, и их оптимизация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0D7BE5" w:rsidRPr="004F4F13" w:rsidRDefault="000D7BE5" w:rsidP="000D7B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F1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Оценка регулирующего воздействия проектов нормативно-правовых </w:t>
            </w:r>
            <w:r w:rsidRPr="004F4F1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4F4F13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4F4F13">
              <w:rPr>
                <w:rFonts w:ascii="Times New Roman" w:hAnsi="Times New Roman"/>
                <w:sz w:val="24"/>
                <w:szCs w:val="24"/>
              </w:rPr>
              <w:t>. избыточных функций, и их оптимизация</w:t>
            </w:r>
            <w:r w:rsidR="00DB4535" w:rsidRPr="004F4F13">
              <w:rPr>
                <w:rFonts w:ascii="Times New Roman" w:hAnsi="Times New Roman"/>
                <w:sz w:val="24"/>
                <w:szCs w:val="24"/>
              </w:rPr>
              <w:t>,</w:t>
            </w:r>
            <w:r w:rsidR="004F4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4535" w:rsidRPr="004F4F13">
              <w:rPr>
                <w:rFonts w:ascii="Times New Roman" w:hAnsi="Times New Roman"/>
                <w:sz w:val="24"/>
                <w:szCs w:val="24"/>
              </w:rPr>
              <w:t>не менее 2 х актов в год</w:t>
            </w:r>
            <w:r w:rsidRPr="004F4F13">
              <w:rPr>
                <w:rFonts w:ascii="Times New Roman" w:hAnsi="Times New Roman"/>
                <w:sz w:val="24"/>
                <w:szCs w:val="24"/>
              </w:rPr>
              <w:t>, единиц</w:t>
            </w:r>
          </w:p>
          <w:p w:rsidR="000D7BE5" w:rsidRPr="004F4F13" w:rsidRDefault="000D7BE5" w:rsidP="000D7B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0D7BE5" w:rsidRDefault="000D7BE5" w:rsidP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0D7BE5" w:rsidRPr="00DB4535" w:rsidRDefault="00DB4535" w:rsidP="004F4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53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Снижение административных барьеров </w:t>
            </w: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Главы района по экономике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начальник Финансового управления Алешина М.С.</w:t>
            </w:r>
          </w:p>
        </w:tc>
      </w:tr>
      <w:tr w:rsidR="000D7BE5" w:rsidTr="000D7BE5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A5110A" w:rsidRPr="00C738C5" w:rsidRDefault="00A5110A" w:rsidP="004607C0">
            <w:pPr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C738C5">
              <w:rPr>
                <w:rFonts w:ascii="Times New Roman" w:hAnsi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услуг, минут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0D7BE5" w:rsidRDefault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B11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t xml:space="preserve">Рост уровня удовлетворенности </w:t>
            </w:r>
            <w:r w:rsidRPr="00BF5B1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представителей </w:t>
            </w:r>
            <w:proofErr w:type="gramStart"/>
            <w:r w:rsidRPr="00BF5B11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BF5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5B11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t>качеством предоставления государственных и муниципальных услуг</w:t>
            </w:r>
            <w:r w:rsidRPr="00CB5EE7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br/>
            </w: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района  – начальник Управления делами</w:t>
            </w:r>
          </w:p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Сюмкин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</w:t>
            </w:r>
          </w:p>
        </w:tc>
      </w:tr>
      <w:tr w:rsidR="000D7BE5" w:rsidTr="000D7BE5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Содействие в проведении мониторинга на предмет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наличия (отсутствия)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административных барьеров и оценки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состояния конкурентной среды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субъектами предпринимательской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деятельности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удовлетворенности граждан качеством предоставления муниципальных услуг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Уровень удовлетворенности граждан качеством предоставления муниципальных услуг,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достигнутого показателя</w:t>
            </w: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района  – начальник Управления делами</w:t>
            </w:r>
          </w:p>
          <w:p w:rsidR="000D7BE5" w:rsidRDefault="000D7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Сюмкин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</w:t>
            </w:r>
          </w:p>
        </w:tc>
      </w:tr>
    </w:tbl>
    <w:p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Default="006E03A1">
      <w:pPr>
        <w:sectPr w:rsidR="006E03A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a"/>
        <w:tblW w:w="15677" w:type="dxa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82"/>
      </w:tblGrid>
      <w:tr w:rsidR="006E03A1">
        <w:trPr>
          <w:trHeight w:val="420"/>
        </w:trPr>
        <w:tc>
          <w:tcPr>
            <w:tcW w:w="15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03A1" w:rsidRDefault="00FA6F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4.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  <w:p w:rsidR="006E03A1" w:rsidRDefault="00FA6FC2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Исходная фактическая информация, характеризующая ситуацию и проблематику,</w:t>
            </w:r>
          </w:p>
          <w:p w:rsidR="006E03A1" w:rsidRDefault="00FA6FC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цели и перспективы развития (текстовое описание):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Проведена инвентаризация объектов недвижимого имущества закрепленного на праве оперативного управления за муниципальными учреждениями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района, а также имущества переданного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согласно актов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приема передачи  в муниципальную собственность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из муниципальных образований  (сельских, городского поселений) района. В 2018 году  данный перечень расширен, а именно  включен еще один объект недвижимого имущества. В 2018 году проведено межевание и постановка на кадаст</w:t>
            </w:r>
            <w:r w:rsidR="007D0017">
              <w:rPr>
                <w:rFonts w:ascii="Times New Roman" w:hAnsi="Times New Roman"/>
                <w:bCs/>
                <w:sz w:val="24"/>
                <w:szCs w:val="24"/>
              </w:rPr>
              <w:t xml:space="preserve">ровый учет 32 </w:t>
            </w:r>
            <w:proofErr w:type="gramStart"/>
            <w:r w:rsidR="007D0017">
              <w:rPr>
                <w:rFonts w:ascii="Times New Roman" w:hAnsi="Times New Roman"/>
                <w:bCs/>
                <w:sz w:val="24"/>
                <w:szCs w:val="24"/>
              </w:rPr>
              <w:t>земельных</w:t>
            </w:r>
            <w:proofErr w:type="gramEnd"/>
            <w:r w:rsidR="007D0017">
              <w:rPr>
                <w:rFonts w:ascii="Times New Roman" w:hAnsi="Times New Roman"/>
                <w:bCs/>
                <w:sz w:val="24"/>
                <w:szCs w:val="24"/>
              </w:rPr>
              <w:t xml:space="preserve"> участка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Проведена работа по межеванию еще 99 участков, техническая документация по межеванию направлена в Управление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Республике Мордовия на государственную регистрацию. Работа в этом направлении будет продолжена. В 2018 году проведена регистрация права собственности на 32 объекта недвижимого имущества.</w:t>
            </w:r>
          </w:p>
          <w:p w:rsidR="006E03A1" w:rsidRDefault="006E03A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fa"/>
              <w:tblW w:w="15588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79"/>
              <w:gridCol w:w="2831"/>
              <w:gridCol w:w="2420"/>
              <w:gridCol w:w="1374"/>
              <w:gridCol w:w="1321"/>
              <w:gridCol w:w="812"/>
              <w:gridCol w:w="921"/>
              <w:gridCol w:w="932"/>
              <w:gridCol w:w="2113"/>
              <w:gridCol w:w="2185"/>
            </w:tblGrid>
            <w:tr w:rsidR="006E03A1" w:rsidTr="00A658D4">
              <w:trPr>
                <w:trHeight w:val="420"/>
              </w:trPr>
              <w:tc>
                <w:tcPr>
                  <w:tcW w:w="67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3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65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6E03A1" w:rsidTr="00A658D4">
              <w:trPr>
                <w:trHeight w:val="420"/>
              </w:trPr>
              <w:tc>
                <w:tcPr>
                  <w:tcW w:w="67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E03A1" w:rsidTr="00A658D4">
              <w:trPr>
                <w:trHeight w:val="420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6E03A1" w:rsidTr="00A658D4">
              <w:trPr>
                <w:trHeight w:val="420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</w:t>
                  </w:r>
                </w:p>
                <w:p w:rsidR="006E03A1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в аренду муниципального имущества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Прирост неналоговых доходов от сдачи в аренду муниципального имущества, тыс. руб.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6E03A1" w:rsidRPr="00C738C5" w:rsidRDefault="00C738C5">
                  <w:pPr>
                    <w:rPr>
                      <w:rFonts w:ascii="Times New Roman" w:hAnsi="Times New Roman" w:cs="Times New Roman"/>
                      <w:sz w:val="24"/>
                      <w:szCs w:val="24"/>
                      <w:highlight w:val="darkGreen"/>
                    </w:rPr>
                  </w:pPr>
                  <w:r w:rsidRPr="00C738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Повышение доходной части бюджета от сдачи в аренду муниципального имущества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6E03A1" w:rsidTr="00A658D4">
              <w:trPr>
                <w:trHeight w:val="1298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4.2</w:t>
                  </w: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Включение неиспользуемого имущества в муниципальную программу (план) приватизации, организация межевания земельных участков, предпродажная подготовка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Прирост доходов от приватизации муниципального имущества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348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370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Повышение доходов от приватизации имущества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6E03A1" w:rsidTr="00A658D4">
              <w:trPr>
                <w:trHeight w:val="420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4.3</w:t>
                  </w: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Мониторинг деятельности и оценка финансового состояния МУП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Прирост доходов от перечисления в бюджет части прибыли МУП, тыс. руб.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63,6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Повышение доходов от деятельности муниципальных унитарных предприятий и приватизация муниципальных унитарных мероприятий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6E03A1" w:rsidTr="00A658D4">
              <w:trPr>
                <w:trHeight w:val="420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4.4</w:t>
                  </w: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C738C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FA6FC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овлечение в хозяйственный оборот земельных участков из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оставшихся </w:t>
                  </w:r>
                  <w:r w:rsidR="00FA6FC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невостребованных земельных долей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Прирост неналоговых доходов от сдачи в аренду или предоставления в собственность земельных участков из невостребованных земельных долей, тыс. руб.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6552,4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6E03A1" w:rsidRDefault="00FA6F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Первый заместитель Главы района по экономике – начальник Финансового управления Алешина М.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</w:tr>
          </w:tbl>
          <w:p w:rsidR="006E03A1" w:rsidRDefault="006E03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:rsidR="00A658D4" w:rsidRDefault="00A658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Default="00A65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Доп</w:t>
      </w:r>
      <w:r w:rsidR="00045FDC">
        <w:rPr>
          <w:rFonts w:ascii="Times New Roman" w:hAnsi="Times New Roman" w:cs="Times New Roman"/>
          <w:b/>
          <w:sz w:val="24"/>
          <w:szCs w:val="24"/>
        </w:rPr>
        <w:t xml:space="preserve">олнительные </w:t>
      </w:r>
      <w:r>
        <w:rPr>
          <w:rFonts w:ascii="Times New Roman" w:hAnsi="Times New Roman" w:cs="Times New Roman"/>
          <w:b/>
          <w:sz w:val="24"/>
          <w:szCs w:val="24"/>
        </w:rPr>
        <w:t xml:space="preserve"> сист</w:t>
      </w:r>
      <w:r w:rsidR="00045FDC">
        <w:rPr>
          <w:rFonts w:ascii="Times New Roman" w:hAnsi="Times New Roman" w:cs="Times New Roman"/>
          <w:b/>
          <w:sz w:val="24"/>
          <w:szCs w:val="24"/>
        </w:rPr>
        <w:t xml:space="preserve">емные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мероп</w:t>
      </w:r>
      <w:r w:rsidR="00045FDC">
        <w:rPr>
          <w:rFonts w:ascii="Times New Roman" w:hAnsi="Times New Roman" w:cs="Times New Roman"/>
          <w:b/>
          <w:sz w:val="24"/>
          <w:szCs w:val="24"/>
        </w:rPr>
        <w:t>риятия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напр</w:t>
      </w:r>
      <w:r w:rsidR="00045FDC">
        <w:rPr>
          <w:rFonts w:ascii="Times New Roman" w:hAnsi="Times New Roman" w:cs="Times New Roman"/>
          <w:b/>
          <w:sz w:val="24"/>
          <w:szCs w:val="24"/>
        </w:rPr>
        <w:t>авленные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на разв</w:t>
      </w:r>
      <w:r w:rsidR="00045FDC">
        <w:rPr>
          <w:rFonts w:ascii="Times New Roman" w:hAnsi="Times New Roman" w:cs="Times New Roman"/>
          <w:b/>
          <w:sz w:val="24"/>
          <w:szCs w:val="24"/>
        </w:rPr>
        <w:t>итие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кон</w:t>
      </w:r>
      <w:r w:rsidR="00045FDC">
        <w:rPr>
          <w:rFonts w:ascii="Times New Roman" w:hAnsi="Times New Roman" w:cs="Times New Roman"/>
          <w:b/>
          <w:sz w:val="24"/>
          <w:szCs w:val="24"/>
        </w:rPr>
        <w:t>курентной  сре</w:t>
      </w:r>
      <w:r>
        <w:rPr>
          <w:rFonts w:ascii="Times New Roman" w:hAnsi="Times New Roman" w:cs="Times New Roman"/>
          <w:b/>
          <w:sz w:val="24"/>
          <w:szCs w:val="24"/>
        </w:rPr>
        <w:t>ды</w:t>
      </w:r>
      <w:r w:rsidR="00045FDC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="00045FDC">
        <w:rPr>
          <w:rFonts w:ascii="Times New Roman" w:hAnsi="Times New Roman" w:cs="Times New Roman"/>
          <w:b/>
          <w:sz w:val="24"/>
          <w:szCs w:val="24"/>
        </w:rPr>
        <w:t>Атяшевском</w:t>
      </w:r>
      <w:proofErr w:type="spellEnd"/>
      <w:r w:rsidR="00045FDC"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</w:t>
      </w:r>
    </w:p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a"/>
        <w:tblW w:w="15588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38"/>
        <w:gridCol w:w="2600"/>
        <w:gridCol w:w="2137"/>
        <w:gridCol w:w="1375"/>
        <w:gridCol w:w="1320"/>
        <w:gridCol w:w="767"/>
        <w:gridCol w:w="835"/>
        <w:gridCol w:w="844"/>
        <w:gridCol w:w="3038"/>
        <w:gridCol w:w="2034"/>
      </w:tblGrid>
      <w:tr w:rsidR="006E03A1" w:rsidTr="00226F38">
        <w:trPr>
          <w:trHeight w:val="420"/>
        </w:trPr>
        <w:tc>
          <w:tcPr>
            <w:tcW w:w="638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00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5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446" w:type="dxa"/>
            <w:gridSpan w:val="3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Tr="00226F38">
        <w:trPr>
          <w:trHeight w:val="420"/>
        </w:trPr>
        <w:tc>
          <w:tcPr>
            <w:tcW w:w="638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5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Tr="00226F38">
        <w:trPr>
          <w:trHeight w:val="420"/>
        </w:trPr>
        <w:tc>
          <w:tcPr>
            <w:tcW w:w="638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0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6E03A1" w:rsidRPr="00045FDC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F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5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0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5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Tr="00226F38">
        <w:trPr>
          <w:trHeight w:val="420"/>
        </w:trPr>
        <w:tc>
          <w:tcPr>
            <w:tcW w:w="638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shd w:val="clear" w:color="auto" w:fill="auto"/>
            <w:tcMar>
              <w:left w:w="93" w:type="dxa"/>
            </w:tcMar>
          </w:tcPr>
          <w:p w:rsidR="00045FDC" w:rsidRPr="00C738C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gramStart"/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по вопросам</w:t>
            </w:r>
            <w:proofErr w:type="gramEnd"/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 конкуренции, в установленном законодательством порядке</w:t>
            </w:r>
            <w:r w:rsidR="00045FDC" w:rsidRPr="00C738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E03A1" w:rsidRPr="00C738C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6F38" w:rsidRPr="00C738C5">
              <w:rPr>
                <w:rFonts w:ascii="Times New Roman" w:hAnsi="Times New Roman" w:cs="Times New Roman"/>
                <w:sz w:val="24"/>
                <w:szCs w:val="24"/>
              </w:rPr>
              <w:t>Участие в семинарах, рабочих совещаниях, круглых столах по вопросам развития конкуренции, проводимых уполномоченным органом по содействию развитию конкуренции Республики Мордовия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C738C5" w:rsidRPr="00C738C5" w:rsidRDefault="00C7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Проведение обучающих</w:t>
            </w:r>
            <w:r w:rsidR="00A658D4"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 трен</w:t>
            </w: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ингов в </w:t>
            </w:r>
            <w:proofErr w:type="spellStart"/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658D4" w:rsidRPr="00C738C5">
              <w:rPr>
                <w:rFonts w:ascii="Times New Roman" w:hAnsi="Times New Roman" w:cs="Times New Roman"/>
                <w:sz w:val="24"/>
                <w:szCs w:val="24"/>
              </w:rPr>
              <w:t>тя</w:t>
            </w: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шевском</w:t>
            </w:r>
            <w:proofErr w:type="spellEnd"/>
            <w:r w:rsidR="00A658D4"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="00A658D4" w:rsidRPr="00C738C5">
              <w:rPr>
                <w:rFonts w:ascii="Times New Roman" w:hAnsi="Times New Roman" w:cs="Times New Roman"/>
                <w:sz w:val="24"/>
                <w:szCs w:val="24"/>
              </w:rPr>
              <w:t>районе, по вопр</w:t>
            </w: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осам</w:t>
            </w:r>
            <w:r w:rsidR="00A658D4"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вития конкуренции. </w:t>
            </w:r>
          </w:p>
          <w:p w:rsidR="006E03A1" w:rsidRPr="00C738C5" w:rsidRDefault="00C7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 тренингов, человек</w:t>
            </w:r>
          </w:p>
        </w:tc>
        <w:tc>
          <w:tcPr>
            <w:tcW w:w="1375" w:type="dxa"/>
            <w:shd w:val="clear" w:color="auto" w:fill="auto"/>
            <w:tcMar>
              <w:left w:w="93" w:type="dxa"/>
            </w:tcMar>
          </w:tcPr>
          <w:p w:rsidR="006E03A1" w:rsidRPr="00C738C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320" w:type="dxa"/>
            <w:shd w:val="clear" w:color="auto" w:fill="auto"/>
            <w:tcMar>
              <w:left w:w="93" w:type="dxa"/>
            </w:tcMar>
          </w:tcPr>
          <w:p w:rsidR="006E03A1" w:rsidRPr="00C738C5" w:rsidRDefault="00C73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7" w:type="dxa"/>
            <w:shd w:val="clear" w:color="auto" w:fill="auto"/>
            <w:tcMar>
              <w:left w:w="93" w:type="dxa"/>
            </w:tcMar>
          </w:tcPr>
          <w:p w:rsidR="006E03A1" w:rsidRPr="00C738C5" w:rsidRDefault="00C73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5" w:type="dxa"/>
            <w:shd w:val="clear" w:color="auto" w:fill="auto"/>
            <w:tcMar>
              <w:left w:w="93" w:type="dxa"/>
            </w:tcMar>
          </w:tcPr>
          <w:p w:rsidR="006E03A1" w:rsidRPr="00C738C5" w:rsidRDefault="00C738C5" w:rsidP="00C73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6E03A1" w:rsidRPr="00C738C5" w:rsidRDefault="00C73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6E03A1" w:rsidRPr="00C738C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муниципальными служащими теорий, концепций, форм и методов конкурентной политики, а также развитие навыков работы с информацией, которая бы способствовала формированию и реализации мероприятий по содействию развитию конкуренции на муниципальном уровне в рамках внедрения в </w:t>
            </w:r>
            <w:proofErr w:type="spellStart"/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Стандарта развития конкуренции </w:t>
            </w:r>
          </w:p>
          <w:p w:rsidR="00226F38" w:rsidRPr="00C738C5" w:rsidRDefault="00226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роли участия органов местного самоуправления при внедрении и реализации на территории </w:t>
            </w:r>
            <w:proofErr w:type="spellStart"/>
            <w:r w:rsidRPr="00C738C5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C738C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области Стандарта развития конкуренции</w:t>
            </w: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E03A1" w:rsidTr="00226F38">
        <w:trPr>
          <w:trHeight w:val="420"/>
        </w:trPr>
        <w:tc>
          <w:tcPr>
            <w:tcW w:w="638" w:type="dxa"/>
            <w:shd w:val="clear" w:color="auto" w:fill="auto"/>
            <w:tcMar>
              <w:left w:w="93" w:type="dxa"/>
            </w:tcMar>
          </w:tcPr>
          <w:p w:rsidR="006E03A1" w:rsidRPr="004E437E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2600" w:type="dxa"/>
            <w:shd w:val="clear" w:color="auto" w:fill="auto"/>
            <w:tcMar>
              <w:left w:w="93" w:type="dxa"/>
            </w:tcMar>
          </w:tcPr>
          <w:p w:rsidR="006E03A1" w:rsidRPr="004E437E" w:rsidRDefault="00226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Провед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мони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торинга </w:t>
            </w: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конк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урентной среды в </w:t>
            </w:r>
            <w:proofErr w:type="spellStart"/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</w:t>
            </w: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6E03A1" w:rsidRPr="004E437E" w:rsidRDefault="00226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Увели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респондентов, чел.</w:t>
            </w:r>
          </w:p>
        </w:tc>
        <w:tc>
          <w:tcPr>
            <w:tcW w:w="1375" w:type="dxa"/>
            <w:shd w:val="clear" w:color="auto" w:fill="auto"/>
            <w:tcMar>
              <w:left w:w="93" w:type="dxa"/>
            </w:tcMar>
          </w:tcPr>
          <w:p w:rsidR="006E03A1" w:rsidRPr="004E437E" w:rsidRDefault="00C73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320" w:type="dxa"/>
            <w:shd w:val="clear" w:color="auto" w:fill="auto"/>
            <w:tcMar>
              <w:left w:w="93" w:type="dxa"/>
            </w:tcMar>
          </w:tcPr>
          <w:p w:rsidR="006E03A1" w:rsidRPr="004E437E" w:rsidRDefault="0022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7" w:type="dxa"/>
            <w:shd w:val="clear" w:color="auto" w:fill="auto"/>
            <w:tcMar>
              <w:left w:w="93" w:type="dxa"/>
            </w:tcMar>
          </w:tcPr>
          <w:p w:rsidR="006E03A1" w:rsidRPr="004E437E" w:rsidRDefault="0022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5" w:type="dxa"/>
            <w:shd w:val="clear" w:color="auto" w:fill="auto"/>
            <w:tcMar>
              <w:left w:w="93" w:type="dxa"/>
            </w:tcMar>
          </w:tcPr>
          <w:p w:rsidR="006E03A1" w:rsidRPr="004E437E" w:rsidRDefault="0022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6E03A1" w:rsidRPr="004E437E" w:rsidRDefault="0022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6E03A1" w:rsidRPr="004E437E" w:rsidRDefault="00226F38" w:rsidP="00226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Выявление пробл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>ем н</w:t>
            </w: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апр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ленных на </w:t>
            </w: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>витие</w:t>
            </w: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конкур</w:t>
            </w:r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енции в </w:t>
            </w:r>
            <w:proofErr w:type="spellStart"/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="00045FDC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6E03A1" w:rsidRPr="004E437E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37E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Default="00FA6F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Мероприятия, направленные на повышение рейтинга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по содействию развитию конкуренции и обеспечению условий для благоприятного инвестиционного климата</w:t>
      </w:r>
    </w:p>
    <w:p w:rsidR="006E03A1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Default="00FA6FC2">
      <w:pPr>
        <w:widowControl w:val="0"/>
        <w:ind w:right="-57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</w:p>
    <w:p w:rsidR="006E03A1" w:rsidRPr="004E437E" w:rsidRDefault="00FA6FC2" w:rsidP="004E437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описание):</w:t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="004E437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рейтинге </w:t>
      </w:r>
      <w:r w:rsidR="004E437E" w:rsidRPr="004E437E">
        <w:rPr>
          <w:rFonts w:ascii="Times New Roman" w:hAnsi="Times New Roman" w:cs="Times New Roman"/>
          <w:sz w:val="24"/>
          <w:szCs w:val="24"/>
        </w:rPr>
        <w:t>по содействию развитию конкуренции и обеспечению условий для благоприятного инвестиционного климата</w:t>
      </w:r>
      <w:r w:rsidR="004E437E">
        <w:rPr>
          <w:rFonts w:ascii="Times New Roman" w:hAnsi="Times New Roman" w:cs="Times New Roman"/>
          <w:sz w:val="24"/>
          <w:szCs w:val="24"/>
        </w:rPr>
        <w:t xml:space="preserve"> </w:t>
      </w:r>
      <w:r w:rsidR="004E437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среди муниципалитетов Республики Мордовия </w:t>
      </w:r>
      <w:proofErr w:type="spellStart"/>
      <w:r w:rsidR="004E437E">
        <w:rPr>
          <w:rFonts w:ascii="Times New Roman" w:eastAsia="SimSun" w:hAnsi="Times New Roman" w:cs="Times New Roman"/>
          <w:sz w:val="24"/>
          <w:szCs w:val="24"/>
          <w:lang w:eastAsia="ru-RU"/>
        </w:rPr>
        <w:t>Атяшевский</w:t>
      </w:r>
      <w:proofErr w:type="spellEnd"/>
      <w:r w:rsidR="004E437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муниципальный район за 2016 год занял  5 место, за 2017 год</w:t>
      </w:r>
      <w:r w:rsidR="004607C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- 2 место, за 2018 год -</w:t>
      </w:r>
      <w:r w:rsidR="004E437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1 место. О</w:t>
      </w:r>
      <w:r w:rsidR="00575CD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сновная задача на перспективу </w:t>
      </w:r>
      <w:r w:rsidR="004E437E">
        <w:rPr>
          <w:rFonts w:ascii="Times New Roman" w:eastAsia="SimSun" w:hAnsi="Times New Roman" w:cs="Times New Roman"/>
          <w:sz w:val="24"/>
          <w:szCs w:val="24"/>
          <w:lang w:eastAsia="ru-RU"/>
        </w:rPr>
        <w:t>сохранить</w:t>
      </w:r>
      <w:r w:rsidR="00575CD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достигнутые показатели  и применение лучших практик по содействию развитию конкуренции и обеспечению условий для благоприятного инвестиционного климата</w:t>
      </w:r>
      <w:r w:rsidR="004E57A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4E57A0">
        <w:rPr>
          <w:rFonts w:ascii="Times New Roman" w:eastAsia="SimSun" w:hAnsi="Times New Roman" w:cs="Times New Roman"/>
          <w:sz w:val="24"/>
          <w:szCs w:val="24"/>
          <w:lang w:eastAsia="ru-RU"/>
        </w:rPr>
        <w:t>Атяшевском</w:t>
      </w:r>
      <w:proofErr w:type="spellEnd"/>
      <w:r w:rsidR="004E57A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муниципальном районе</w:t>
      </w:r>
      <w:r w:rsidR="00575CD7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p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a"/>
        <w:tblW w:w="15588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28"/>
        <w:gridCol w:w="2484"/>
        <w:gridCol w:w="2530"/>
        <w:gridCol w:w="1373"/>
        <w:gridCol w:w="1319"/>
        <w:gridCol w:w="817"/>
        <w:gridCol w:w="889"/>
        <w:gridCol w:w="897"/>
        <w:gridCol w:w="2587"/>
        <w:gridCol w:w="2064"/>
      </w:tblGrid>
      <w:tr w:rsidR="00252FB8" w:rsidTr="00A426C2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49" w:type="dxa"/>
            <w:vMerge w:val="restart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7" w:type="dxa"/>
            <w:vMerge w:val="restart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3" w:type="dxa"/>
            <w:vMerge w:val="restart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vMerge w:val="restart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26" w:type="dxa"/>
            <w:gridSpan w:val="3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52FB8" w:rsidTr="00A426C2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93" w:type="dxa"/>
            </w:tcMar>
          </w:tcPr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vMerge/>
            <w:shd w:val="clear" w:color="auto" w:fill="auto"/>
            <w:tcMar>
              <w:left w:w="93" w:type="dxa"/>
            </w:tcMar>
          </w:tcPr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  <w:vMerge/>
            <w:shd w:val="clear" w:color="auto" w:fill="auto"/>
            <w:tcMar>
              <w:left w:w="93" w:type="dxa"/>
            </w:tcMar>
          </w:tcPr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vMerge/>
            <w:shd w:val="clear" w:color="auto" w:fill="auto"/>
            <w:tcMar>
              <w:left w:w="93" w:type="dxa"/>
            </w:tcMar>
          </w:tcPr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vMerge/>
            <w:shd w:val="clear" w:color="auto" w:fill="auto"/>
            <w:tcMar>
              <w:left w:w="93" w:type="dxa"/>
            </w:tcMar>
          </w:tcPr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FB8" w:rsidTr="00A426C2">
        <w:trPr>
          <w:trHeight w:val="420"/>
        </w:trPr>
        <w:tc>
          <w:tcPr>
            <w:tcW w:w="636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7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52FB8" w:rsidTr="00A426C2">
        <w:trPr>
          <w:trHeight w:val="420"/>
        </w:trPr>
        <w:tc>
          <w:tcPr>
            <w:tcW w:w="636" w:type="dxa"/>
            <w:shd w:val="clear" w:color="auto" w:fill="auto"/>
            <w:tcMar>
              <w:left w:w="93" w:type="dxa"/>
            </w:tcMar>
          </w:tcPr>
          <w:p w:rsidR="006E03A1" w:rsidRPr="000131DD" w:rsidRDefault="00EF6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  <w:p w:rsidR="006E03A1" w:rsidRPr="000131DD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B56DFC" w:rsidRPr="000131DD" w:rsidRDefault="00B5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Вложение инвестиций </w:t>
            </w:r>
            <w:r w:rsidR="008F401A" w:rsidRPr="000131D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 целью развития экономики </w:t>
            </w:r>
            <w:proofErr w:type="spellStart"/>
            <w:r w:rsidR="008F401A"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="008F401A"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B56DFC" w:rsidRPr="000131DD" w:rsidRDefault="00B5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F38" w:rsidRPr="000131DD" w:rsidRDefault="00226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  <w:shd w:val="clear" w:color="auto" w:fill="auto"/>
            <w:tcMar>
              <w:left w:w="93" w:type="dxa"/>
            </w:tcMar>
          </w:tcPr>
          <w:p w:rsidR="006E03A1" w:rsidRPr="000131DD" w:rsidRDefault="00EF6CE6" w:rsidP="008F401A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Объем инвестиций в основной капитал (за исключением бюджетных средств) в расчете на одного жителя</w:t>
            </w:r>
            <w:r w:rsidR="008F401A" w:rsidRPr="000131D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, тыс. руб.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:rsidR="006E03A1" w:rsidRPr="000131DD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:rsidR="006E03A1" w:rsidRPr="000131DD" w:rsidRDefault="009C0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26603,3</w:t>
            </w: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6E03A1" w:rsidRPr="000131DD" w:rsidRDefault="009C0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32500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6E03A1" w:rsidRPr="000131DD" w:rsidRDefault="009C0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35000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6E03A1" w:rsidRPr="000131DD" w:rsidRDefault="009C0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36000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6E03A1" w:rsidRPr="000131DD" w:rsidRDefault="00B56DFC" w:rsidP="00B5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инвестиционной привлекательности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FA6FC2"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  <w:p w:rsidR="002C7F8C" w:rsidRPr="000131DD" w:rsidRDefault="002C7F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комплексному развитию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  <w:tr w:rsidR="00252FB8" w:rsidTr="00A426C2">
        <w:trPr>
          <w:trHeight w:val="420"/>
        </w:trPr>
        <w:tc>
          <w:tcPr>
            <w:tcW w:w="636" w:type="dxa"/>
            <w:shd w:val="clear" w:color="auto" w:fill="auto"/>
            <w:tcMar>
              <w:left w:w="93" w:type="dxa"/>
            </w:tcMar>
          </w:tcPr>
          <w:p w:rsidR="00EF6CE6" w:rsidRPr="000131DD" w:rsidRDefault="00EF6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F6CE6" w:rsidRPr="000131DD" w:rsidRDefault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Рост количества и объема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микрозаймов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366C2" w:rsidRPr="000131DD" w:rsidRDefault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выданных</w:t>
            </w:r>
            <w:proofErr w:type="gram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Бизнес - центром  субъектам малого бизнеса</w:t>
            </w:r>
          </w:p>
        </w:tc>
        <w:tc>
          <w:tcPr>
            <w:tcW w:w="2417" w:type="dxa"/>
            <w:shd w:val="clear" w:color="auto" w:fill="auto"/>
            <w:tcMar>
              <w:left w:w="93" w:type="dxa"/>
            </w:tcMar>
          </w:tcPr>
          <w:p w:rsidR="00EF6CE6" w:rsidRPr="000131DD" w:rsidRDefault="00ED18A8" w:rsidP="00ED18A8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Общая сумма </w:t>
            </w:r>
            <w:r w:rsidR="009C0B7E"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микрозаймов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="009C0B7E" w:rsidRPr="000131DD">
              <w:rPr>
                <w:rFonts w:ascii="Times New Roman" w:hAnsi="Times New Roman" w:cs="Times New Roman"/>
                <w:sz w:val="24"/>
                <w:szCs w:val="24"/>
              </w:rPr>
              <w:t>ыданных</w:t>
            </w: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Бизнес - центром</w:t>
            </w:r>
            <w:r w:rsidR="009C0B7E"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E6"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субъектам малого бизнеса, млн</w:t>
            </w:r>
            <w:r w:rsidR="009C0B7E" w:rsidRPr="000131DD">
              <w:rPr>
                <w:rFonts w:ascii="Times New Roman" w:hAnsi="Times New Roman" w:cs="Times New Roman"/>
                <w:sz w:val="24"/>
                <w:szCs w:val="24"/>
              </w:rPr>
              <w:t>. руб.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:rsidR="00EF6CE6" w:rsidRPr="000131DD" w:rsidRDefault="00EF6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:rsidR="00EF6CE6" w:rsidRPr="000131DD" w:rsidRDefault="00ED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EF6CE6" w:rsidRPr="000131DD" w:rsidRDefault="00ED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EF6CE6" w:rsidRPr="000131DD" w:rsidRDefault="00ED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EF6CE6" w:rsidRPr="000131DD" w:rsidRDefault="00ED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EF6CE6" w:rsidRPr="000131DD" w:rsidRDefault="003366C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предпринимательства на территории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EF6CE6" w:rsidRPr="000131DD" w:rsidRDefault="00EF6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252FB8" w:rsidTr="00A426C2">
        <w:trPr>
          <w:trHeight w:val="420"/>
        </w:trPr>
        <w:tc>
          <w:tcPr>
            <w:tcW w:w="636" w:type="dxa"/>
            <w:shd w:val="clear" w:color="auto" w:fill="auto"/>
            <w:tcMar>
              <w:left w:w="93" w:type="dxa"/>
            </w:tcMar>
          </w:tcPr>
          <w:p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D18A8" w:rsidRPr="000131DD" w:rsidRDefault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сельского хозяйства на территории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17" w:type="dxa"/>
            <w:shd w:val="clear" w:color="auto" w:fill="auto"/>
            <w:tcMar>
              <w:left w:w="93" w:type="dxa"/>
            </w:tcMar>
          </w:tcPr>
          <w:p w:rsidR="00ED18A8" w:rsidRPr="000131DD" w:rsidRDefault="003366C2" w:rsidP="009C0B7E">
            <w:pPr>
              <w:pStyle w:val="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/>
                <w:sz w:val="24"/>
                <w:szCs w:val="24"/>
              </w:rPr>
              <w:t xml:space="preserve">Доля прибыльных сельскохозяйственных </w:t>
            </w:r>
            <w:proofErr w:type="gramStart"/>
            <w:r w:rsidRPr="000131DD">
              <w:rPr>
                <w:rFonts w:ascii="Times New Roman" w:hAnsi="Times New Roman"/>
                <w:sz w:val="24"/>
                <w:szCs w:val="24"/>
              </w:rPr>
              <w:t>организаций</w:t>
            </w:r>
            <w:proofErr w:type="gramEnd"/>
            <w:r w:rsidRPr="000131DD">
              <w:rPr>
                <w:rFonts w:ascii="Times New Roman" w:hAnsi="Times New Roman"/>
                <w:sz w:val="24"/>
                <w:szCs w:val="24"/>
              </w:rPr>
              <w:t xml:space="preserve"> в общем их числе, процентов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91,7</w:t>
            </w: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ED18A8" w:rsidRPr="000131DD" w:rsidRDefault="003366C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сельскохозяйственного производства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ED18A8" w:rsidRPr="000131DD" w:rsidRDefault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252FB8" w:rsidRPr="000131DD" w:rsidTr="00A426C2">
        <w:trPr>
          <w:trHeight w:val="420"/>
        </w:trPr>
        <w:tc>
          <w:tcPr>
            <w:tcW w:w="636" w:type="dxa"/>
            <w:shd w:val="clear" w:color="auto" w:fill="auto"/>
            <w:tcMar>
              <w:left w:w="93" w:type="dxa"/>
            </w:tcMar>
          </w:tcPr>
          <w:p w:rsidR="00190AC7" w:rsidRPr="000131DD" w:rsidRDefault="00123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190AC7" w:rsidRPr="000131DD" w:rsidRDefault="00123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рабочих  мест</w:t>
            </w:r>
          </w:p>
        </w:tc>
        <w:tc>
          <w:tcPr>
            <w:tcW w:w="2417" w:type="dxa"/>
            <w:shd w:val="clear" w:color="auto" w:fill="auto"/>
            <w:tcMar>
              <w:left w:w="93" w:type="dxa"/>
            </w:tcMar>
          </w:tcPr>
          <w:p w:rsidR="00190AC7" w:rsidRPr="000131DD" w:rsidRDefault="00190AC7" w:rsidP="00190AC7">
            <w:pPr>
              <w:pStyle w:val="a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1DD">
              <w:rPr>
                <w:rFonts w:ascii="Times New Roman" w:hAnsi="Times New Roman"/>
                <w:sz w:val="24"/>
                <w:szCs w:val="24"/>
              </w:rPr>
              <w:t xml:space="preserve">Количество вновь созданных рабочих мест, ед. 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:rsidR="00190AC7" w:rsidRPr="000131DD" w:rsidRDefault="00190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:rsidR="00190AC7" w:rsidRPr="000131DD" w:rsidRDefault="005942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190AC7" w:rsidRPr="000131DD" w:rsidRDefault="00190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190AC7" w:rsidRPr="000131DD" w:rsidRDefault="00190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190AC7" w:rsidRPr="000131DD" w:rsidRDefault="00190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190AC7" w:rsidRPr="000131DD" w:rsidRDefault="00123A8A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Снижение социальной напряженности на рынке труда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190AC7" w:rsidRPr="000131DD" w:rsidRDefault="00190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</w:t>
            </w:r>
            <w:r w:rsidR="00123A8A" w:rsidRPr="000131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52FB8" w:rsidRPr="000131DD" w:rsidTr="00A426C2">
        <w:trPr>
          <w:trHeight w:val="420"/>
        </w:trPr>
        <w:tc>
          <w:tcPr>
            <w:tcW w:w="636" w:type="dxa"/>
            <w:shd w:val="clear" w:color="auto" w:fill="auto"/>
            <w:tcMar>
              <w:left w:w="93" w:type="dxa"/>
            </w:tcMar>
          </w:tcPr>
          <w:p w:rsidR="00123A8A" w:rsidRPr="000131DD" w:rsidRDefault="00AE6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123A8A" w:rsidRPr="000131DD" w:rsidRDefault="00AE6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Оценка экономического потенциала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17" w:type="dxa"/>
            <w:shd w:val="clear" w:color="auto" w:fill="auto"/>
            <w:tcMar>
              <w:left w:w="93" w:type="dxa"/>
            </w:tcMar>
          </w:tcPr>
          <w:p w:rsidR="00123A8A" w:rsidRPr="000131DD" w:rsidRDefault="003B1950" w:rsidP="00190AC7">
            <w:pPr>
              <w:pStyle w:val="a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1DD">
              <w:rPr>
                <w:rFonts w:ascii="Times New Roman" w:hAnsi="Times New Roman"/>
                <w:sz w:val="24"/>
                <w:szCs w:val="24"/>
              </w:rPr>
              <w:t>Рост суммарного объема валового муниципального продукта, млн. руб.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:rsidR="00123A8A" w:rsidRPr="000131DD" w:rsidRDefault="00123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:rsidR="00123A8A" w:rsidRPr="000131DD" w:rsidRDefault="006B3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13177,4</w:t>
            </w: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123A8A" w:rsidRPr="000131DD" w:rsidRDefault="006B3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13311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123A8A" w:rsidRPr="000131DD" w:rsidRDefault="006B3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14468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123A8A" w:rsidRPr="000131DD" w:rsidRDefault="006B3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16635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123A8A" w:rsidRPr="000131DD" w:rsidRDefault="00AE6996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устойчивых темпов роста  экономики</w:t>
            </w:r>
            <w:r w:rsidRPr="000131D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123A8A" w:rsidRPr="000131DD" w:rsidRDefault="00123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Главы района по экономике – начальник Финансового </w:t>
            </w:r>
            <w:r w:rsidRPr="0001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Алешина М.С.</w:t>
            </w:r>
          </w:p>
        </w:tc>
      </w:tr>
      <w:tr w:rsidR="00252FB8" w:rsidRPr="000131DD" w:rsidTr="00A426C2">
        <w:trPr>
          <w:trHeight w:val="420"/>
        </w:trPr>
        <w:tc>
          <w:tcPr>
            <w:tcW w:w="636" w:type="dxa"/>
            <w:shd w:val="clear" w:color="auto" w:fill="auto"/>
            <w:tcMar>
              <w:left w:w="93" w:type="dxa"/>
            </w:tcMar>
          </w:tcPr>
          <w:p w:rsidR="00AE6996" w:rsidRPr="000131DD" w:rsidRDefault="002C7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6.6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AE6996" w:rsidRPr="000131DD" w:rsidRDefault="0001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доходов населения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17" w:type="dxa"/>
            <w:shd w:val="clear" w:color="auto" w:fill="auto"/>
            <w:tcMar>
              <w:left w:w="93" w:type="dxa"/>
            </w:tcMar>
          </w:tcPr>
          <w:p w:rsidR="00AE6996" w:rsidRPr="000131DD" w:rsidRDefault="000131DD" w:rsidP="00190AC7">
            <w:pPr>
              <w:pStyle w:val="a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1DD">
              <w:rPr>
                <w:rFonts w:ascii="Times New Roman" w:hAnsi="Times New Roman"/>
                <w:sz w:val="24"/>
                <w:szCs w:val="24"/>
              </w:rPr>
              <w:t>Рост среднемесячной номинальной начисленной заработной платы работников: крупных и средних предприятий и некоммерческих организаций района, рублей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26113,4</w:t>
            </w: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26766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28104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AE6996" w:rsidRPr="000131DD" w:rsidRDefault="00AE6996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жизни жителей </w:t>
            </w:r>
            <w:proofErr w:type="spellStart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AE6996" w:rsidRPr="000131DD" w:rsidRDefault="00AE6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252FB8" w:rsidRPr="000131DD" w:rsidTr="00A426C2">
        <w:trPr>
          <w:trHeight w:val="420"/>
        </w:trPr>
        <w:tc>
          <w:tcPr>
            <w:tcW w:w="636" w:type="dxa"/>
            <w:shd w:val="clear" w:color="auto" w:fill="auto"/>
            <w:tcMar>
              <w:left w:w="93" w:type="dxa"/>
            </w:tcMar>
          </w:tcPr>
          <w:p w:rsidR="002C7F8C" w:rsidRPr="000131DD" w:rsidRDefault="002C7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6.7.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2C7F8C" w:rsidRPr="00252FB8" w:rsidRDefault="00252FB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Развитие социальной </w:t>
            </w:r>
            <w:r w:rsidRPr="00252FB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инфраструктуры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17" w:type="dxa"/>
            <w:shd w:val="clear" w:color="auto" w:fill="auto"/>
            <w:tcMar>
              <w:left w:w="93" w:type="dxa"/>
            </w:tcMar>
          </w:tcPr>
          <w:p w:rsidR="002C7F8C" w:rsidRPr="000131DD" w:rsidRDefault="002C7F8C" w:rsidP="00190AC7">
            <w:pPr>
              <w:pStyle w:val="a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 и введение в эксплуатаци</w:t>
            </w:r>
            <w:r w:rsidR="00A97DC4"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 w:rsidR="00A97DC4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направленности (ФАП, социальный центр, спортивная площадка и т.д.)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единиц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:rsidR="002C7F8C" w:rsidRPr="000131DD" w:rsidRDefault="002C7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:rsidR="002C7F8C" w:rsidRPr="000131DD" w:rsidRDefault="00940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9" w:type="dxa"/>
            <w:shd w:val="clear" w:color="auto" w:fill="auto"/>
            <w:tcMar>
              <w:left w:w="93" w:type="dxa"/>
            </w:tcMar>
          </w:tcPr>
          <w:p w:rsidR="002C7F8C" w:rsidRPr="000131DD" w:rsidRDefault="00940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shd w:val="clear" w:color="auto" w:fill="auto"/>
            <w:tcMar>
              <w:left w:w="93" w:type="dxa"/>
            </w:tcMar>
          </w:tcPr>
          <w:p w:rsidR="002C7F8C" w:rsidRPr="000131DD" w:rsidRDefault="00940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8" w:type="dxa"/>
            <w:shd w:val="clear" w:color="auto" w:fill="auto"/>
            <w:tcMar>
              <w:left w:w="93" w:type="dxa"/>
            </w:tcMar>
          </w:tcPr>
          <w:p w:rsidR="002C7F8C" w:rsidRPr="000131DD" w:rsidRDefault="002C7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2C7F8C" w:rsidRPr="000131DD" w:rsidRDefault="00252FB8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>Создание условий</w:t>
            </w:r>
            <w:r w:rsidRPr="00252FB8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 xml:space="preserve"> для про</w:t>
            </w:r>
            <w:r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 xml:space="preserve">дуктивной жизнедеятельности жителей </w:t>
            </w:r>
            <w:proofErr w:type="spellStart"/>
            <w:r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81" w:type="dxa"/>
            <w:shd w:val="clear" w:color="auto" w:fill="auto"/>
            <w:tcMar>
              <w:left w:w="93" w:type="dxa"/>
            </w:tcMar>
          </w:tcPr>
          <w:p w:rsidR="002C7F8C" w:rsidRPr="000131DD" w:rsidRDefault="002C7F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Pr="000131DD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Pr="000131DD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Default="00FA6FC2">
      <w:pPr>
        <w:keepNext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Мероприятия, Реализация Национального плана развития конкуренции в   Республике Мордовия по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Атяшевскому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муниципальному району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E03A1" w:rsidRDefault="00FA6FC2">
      <w:pPr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2018 - 2020 годы</w:t>
      </w:r>
    </w:p>
    <w:p w:rsidR="006E03A1" w:rsidRDefault="006E03A1">
      <w:pPr>
        <w:keepNext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03A1" w:rsidRDefault="00FA6FC2">
      <w:pPr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 xml:space="preserve"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>
        <w:rPr>
          <w:rFonts w:ascii="Times New Roman" w:hAnsi="Times New Roman" w:cs="Times New Roman"/>
          <w:b/>
          <w:sz w:val="24"/>
          <w:szCs w:val="24"/>
        </w:rPr>
        <w:t>от 21.12.2017 г. №618 «Об основных направлениях государственной политики по развитию конкуренции»</w:t>
      </w:r>
    </w:p>
    <w:p w:rsidR="006E03A1" w:rsidRDefault="006E03A1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3A1" w:rsidRDefault="006E03A1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fa"/>
        <w:tblW w:w="15588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67"/>
        <w:gridCol w:w="2817"/>
        <w:gridCol w:w="2458"/>
        <w:gridCol w:w="1374"/>
        <w:gridCol w:w="1320"/>
        <w:gridCol w:w="807"/>
        <w:gridCol w:w="914"/>
        <w:gridCol w:w="923"/>
        <w:gridCol w:w="2135"/>
        <w:gridCol w:w="2173"/>
      </w:tblGrid>
      <w:tr w:rsidR="006E03A1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3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ключевых (целевых)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показателей</w:t>
            </w:r>
          </w:p>
        </w:tc>
        <w:tc>
          <w:tcPr>
            <w:tcW w:w="1375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реализации 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 w:val="restart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Базовое значение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ключевого (целевого) показателя в 2017г.</w:t>
            </w:r>
          </w:p>
        </w:tc>
        <w:tc>
          <w:tcPr>
            <w:tcW w:w="2737" w:type="dxa"/>
            <w:gridSpan w:val="3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79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3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0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7" w:type="dxa"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shd w:val="clear" w:color="auto" w:fill="auto"/>
            <w:tcMar>
              <w:left w:w="93" w:type="dxa"/>
            </w:tcMar>
          </w:tcPr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>
        <w:trPr>
          <w:trHeight w:val="420"/>
        </w:trPr>
        <w:tc>
          <w:tcPr>
            <w:tcW w:w="688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23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5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1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0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>
        <w:trPr>
          <w:trHeight w:val="420"/>
        </w:trPr>
        <w:tc>
          <w:tcPr>
            <w:tcW w:w="688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  <w:p w:rsidR="006E03A1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3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антимонопольного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комплаенса</w:t>
            </w:r>
            <w:proofErr w:type="spellEnd"/>
          </w:p>
        </w:tc>
        <w:tc>
          <w:tcPr>
            <w:tcW w:w="2508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единиц</w:t>
            </w:r>
          </w:p>
          <w:p w:rsidR="006E03A1" w:rsidRDefault="006E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2019-2020гг</w:t>
            </w:r>
          </w:p>
        </w:tc>
        <w:tc>
          <w:tcPr>
            <w:tcW w:w="1321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0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7" w:type="dxa"/>
            <w:shd w:val="clear" w:color="auto" w:fill="auto"/>
            <w:tcMar>
              <w:left w:w="93" w:type="dxa"/>
            </w:tcMar>
          </w:tcPr>
          <w:p w:rsidR="00A658D4" w:rsidRDefault="004E437E" w:rsidP="004E437E">
            <w:pPr>
              <w:rPr>
                <w:highlight w:val="dark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Недопущение возникновения</w:t>
            </w:r>
            <w:r w:rsidR="00A658D4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нару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шений</w:t>
            </w:r>
            <w:r w:rsidR="00A658D4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антим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онопольного </w:t>
            </w:r>
            <w:r w:rsidR="00A658D4" w:rsidRPr="004E437E">
              <w:rPr>
                <w:rFonts w:ascii="Times New Roman" w:hAnsi="Times New Roman" w:cs="Times New Roman"/>
                <w:sz w:val="24"/>
                <w:szCs w:val="24"/>
              </w:rPr>
              <w:t xml:space="preserve">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одательства</w:t>
            </w:r>
          </w:p>
        </w:tc>
        <w:tc>
          <w:tcPr>
            <w:tcW w:w="2237" w:type="dxa"/>
            <w:shd w:val="clear" w:color="auto" w:fill="auto"/>
            <w:tcMar>
              <w:left w:w="93" w:type="dxa"/>
            </w:tcMar>
          </w:tcPr>
          <w:p w:rsidR="006E03A1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:rsidR="006E03A1" w:rsidRDefault="006E03A1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3A1" w:rsidRDefault="006E03A1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3A1" w:rsidRDefault="006E03A1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3A1" w:rsidRDefault="00FA6FC2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E03A1"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041" w:rsidRDefault="00D56041">
      <w:r>
        <w:separator/>
      </w:r>
    </w:p>
  </w:endnote>
  <w:endnote w:type="continuationSeparator" w:id="0">
    <w:p w:rsidR="00D56041" w:rsidRDefault="00D56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Roboto-Regular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041" w:rsidRDefault="00D56041">
      <w:r>
        <w:separator/>
      </w:r>
    </w:p>
  </w:footnote>
  <w:footnote w:type="continuationSeparator" w:id="0">
    <w:p w:rsidR="00D56041" w:rsidRDefault="00D56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5022955"/>
      <w:docPartObj>
        <w:docPartGallery w:val="Page Numbers (Top of Page)"/>
        <w:docPartUnique/>
      </w:docPartObj>
    </w:sdtPr>
    <w:sdtEndPr/>
    <w:sdtContent>
      <w:p w:rsidR="00594259" w:rsidRDefault="00594259">
        <w:pPr>
          <w:pStyle w:val="af3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443EA">
          <w:rPr>
            <w:noProof/>
          </w:rPr>
          <w:t>3</w:t>
        </w:r>
        <w:r>
          <w:fldChar w:fldCharType="end"/>
        </w:r>
      </w:p>
      <w:p w:rsidR="00594259" w:rsidRDefault="00D56041">
        <w:pPr>
          <w:pStyle w:val="af3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259" w:rsidRDefault="004443EA">
    <w:pPr>
      <w:pStyle w:val="af3"/>
      <w:jc w:val="right"/>
    </w:pPr>
    <w:r>
      <w:t>1</w:t>
    </w:r>
  </w:p>
  <w:p w:rsidR="004443EA" w:rsidRDefault="004443EA">
    <w:pPr>
      <w:pStyle w:val="af3"/>
      <w:jc w:val="right"/>
    </w:pPr>
  </w:p>
  <w:p w:rsidR="00594259" w:rsidRDefault="00594259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3A1"/>
    <w:rsid w:val="000131DD"/>
    <w:rsid w:val="00045FDC"/>
    <w:rsid w:val="000B58BE"/>
    <w:rsid w:val="000D1822"/>
    <w:rsid w:val="000D7BE5"/>
    <w:rsid w:val="00115FD0"/>
    <w:rsid w:val="0012286A"/>
    <w:rsid w:val="00123A8A"/>
    <w:rsid w:val="00126DA4"/>
    <w:rsid w:val="00162D6D"/>
    <w:rsid w:val="00177D1D"/>
    <w:rsid w:val="00190AC7"/>
    <w:rsid w:val="001C1C8D"/>
    <w:rsid w:val="00226F38"/>
    <w:rsid w:val="0024376F"/>
    <w:rsid w:val="00243B88"/>
    <w:rsid w:val="00252FB8"/>
    <w:rsid w:val="00291B44"/>
    <w:rsid w:val="002C7F8C"/>
    <w:rsid w:val="00307DA2"/>
    <w:rsid w:val="003366C2"/>
    <w:rsid w:val="003B1950"/>
    <w:rsid w:val="00415C96"/>
    <w:rsid w:val="004443EA"/>
    <w:rsid w:val="004538AA"/>
    <w:rsid w:val="004607C0"/>
    <w:rsid w:val="0049163D"/>
    <w:rsid w:val="004A4A63"/>
    <w:rsid w:val="004E437E"/>
    <w:rsid w:val="004E57A0"/>
    <w:rsid w:val="004F4F13"/>
    <w:rsid w:val="00505C09"/>
    <w:rsid w:val="0057423A"/>
    <w:rsid w:val="00575CD7"/>
    <w:rsid w:val="00594259"/>
    <w:rsid w:val="005A064B"/>
    <w:rsid w:val="00613DEF"/>
    <w:rsid w:val="00672CA3"/>
    <w:rsid w:val="006B35E4"/>
    <w:rsid w:val="006C72D9"/>
    <w:rsid w:val="006D63DC"/>
    <w:rsid w:val="006E03A1"/>
    <w:rsid w:val="00755ECB"/>
    <w:rsid w:val="007B6D4C"/>
    <w:rsid w:val="007D0017"/>
    <w:rsid w:val="007E5C6B"/>
    <w:rsid w:val="00876A9F"/>
    <w:rsid w:val="008B092C"/>
    <w:rsid w:val="008F401A"/>
    <w:rsid w:val="00940196"/>
    <w:rsid w:val="009552BC"/>
    <w:rsid w:val="009A6B97"/>
    <w:rsid w:val="009C0B7E"/>
    <w:rsid w:val="00A34DFE"/>
    <w:rsid w:val="00A426C2"/>
    <w:rsid w:val="00A5110A"/>
    <w:rsid w:val="00A658D4"/>
    <w:rsid w:val="00A97DC4"/>
    <w:rsid w:val="00AA22B4"/>
    <w:rsid w:val="00AE6996"/>
    <w:rsid w:val="00B56DFC"/>
    <w:rsid w:val="00BF5B11"/>
    <w:rsid w:val="00C738C5"/>
    <w:rsid w:val="00C95D4D"/>
    <w:rsid w:val="00CB5EE7"/>
    <w:rsid w:val="00CC6127"/>
    <w:rsid w:val="00D03CF5"/>
    <w:rsid w:val="00D56041"/>
    <w:rsid w:val="00D725F1"/>
    <w:rsid w:val="00D865A5"/>
    <w:rsid w:val="00DA5B3A"/>
    <w:rsid w:val="00DB4535"/>
    <w:rsid w:val="00ED18A8"/>
    <w:rsid w:val="00EE53DE"/>
    <w:rsid w:val="00EF6CE6"/>
    <w:rsid w:val="00F91E17"/>
    <w:rsid w:val="00F968A3"/>
    <w:rsid w:val="00F96F44"/>
    <w:rsid w:val="00FA6FC2"/>
    <w:rsid w:val="00FB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0">
    <w:name w:val="Основной текст с отступом 2 Знак"/>
    <w:basedOn w:val="a0"/>
    <w:link w:val="21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styleId="af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1">
    <w:name w:val="Знак Знак2 Знак Знак Знак Знак Знак Знак"/>
    <w:basedOn w:val="a"/>
    <w:link w:val="20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1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3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4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5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6">
    <w:name w:val="Normal (Web)"/>
    <w:basedOn w:val="a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2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7">
    <w:name w:val="Содержимое таблицы"/>
    <w:basedOn w:val="a"/>
    <w:qFormat/>
    <w:pPr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paragraph" w:styleId="af9">
    <w:name w:val="No Spacing"/>
    <w:uiPriority w:val="1"/>
    <w:qFormat/>
    <w:rsid w:val="00F50E97"/>
    <w:rPr>
      <w:rFonts w:cs="Times New Roman"/>
      <w:sz w:val="22"/>
    </w:rPr>
  </w:style>
  <w:style w:type="paragraph" w:styleId="22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semiHidden/>
    <w:qFormat/>
    <w:rsid w:val="006B12B9"/>
  </w:style>
  <w:style w:type="table" w:styleId="afa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0">
    <w:name w:val="Основной текст с отступом 2 Знак"/>
    <w:basedOn w:val="a0"/>
    <w:link w:val="21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styleId="af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1">
    <w:name w:val="Знак Знак2 Знак Знак Знак Знак Знак Знак"/>
    <w:basedOn w:val="a"/>
    <w:link w:val="20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1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3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4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5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6">
    <w:name w:val="Normal (Web)"/>
    <w:basedOn w:val="a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2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7">
    <w:name w:val="Содержимое таблицы"/>
    <w:basedOn w:val="a"/>
    <w:qFormat/>
    <w:pPr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paragraph" w:styleId="af9">
    <w:name w:val="No Spacing"/>
    <w:uiPriority w:val="1"/>
    <w:qFormat/>
    <w:rsid w:val="00F50E97"/>
    <w:rPr>
      <w:rFonts w:cs="Times New Roman"/>
      <w:sz w:val="22"/>
    </w:rPr>
  </w:style>
  <w:style w:type="paragraph" w:styleId="22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semiHidden/>
    <w:qFormat/>
    <w:rsid w:val="006B12B9"/>
  </w:style>
  <w:style w:type="table" w:styleId="afa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C6532-1CAE-4C3A-BDDB-1E619FDBA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7694</Words>
  <Characters>43857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Носова</cp:lastModifiedBy>
  <cp:revision>2</cp:revision>
  <cp:lastPrinted>2019-08-29T13:52:00Z</cp:lastPrinted>
  <dcterms:created xsi:type="dcterms:W3CDTF">2019-08-30T09:14:00Z</dcterms:created>
  <dcterms:modified xsi:type="dcterms:W3CDTF">2019-08-30T09:14:00Z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