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8A0" w:rsidRPr="00894DCC" w:rsidRDefault="00C008A0" w:rsidP="00894DCC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894DCC">
        <w:rPr>
          <w:rFonts w:ascii="Arial" w:hAnsi="Arial" w:cs="Arial"/>
          <w:b/>
        </w:rPr>
        <w:t xml:space="preserve">ПОСТАНОВЛЕНИЕ                                                                                                      АДМИНИСТРАЦИИ </w:t>
      </w:r>
      <w:r w:rsidRPr="00894DCC">
        <w:rPr>
          <w:rFonts w:ascii="Arial" w:hAnsi="Arial" w:cs="Arial"/>
          <w:b/>
          <w:caps/>
        </w:rPr>
        <w:t>Сабанчеевского</w:t>
      </w:r>
      <w:r w:rsidRPr="00894DCC">
        <w:rPr>
          <w:rFonts w:ascii="Arial" w:hAnsi="Arial" w:cs="Arial"/>
          <w:b/>
        </w:rPr>
        <w:t xml:space="preserve"> СЕЛЬСКОГО ПОСЕЛЕНИЯ</w:t>
      </w:r>
      <w:r w:rsidRPr="00894DCC">
        <w:rPr>
          <w:rFonts w:ascii="Arial" w:hAnsi="Arial" w:cs="Arial"/>
        </w:rPr>
        <w:t xml:space="preserve">         </w:t>
      </w:r>
      <w:r w:rsidRPr="00894DCC">
        <w:rPr>
          <w:rFonts w:ascii="Arial" w:hAnsi="Arial" w:cs="Arial"/>
          <w:b/>
        </w:rPr>
        <w:t>АТЯШЕВСКОГО МУНИЦИПАЛЬНОГО РАЙОНА                                                    РЕСПУБЛИКИ МОРДОВИЯ</w:t>
      </w:r>
    </w:p>
    <w:p w:rsidR="00C008A0" w:rsidRPr="00894DCC" w:rsidRDefault="00C008A0" w:rsidP="00B27672">
      <w:pPr>
        <w:rPr>
          <w:rFonts w:ascii="Arial" w:hAnsi="Arial" w:cs="Arial"/>
        </w:rPr>
      </w:pPr>
    </w:p>
    <w:p w:rsidR="00C008A0" w:rsidRPr="00894DCC" w:rsidRDefault="00C008A0" w:rsidP="00B27672">
      <w:pPr>
        <w:rPr>
          <w:rFonts w:ascii="Arial" w:hAnsi="Arial" w:cs="Arial"/>
        </w:rPr>
      </w:pPr>
    </w:p>
    <w:p w:rsidR="00C008A0" w:rsidRPr="00894DCC" w:rsidRDefault="00C008A0" w:rsidP="00B27672">
      <w:pPr>
        <w:rPr>
          <w:rFonts w:ascii="Arial" w:hAnsi="Arial" w:cs="Arial"/>
        </w:rPr>
      </w:pPr>
      <w:r w:rsidRPr="00894DCC">
        <w:rPr>
          <w:rFonts w:ascii="Arial" w:hAnsi="Arial" w:cs="Arial"/>
        </w:rPr>
        <w:t xml:space="preserve">от  17 сентября 2019 г.                                                                                  </w:t>
      </w:r>
      <w:r>
        <w:rPr>
          <w:rFonts w:ascii="Arial" w:hAnsi="Arial" w:cs="Arial"/>
        </w:rPr>
        <w:t xml:space="preserve">           </w:t>
      </w:r>
      <w:r w:rsidRPr="00894DCC">
        <w:rPr>
          <w:rFonts w:ascii="Arial" w:hAnsi="Arial" w:cs="Arial"/>
        </w:rPr>
        <w:t>№  30</w:t>
      </w:r>
    </w:p>
    <w:p w:rsidR="00C008A0" w:rsidRPr="00894DCC" w:rsidRDefault="00C008A0" w:rsidP="00B27672">
      <w:pPr>
        <w:rPr>
          <w:rFonts w:ascii="Arial" w:hAnsi="Arial" w:cs="Arial"/>
        </w:rPr>
      </w:pPr>
    </w:p>
    <w:p w:rsidR="00C008A0" w:rsidRPr="00894DCC" w:rsidRDefault="00C008A0" w:rsidP="00E01405">
      <w:pPr>
        <w:spacing w:line="240" w:lineRule="atLeast"/>
        <w:jc w:val="center"/>
        <w:rPr>
          <w:rFonts w:ascii="Arial" w:hAnsi="Arial" w:cs="Arial"/>
        </w:rPr>
      </w:pPr>
    </w:p>
    <w:p w:rsidR="00C008A0" w:rsidRPr="00894DCC" w:rsidRDefault="00C008A0" w:rsidP="00E01405">
      <w:pPr>
        <w:pStyle w:val="BodyText2"/>
        <w:jc w:val="center"/>
        <w:rPr>
          <w:rFonts w:ascii="Arial" w:hAnsi="Arial" w:cs="Arial"/>
          <w:b/>
          <w:bCs/>
          <w:sz w:val="24"/>
          <w:szCs w:val="24"/>
        </w:rPr>
      </w:pPr>
      <w:r w:rsidRPr="00894DCC">
        <w:rPr>
          <w:rFonts w:ascii="Arial" w:hAnsi="Arial" w:cs="Arial"/>
          <w:b/>
          <w:bCs/>
          <w:sz w:val="24"/>
          <w:szCs w:val="24"/>
        </w:rPr>
        <w:t xml:space="preserve">О нормативах расходов, применяемых при планировании бюджетных </w:t>
      </w:r>
    </w:p>
    <w:p w:rsidR="00C008A0" w:rsidRPr="00894DCC" w:rsidRDefault="00C008A0" w:rsidP="00E01405">
      <w:pPr>
        <w:pStyle w:val="BodyText2"/>
        <w:jc w:val="center"/>
        <w:rPr>
          <w:rFonts w:ascii="Arial" w:hAnsi="Arial" w:cs="Arial"/>
          <w:b/>
          <w:bCs/>
          <w:sz w:val="24"/>
          <w:szCs w:val="24"/>
        </w:rPr>
      </w:pPr>
      <w:r w:rsidRPr="00894DCC">
        <w:rPr>
          <w:rFonts w:ascii="Arial" w:hAnsi="Arial" w:cs="Arial"/>
          <w:b/>
          <w:bCs/>
          <w:sz w:val="24"/>
          <w:szCs w:val="24"/>
        </w:rPr>
        <w:t>ассигнований бюджета Сабанчеевского сельского поселения Атяшевского муниципального района на 2020 год и на плановый период 2021 и 2022 годов</w:t>
      </w:r>
    </w:p>
    <w:p w:rsidR="00C008A0" w:rsidRPr="00894DCC" w:rsidRDefault="00C008A0" w:rsidP="00E01405">
      <w:pPr>
        <w:pStyle w:val="BodyText2"/>
        <w:jc w:val="center"/>
        <w:rPr>
          <w:rFonts w:ascii="Arial" w:hAnsi="Arial" w:cs="Arial"/>
          <w:b/>
          <w:bCs/>
          <w:sz w:val="24"/>
          <w:szCs w:val="24"/>
        </w:rPr>
      </w:pPr>
    </w:p>
    <w:p w:rsidR="00C008A0" w:rsidRPr="00894DCC" w:rsidRDefault="00C008A0" w:rsidP="00163AC2">
      <w:pPr>
        <w:pStyle w:val="BodyText2"/>
        <w:ind w:firstLine="720"/>
        <w:jc w:val="both"/>
        <w:rPr>
          <w:rFonts w:ascii="Arial" w:hAnsi="Arial" w:cs="Arial"/>
          <w:color w:val="FF0000"/>
          <w:sz w:val="24"/>
          <w:szCs w:val="24"/>
        </w:rPr>
      </w:pPr>
      <w:r w:rsidRPr="00894DCC">
        <w:rPr>
          <w:rFonts w:ascii="Arial" w:hAnsi="Arial" w:cs="Arial"/>
          <w:sz w:val="24"/>
          <w:szCs w:val="24"/>
        </w:rPr>
        <w:t>Во исполнение пунктов 1,2,3 Постановления Администрации Сабанчеевского сельского поселения Атяшевского муниципального района от 30 августа 2016 года № 52 «Об утверждении Порядка    и    Методики    планирования    бюджетных    ассигнований  бюджета Сабанчеевского  сельского    поселения Атяшевского муниципального района на очередной финансовый год и плановый период, форм по представлению материалов для составления проекта бюджета Сабанчеевского сельского поселения Атяшевского муниципального района на очередной финансовый год и плановый период и порядка их заполнения»</w:t>
      </w:r>
      <w:r w:rsidRPr="00894DCC">
        <w:rPr>
          <w:rFonts w:ascii="Arial" w:hAnsi="Arial" w:cs="Arial"/>
          <w:color w:val="FF0000"/>
          <w:sz w:val="24"/>
          <w:szCs w:val="24"/>
        </w:rPr>
        <w:t xml:space="preserve">, </w:t>
      </w:r>
      <w:r w:rsidRPr="00894DCC">
        <w:rPr>
          <w:rFonts w:ascii="Arial" w:hAnsi="Arial" w:cs="Arial"/>
          <w:sz w:val="24"/>
          <w:szCs w:val="24"/>
        </w:rPr>
        <w:t>Администрация Сабанчеевского сельского поселения постановляет:</w:t>
      </w:r>
    </w:p>
    <w:p w:rsidR="00C008A0" w:rsidRPr="00894DCC" w:rsidRDefault="00C008A0" w:rsidP="00E01405">
      <w:pPr>
        <w:pStyle w:val="BodyText2"/>
        <w:ind w:firstLine="720"/>
        <w:jc w:val="center"/>
        <w:rPr>
          <w:rFonts w:ascii="Arial" w:hAnsi="Arial" w:cs="Arial"/>
          <w:sz w:val="24"/>
          <w:szCs w:val="24"/>
        </w:rPr>
      </w:pPr>
    </w:p>
    <w:p w:rsidR="00C008A0" w:rsidRPr="00894DCC" w:rsidRDefault="00C008A0" w:rsidP="00E01405">
      <w:pPr>
        <w:ind w:firstLine="720"/>
        <w:jc w:val="both"/>
        <w:rPr>
          <w:rFonts w:ascii="Arial" w:hAnsi="Arial" w:cs="Arial"/>
        </w:rPr>
      </w:pPr>
      <w:r w:rsidRPr="00894DCC">
        <w:rPr>
          <w:rFonts w:ascii="Arial" w:hAnsi="Arial" w:cs="Arial"/>
        </w:rPr>
        <w:t>1. Установить, что при планировании бюджетных ассигнований бюджета Сабанчеевского сельского поселения Атяшевского муниципального района на 2020 год и на плановый период 2021 и 2022 годов применяются нормативы расходов согласно приложению к настоящему постановлению.</w:t>
      </w:r>
    </w:p>
    <w:p w:rsidR="00C008A0" w:rsidRPr="00894DCC" w:rsidRDefault="00C008A0" w:rsidP="00E01405">
      <w:pPr>
        <w:pStyle w:val="BodyTextIndent3"/>
        <w:ind w:firstLine="709"/>
        <w:rPr>
          <w:rFonts w:ascii="Arial" w:hAnsi="Arial" w:cs="Arial"/>
          <w:sz w:val="24"/>
          <w:szCs w:val="24"/>
        </w:rPr>
      </w:pPr>
      <w:r w:rsidRPr="00894DCC">
        <w:rPr>
          <w:rFonts w:ascii="Arial" w:hAnsi="Arial" w:cs="Arial"/>
          <w:sz w:val="24"/>
          <w:szCs w:val="24"/>
        </w:rPr>
        <w:t>2. Настоящее постановление вступает в силу со дня его официального опубликования и распространяет свое действие на правоотношения, возникшие с 1 июня 2019 года.</w:t>
      </w:r>
    </w:p>
    <w:p w:rsidR="00C008A0" w:rsidRPr="00894DCC" w:rsidRDefault="00C008A0" w:rsidP="00E01405">
      <w:pPr>
        <w:pStyle w:val="BodyTextIndent3"/>
        <w:ind w:firstLine="720"/>
        <w:rPr>
          <w:rFonts w:ascii="Arial" w:hAnsi="Arial" w:cs="Arial"/>
          <w:sz w:val="24"/>
          <w:szCs w:val="24"/>
        </w:rPr>
      </w:pPr>
    </w:p>
    <w:p w:rsidR="00C008A0" w:rsidRPr="00894DCC" w:rsidRDefault="00C008A0" w:rsidP="00777E20">
      <w:pPr>
        <w:jc w:val="both"/>
        <w:rPr>
          <w:rFonts w:ascii="Arial" w:hAnsi="Arial" w:cs="Arial"/>
        </w:rPr>
      </w:pPr>
    </w:p>
    <w:p w:rsidR="00C008A0" w:rsidRPr="00894DCC" w:rsidRDefault="00C008A0" w:rsidP="00777E20">
      <w:pPr>
        <w:jc w:val="both"/>
        <w:rPr>
          <w:rFonts w:ascii="Arial" w:hAnsi="Arial" w:cs="Arial"/>
        </w:rPr>
      </w:pPr>
    </w:p>
    <w:p w:rsidR="00C008A0" w:rsidRPr="00894DCC" w:rsidRDefault="00C008A0" w:rsidP="00777E20">
      <w:pPr>
        <w:jc w:val="both"/>
        <w:rPr>
          <w:rFonts w:ascii="Arial" w:hAnsi="Arial" w:cs="Arial"/>
        </w:rPr>
      </w:pPr>
      <w:r w:rsidRPr="00894DCC">
        <w:rPr>
          <w:rFonts w:ascii="Arial" w:hAnsi="Arial" w:cs="Arial"/>
        </w:rPr>
        <w:t xml:space="preserve"> И.о. главы Сабанчеевского сельского поселения:                    </w:t>
      </w:r>
      <w:r>
        <w:rPr>
          <w:rFonts w:ascii="Arial" w:hAnsi="Arial" w:cs="Arial"/>
        </w:rPr>
        <w:t xml:space="preserve">                        </w:t>
      </w:r>
      <w:r w:rsidRPr="00894DCC">
        <w:rPr>
          <w:rFonts w:ascii="Arial" w:hAnsi="Arial" w:cs="Arial"/>
        </w:rPr>
        <w:t>В.П.Сидоров</w:t>
      </w:r>
    </w:p>
    <w:p w:rsidR="00C008A0" w:rsidRPr="00894DCC" w:rsidRDefault="00C008A0" w:rsidP="00894DCC">
      <w:pPr>
        <w:pStyle w:val="Heading1"/>
        <w:keepNext w:val="0"/>
        <w:pageBreakBefore/>
        <w:widowControl w:val="0"/>
        <w:ind w:left="4678" w:firstLine="285"/>
        <w:jc w:val="right"/>
        <w:rPr>
          <w:sz w:val="24"/>
          <w:szCs w:val="24"/>
        </w:rPr>
      </w:pPr>
      <w:r w:rsidRPr="00894DCC">
        <w:rPr>
          <w:sz w:val="24"/>
          <w:szCs w:val="24"/>
        </w:rPr>
        <w:t xml:space="preserve">     П</w:t>
      </w:r>
      <w:r>
        <w:rPr>
          <w:sz w:val="24"/>
          <w:szCs w:val="24"/>
        </w:rPr>
        <w:t>РИЛОЖЕНИЕ</w:t>
      </w:r>
    </w:p>
    <w:p w:rsidR="00C008A0" w:rsidRPr="00894DCC" w:rsidRDefault="00C008A0" w:rsidP="00894DCC">
      <w:pPr>
        <w:pStyle w:val="BodyTextIndent3"/>
        <w:ind w:left="4963" w:firstLine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894DCC">
        <w:rPr>
          <w:rFonts w:ascii="Arial" w:hAnsi="Arial" w:cs="Arial"/>
          <w:sz w:val="24"/>
          <w:szCs w:val="24"/>
        </w:rPr>
        <w:t xml:space="preserve">к постановлению </w:t>
      </w:r>
      <w:r>
        <w:rPr>
          <w:rFonts w:ascii="Arial" w:hAnsi="Arial" w:cs="Arial"/>
          <w:sz w:val="24"/>
          <w:szCs w:val="24"/>
        </w:rPr>
        <w:t xml:space="preserve">Администрации </w:t>
      </w:r>
      <w:r w:rsidRPr="00894DCC">
        <w:rPr>
          <w:rFonts w:ascii="Arial" w:hAnsi="Arial" w:cs="Arial"/>
          <w:sz w:val="24"/>
          <w:szCs w:val="24"/>
        </w:rPr>
        <w:t xml:space="preserve">Сабанчеевского сельского поселения </w:t>
      </w:r>
    </w:p>
    <w:p w:rsidR="00C008A0" w:rsidRPr="00894DCC" w:rsidRDefault="00C008A0" w:rsidP="00234B8B">
      <w:pPr>
        <w:pStyle w:val="BodyTextIndent3"/>
        <w:ind w:left="4963" w:firstLine="0"/>
        <w:jc w:val="right"/>
        <w:rPr>
          <w:rStyle w:val="a2"/>
          <w:rFonts w:ascii="Arial" w:hAnsi="Arial" w:cs="Arial"/>
          <w:color w:val="auto"/>
          <w:sz w:val="24"/>
          <w:szCs w:val="24"/>
        </w:rPr>
      </w:pPr>
      <w:r w:rsidRPr="00894DCC">
        <w:rPr>
          <w:rFonts w:ascii="Arial" w:hAnsi="Arial" w:cs="Arial"/>
          <w:sz w:val="24"/>
          <w:szCs w:val="24"/>
        </w:rPr>
        <w:t xml:space="preserve">     от  17.09.2019 г. </w:t>
      </w:r>
      <w:r w:rsidRPr="00894DCC">
        <w:rPr>
          <w:rStyle w:val="a2"/>
          <w:rFonts w:ascii="Arial" w:hAnsi="Arial" w:cs="Arial"/>
          <w:color w:val="auto"/>
          <w:sz w:val="24"/>
          <w:szCs w:val="24"/>
        </w:rPr>
        <w:t xml:space="preserve"> №</w:t>
      </w:r>
      <w:r>
        <w:rPr>
          <w:rStyle w:val="a2"/>
          <w:rFonts w:ascii="Arial" w:hAnsi="Arial" w:cs="Arial"/>
          <w:color w:val="auto"/>
          <w:sz w:val="24"/>
          <w:szCs w:val="24"/>
        </w:rPr>
        <w:t xml:space="preserve"> </w:t>
      </w:r>
      <w:r w:rsidRPr="00894DCC">
        <w:rPr>
          <w:rStyle w:val="a2"/>
          <w:rFonts w:ascii="Arial" w:hAnsi="Arial" w:cs="Arial"/>
          <w:color w:val="auto"/>
          <w:sz w:val="24"/>
          <w:szCs w:val="24"/>
        </w:rPr>
        <w:t>30</w:t>
      </w:r>
    </w:p>
    <w:p w:rsidR="00C008A0" w:rsidRPr="00894DCC" w:rsidRDefault="00C008A0" w:rsidP="00894DCC">
      <w:pPr>
        <w:pStyle w:val="BodyTextIndent3"/>
        <w:ind w:left="4963" w:firstLine="0"/>
        <w:jc w:val="center"/>
        <w:rPr>
          <w:rFonts w:ascii="Arial" w:hAnsi="Arial" w:cs="Arial"/>
          <w:b/>
          <w:sz w:val="24"/>
          <w:szCs w:val="24"/>
        </w:rPr>
      </w:pPr>
    </w:p>
    <w:p w:rsidR="00C008A0" w:rsidRPr="00894DCC" w:rsidRDefault="00C008A0" w:rsidP="00894DCC">
      <w:pPr>
        <w:jc w:val="center"/>
        <w:rPr>
          <w:rFonts w:ascii="Arial" w:hAnsi="Arial" w:cs="Arial"/>
          <w:b/>
          <w:bCs/>
        </w:rPr>
      </w:pPr>
      <w:r w:rsidRPr="00894DCC">
        <w:rPr>
          <w:rFonts w:ascii="Arial" w:hAnsi="Arial" w:cs="Arial"/>
          <w:b/>
          <w:bCs/>
        </w:rPr>
        <w:t>Нормативы расходов,</w:t>
      </w:r>
    </w:p>
    <w:p w:rsidR="00C008A0" w:rsidRPr="00894DCC" w:rsidRDefault="00C008A0" w:rsidP="00894DCC">
      <w:pPr>
        <w:jc w:val="center"/>
        <w:rPr>
          <w:rFonts w:ascii="Arial" w:hAnsi="Arial" w:cs="Arial"/>
          <w:b/>
        </w:rPr>
      </w:pPr>
      <w:r w:rsidRPr="00894DCC">
        <w:rPr>
          <w:rFonts w:ascii="Arial" w:hAnsi="Arial" w:cs="Arial"/>
          <w:b/>
        </w:rPr>
        <w:t>применяемые при планировании бюджетных ассигнований</w:t>
      </w:r>
    </w:p>
    <w:p w:rsidR="00C008A0" w:rsidRPr="00894DCC" w:rsidRDefault="00C008A0" w:rsidP="00894DCC">
      <w:pPr>
        <w:jc w:val="center"/>
        <w:rPr>
          <w:rFonts w:ascii="Arial" w:hAnsi="Arial" w:cs="Arial"/>
          <w:b/>
        </w:rPr>
      </w:pPr>
      <w:r w:rsidRPr="00894DCC">
        <w:rPr>
          <w:rFonts w:ascii="Arial" w:hAnsi="Arial" w:cs="Arial"/>
          <w:b/>
        </w:rPr>
        <w:t>бюджета Сабанчеевского сельского поселения Атяшевского муниципального района</w:t>
      </w:r>
      <w:r>
        <w:rPr>
          <w:rFonts w:ascii="Arial" w:hAnsi="Arial" w:cs="Arial"/>
          <w:b/>
        </w:rPr>
        <w:t xml:space="preserve"> </w:t>
      </w:r>
      <w:r w:rsidRPr="00894DCC">
        <w:rPr>
          <w:rFonts w:ascii="Arial" w:hAnsi="Arial" w:cs="Arial"/>
          <w:b/>
        </w:rPr>
        <w:t>на 2020 год и на плановый период 2021 и 2022 годов</w:t>
      </w:r>
    </w:p>
    <w:p w:rsidR="00C008A0" w:rsidRDefault="00C008A0" w:rsidP="00E01405">
      <w:pPr>
        <w:jc w:val="right"/>
        <w:rPr>
          <w:rFonts w:ascii="Arial" w:hAnsi="Arial" w:cs="Arial"/>
        </w:rPr>
      </w:pPr>
    </w:p>
    <w:p w:rsidR="00C008A0" w:rsidRPr="00894DCC" w:rsidRDefault="00C008A0" w:rsidP="00E01405">
      <w:pPr>
        <w:jc w:val="right"/>
        <w:rPr>
          <w:rFonts w:ascii="Arial" w:hAnsi="Arial" w:cs="Arial"/>
        </w:rPr>
      </w:pPr>
      <w:r w:rsidRPr="00894DCC">
        <w:rPr>
          <w:rFonts w:ascii="Arial" w:hAnsi="Arial" w:cs="Arial"/>
        </w:rPr>
        <w:t>Таблица 1</w:t>
      </w:r>
    </w:p>
    <w:p w:rsidR="00C008A0" w:rsidRDefault="00C008A0" w:rsidP="00E01405">
      <w:pPr>
        <w:ind w:firstLine="709"/>
        <w:jc w:val="both"/>
        <w:rPr>
          <w:rFonts w:ascii="Arial" w:hAnsi="Arial" w:cs="Arial"/>
        </w:rPr>
      </w:pPr>
    </w:p>
    <w:p w:rsidR="00C008A0" w:rsidRPr="00894DCC" w:rsidRDefault="00C008A0" w:rsidP="00E01405">
      <w:pPr>
        <w:ind w:firstLine="709"/>
        <w:jc w:val="both"/>
        <w:rPr>
          <w:rFonts w:ascii="Arial" w:hAnsi="Arial" w:cs="Arial"/>
          <w:b/>
        </w:rPr>
      </w:pPr>
      <w:r w:rsidRPr="00894DCC">
        <w:rPr>
          <w:rFonts w:ascii="Arial" w:hAnsi="Arial" w:cs="Arial"/>
          <w:b/>
        </w:rPr>
        <w:t>Коэффициент индексации фонда оплаты труда работников казенных учреждений</w:t>
      </w:r>
    </w:p>
    <w:p w:rsidR="00C008A0" w:rsidRPr="00894DCC" w:rsidRDefault="00C008A0" w:rsidP="00E01405">
      <w:pPr>
        <w:ind w:firstLine="709"/>
        <w:jc w:val="both"/>
        <w:rPr>
          <w:rFonts w:ascii="Arial" w:hAnsi="Arial" w:cs="Arial"/>
        </w:rPr>
      </w:pPr>
    </w:p>
    <w:tbl>
      <w:tblPr>
        <w:tblW w:w="10097" w:type="dxa"/>
        <w:tblInd w:w="-106" w:type="dxa"/>
        <w:tblLayout w:type="fixed"/>
        <w:tblLook w:val="0000"/>
      </w:tblPr>
      <w:tblGrid>
        <w:gridCol w:w="554"/>
        <w:gridCol w:w="18"/>
        <w:gridCol w:w="5246"/>
        <w:gridCol w:w="1626"/>
        <w:gridCol w:w="23"/>
        <w:gridCol w:w="1283"/>
        <w:gridCol w:w="18"/>
        <w:gridCol w:w="1329"/>
      </w:tblGrid>
      <w:tr w:rsidR="00C008A0" w:rsidRPr="00894DCC">
        <w:trPr>
          <w:cantSplit/>
          <w:trHeight w:val="20"/>
        </w:trPr>
        <w:tc>
          <w:tcPr>
            <w:tcW w:w="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№ п/п</w:t>
            </w:r>
          </w:p>
        </w:tc>
        <w:tc>
          <w:tcPr>
            <w:tcW w:w="52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Наименование показателя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Очередной финансовый год</w:t>
            </w:r>
          </w:p>
        </w:tc>
        <w:tc>
          <w:tcPr>
            <w:tcW w:w="13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Первый год планового периода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Второй год планового периода</w:t>
            </w:r>
          </w:p>
        </w:tc>
      </w:tr>
      <w:tr w:rsidR="00C008A0" w:rsidRPr="00894DCC">
        <w:trPr>
          <w:cantSplit/>
          <w:trHeight w:val="20"/>
        </w:trPr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52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2020 год</w:t>
            </w:r>
          </w:p>
        </w:tc>
        <w:tc>
          <w:tcPr>
            <w:tcW w:w="13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2021 год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2022 год</w:t>
            </w:r>
          </w:p>
        </w:tc>
      </w:tr>
      <w:tr w:rsidR="00C008A0" w:rsidRPr="00894DCC">
        <w:trPr>
          <w:cantSplit/>
          <w:trHeight w:val="20"/>
        </w:trPr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1</w:t>
            </w:r>
          </w:p>
        </w:tc>
        <w:tc>
          <w:tcPr>
            <w:tcW w:w="5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Коэффициент индексации фонда оплаты труда работников казенных учреждений</w:t>
            </w:r>
          </w:p>
        </w:tc>
        <w:tc>
          <w:tcPr>
            <w:tcW w:w="16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1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1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1</w:t>
            </w:r>
          </w:p>
        </w:tc>
      </w:tr>
      <w:tr w:rsidR="00C008A0" w:rsidRPr="00894DCC">
        <w:trPr>
          <w:cantSplit/>
          <w:trHeight w:val="20"/>
        </w:trPr>
        <w:tc>
          <w:tcPr>
            <w:tcW w:w="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</w:t>
            </w:r>
          </w:p>
        </w:tc>
        <w:tc>
          <w:tcPr>
            <w:tcW w:w="5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Коэффициент индексации фонда оплаты труда работников учреждений, повышение оплаты труда которых предусмотрено Указами Президента Российской Федерации от 7 мая 2012 г. № 597, от 1 июня 2012 г. № 761, от 28 декабря 2012г. № 1688</w:t>
            </w:r>
          </w:p>
        </w:tc>
        <w:tc>
          <w:tcPr>
            <w:tcW w:w="42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В соответствии с нормативными правовыми актами, утвержденными Правительством Республики Мордовия</w:t>
            </w:r>
          </w:p>
        </w:tc>
      </w:tr>
    </w:tbl>
    <w:p w:rsidR="00C008A0" w:rsidRPr="00894DCC" w:rsidRDefault="00C008A0" w:rsidP="00E01405">
      <w:pPr>
        <w:jc w:val="right"/>
        <w:rPr>
          <w:rFonts w:ascii="Arial" w:hAnsi="Arial" w:cs="Arial"/>
        </w:rPr>
      </w:pPr>
    </w:p>
    <w:p w:rsidR="00C008A0" w:rsidRPr="00894DCC" w:rsidRDefault="00C008A0" w:rsidP="00E01405">
      <w:pPr>
        <w:jc w:val="right"/>
        <w:rPr>
          <w:rFonts w:ascii="Arial" w:hAnsi="Arial" w:cs="Arial"/>
        </w:rPr>
      </w:pPr>
    </w:p>
    <w:p w:rsidR="00C008A0" w:rsidRPr="00894DCC" w:rsidRDefault="00C008A0" w:rsidP="00E01405">
      <w:pPr>
        <w:jc w:val="right"/>
        <w:rPr>
          <w:rFonts w:ascii="Arial" w:hAnsi="Arial" w:cs="Arial"/>
        </w:rPr>
      </w:pPr>
      <w:r w:rsidRPr="00894DCC">
        <w:rPr>
          <w:rFonts w:ascii="Arial" w:hAnsi="Arial" w:cs="Arial"/>
        </w:rPr>
        <w:t>Таблица 2</w:t>
      </w:r>
    </w:p>
    <w:p w:rsidR="00C008A0" w:rsidRPr="00894DCC" w:rsidRDefault="00C008A0" w:rsidP="00E01405">
      <w:pPr>
        <w:ind w:firstLine="720"/>
        <w:jc w:val="both"/>
        <w:rPr>
          <w:rFonts w:ascii="Arial" w:hAnsi="Arial" w:cs="Arial"/>
          <w:b/>
        </w:rPr>
      </w:pPr>
      <w:r w:rsidRPr="00894DCC">
        <w:rPr>
          <w:rFonts w:ascii="Arial" w:hAnsi="Arial" w:cs="Arial"/>
          <w:b/>
        </w:rPr>
        <w:t>Нормативы расходов на оказание муниципальных услуг</w:t>
      </w:r>
    </w:p>
    <w:p w:rsidR="00C008A0" w:rsidRPr="00894DCC" w:rsidRDefault="00C008A0" w:rsidP="00E01405">
      <w:pPr>
        <w:ind w:firstLine="720"/>
        <w:jc w:val="both"/>
        <w:rPr>
          <w:rFonts w:ascii="Arial" w:hAnsi="Arial" w:cs="Arial"/>
        </w:rPr>
      </w:pPr>
    </w:p>
    <w:tbl>
      <w:tblPr>
        <w:tblW w:w="10149" w:type="dxa"/>
        <w:tblInd w:w="-106" w:type="dxa"/>
        <w:tblLayout w:type="fixed"/>
        <w:tblLook w:val="0000"/>
      </w:tblPr>
      <w:tblGrid>
        <w:gridCol w:w="517"/>
        <w:gridCol w:w="2007"/>
        <w:gridCol w:w="2584"/>
        <w:gridCol w:w="1104"/>
        <w:gridCol w:w="1394"/>
        <w:gridCol w:w="1254"/>
        <w:gridCol w:w="1278"/>
        <w:gridCol w:w="11"/>
      </w:tblGrid>
      <w:tr w:rsidR="00C008A0" w:rsidRPr="00894DCC">
        <w:trPr>
          <w:cantSplit/>
          <w:trHeight w:val="20"/>
        </w:trPr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№ п/п</w:t>
            </w:r>
          </w:p>
        </w:tc>
        <w:tc>
          <w:tcPr>
            <w:tcW w:w="2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Наименование</w:t>
            </w:r>
          </w:p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 xml:space="preserve"> услуг</w:t>
            </w:r>
          </w:p>
        </w:tc>
        <w:tc>
          <w:tcPr>
            <w:tcW w:w="2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Уровень бюджетной системы</w:t>
            </w:r>
          </w:p>
        </w:tc>
        <w:tc>
          <w:tcPr>
            <w:tcW w:w="1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Получатели услуг</w:t>
            </w:r>
          </w:p>
        </w:tc>
        <w:tc>
          <w:tcPr>
            <w:tcW w:w="39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Норматив расходов, рублей</w:t>
            </w:r>
          </w:p>
        </w:tc>
      </w:tr>
      <w:tr w:rsidR="00C008A0" w:rsidRPr="00894DCC">
        <w:trPr>
          <w:cantSplit/>
          <w:trHeight w:val="20"/>
        </w:trPr>
        <w:tc>
          <w:tcPr>
            <w:tcW w:w="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2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2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Очередной финансовый год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Первый год планового периода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Второй год планового периода</w:t>
            </w:r>
          </w:p>
        </w:tc>
      </w:tr>
      <w:tr w:rsidR="00C008A0" w:rsidRPr="00894DCC">
        <w:trPr>
          <w:cantSplit/>
          <w:trHeight w:val="20"/>
        </w:trPr>
        <w:tc>
          <w:tcPr>
            <w:tcW w:w="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2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2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 w:rsidP="00E90C37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2020 год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2021 год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2022 год</w:t>
            </w:r>
          </w:p>
        </w:tc>
      </w:tr>
      <w:tr w:rsidR="00C008A0" w:rsidRPr="00894DCC">
        <w:trPr>
          <w:cantSplit/>
          <w:trHeight w:val="20"/>
          <w:tblHeader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spacing w:line="228" w:lineRule="auto"/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1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spacing w:line="228" w:lineRule="auto"/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spacing w:line="228" w:lineRule="auto"/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spacing w:line="228" w:lineRule="auto"/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spacing w:line="228" w:lineRule="auto"/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5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spacing w:line="228" w:lineRule="auto"/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spacing w:line="228" w:lineRule="auto"/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7</w:t>
            </w:r>
          </w:p>
        </w:tc>
      </w:tr>
      <w:tr w:rsidR="00C008A0" w:rsidRPr="00894DCC">
        <w:trPr>
          <w:gridAfter w:val="1"/>
          <w:wAfter w:w="11" w:type="dxa"/>
          <w:cantSplit/>
          <w:trHeight w:val="2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spacing w:line="228" w:lineRule="auto"/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1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spacing w:line="228" w:lineRule="auto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Благоустройство территории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spacing w:line="228" w:lineRule="auto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Городских и сельских поселений, за исключением административных центров муниципальных районов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spacing w:line="228" w:lineRule="auto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житель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spacing w:line="228" w:lineRule="auto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344,39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08A0" w:rsidRPr="00894DCC" w:rsidRDefault="00C008A0">
            <w:pPr>
              <w:spacing w:line="228" w:lineRule="auto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357,48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08A0" w:rsidRPr="00894DCC" w:rsidRDefault="00C008A0">
            <w:pPr>
              <w:spacing w:line="228" w:lineRule="auto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371,78</w:t>
            </w:r>
          </w:p>
        </w:tc>
      </w:tr>
    </w:tbl>
    <w:p w:rsidR="00C008A0" w:rsidRDefault="00C008A0" w:rsidP="00E01405">
      <w:pPr>
        <w:jc w:val="right"/>
        <w:rPr>
          <w:rFonts w:ascii="Arial" w:hAnsi="Arial" w:cs="Arial"/>
        </w:rPr>
      </w:pPr>
    </w:p>
    <w:p w:rsidR="00C008A0" w:rsidRDefault="00C008A0" w:rsidP="00E01405">
      <w:pPr>
        <w:jc w:val="right"/>
        <w:rPr>
          <w:rFonts w:ascii="Arial" w:hAnsi="Arial" w:cs="Arial"/>
        </w:rPr>
      </w:pPr>
    </w:p>
    <w:p w:rsidR="00C008A0" w:rsidRDefault="00C008A0" w:rsidP="00E01405">
      <w:pPr>
        <w:jc w:val="right"/>
        <w:rPr>
          <w:rFonts w:ascii="Arial" w:hAnsi="Arial" w:cs="Arial"/>
        </w:rPr>
      </w:pPr>
    </w:p>
    <w:p w:rsidR="00C008A0" w:rsidRDefault="00C008A0" w:rsidP="00E01405">
      <w:pPr>
        <w:jc w:val="right"/>
        <w:rPr>
          <w:rFonts w:ascii="Arial" w:hAnsi="Arial" w:cs="Arial"/>
        </w:rPr>
      </w:pPr>
    </w:p>
    <w:p w:rsidR="00C008A0" w:rsidRDefault="00C008A0" w:rsidP="00E01405">
      <w:pPr>
        <w:jc w:val="right"/>
        <w:rPr>
          <w:rFonts w:ascii="Arial" w:hAnsi="Arial" w:cs="Arial"/>
        </w:rPr>
      </w:pPr>
    </w:p>
    <w:p w:rsidR="00C008A0" w:rsidRDefault="00C008A0" w:rsidP="00E01405">
      <w:pPr>
        <w:jc w:val="right"/>
        <w:rPr>
          <w:rFonts w:ascii="Arial" w:hAnsi="Arial" w:cs="Arial"/>
        </w:rPr>
      </w:pPr>
      <w:r w:rsidRPr="00894DCC">
        <w:rPr>
          <w:rFonts w:ascii="Arial" w:hAnsi="Arial" w:cs="Arial"/>
        </w:rPr>
        <w:t>Таблица 3</w:t>
      </w:r>
    </w:p>
    <w:p w:rsidR="00C008A0" w:rsidRPr="00894DCC" w:rsidRDefault="00C008A0" w:rsidP="00E01405">
      <w:pPr>
        <w:jc w:val="right"/>
        <w:rPr>
          <w:rFonts w:ascii="Arial" w:hAnsi="Arial" w:cs="Arial"/>
        </w:rPr>
      </w:pPr>
    </w:p>
    <w:p w:rsidR="00C008A0" w:rsidRDefault="00C008A0" w:rsidP="00894DCC">
      <w:pPr>
        <w:ind w:firstLine="720"/>
        <w:jc w:val="center"/>
        <w:rPr>
          <w:rFonts w:ascii="Arial" w:hAnsi="Arial" w:cs="Arial"/>
        </w:rPr>
      </w:pPr>
      <w:r w:rsidRPr="00894DCC">
        <w:rPr>
          <w:rFonts w:ascii="Arial" w:hAnsi="Arial" w:cs="Arial"/>
          <w:b/>
        </w:rPr>
        <w:t>Нормативы расходов на командировочные выплаты должностным лицам и муниципальным служащим органов местного самоуправления</w:t>
      </w:r>
      <w:r w:rsidRPr="00894DCC">
        <w:rPr>
          <w:rFonts w:ascii="Arial" w:hAnsi="Arial" w:cs="Arial"/>
        </w:rPr>
        <w:t>*</w:t>
      </w:r>
    </w:p>
    <w:p w:rsidR="00C008A0" w:rsidRPr="00894DCC" w:rsidRDefault="00C008A0" w:rsidP="00894DCC">
      <w:pPr>
        <w:ind w:firstLine="720"/>
        <w:jc w:val="center"/>
        <w:rPr>
          <w:rFonts w:ascii="Arial" w:hAnsi="Arial" w:cs="Arial"/>
        </w:rPr>
      </w:pPr>
    </w:p>
    <w:tbl>
      <w:tblPr>
        <w:tblW w:w="1027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72"/>
        <w:gridCol w:w="5103"/>
        <w:gridCol w:w="1619"/>
        <w:gridCol w:w="1559"/>
        <w:gridCol w:w="1418"/>
      </w:tblGrid>
      <w:tr w:rsidR="00C008A0" w:rsidRPr="00894DCC">
        <w:trPr>
          <w:cantSplit/>
          <w:trHeight w:val="20"/>
        </w:trPr>
        <w:tc>
          <w:tcPr>
            <w:tcW w:w="572" w:type="dxa"/>
            <w:vMerge w:val="restart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№ п/п</w:t>
            </w:r>
          </w:p>
        </w:tc>
        <w:tc>
          <w:tcPr>
            <w:tcW w:w="5103" w:type="dxa"/>
            <w:vMerge w:val="restart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Получатели услуг</w:t>
            </w:r>
          </w:p>
        </w:tc>
        <w:tc>
          <w:tcPr>
            <w:tcW w:w="4596" w:type="dxa"/>
            <w:gridSpan w:val="3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Норма расходов на одну единицу должностного лица и муниципального служащего, рублей</w:t>
            </w:r>
          </w:p>
        </w:tc>
      </w:tr>
      <w:tr w:rsidR="00C008A0" w:rsidRPr="00894DCC">
        <w:trPr>
          <w:cantSplit/>
          <w:trHeight w:val="20"/>
        </w:trPr>
        <w:tc>
          <w:tcPr>
            <w:tcW w:w="572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5103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619" w:type="dxa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Очередной финансовый год</w:t>
            </w:r>
          </w:p>
        </w:tc>
        <w:tc>
          <w:tcPr>
            <w:tcW w:w="1559" w:type="dxa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Первый год планового периода</w:t>
            </w:r>
          </w:p>
        </w:tc>
        <w:tc>
          <w:tcPr>
            <w:tcW w:w="1418" w:type="dxa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Второй год планового периода</w:t>
            </w:r>
          </w:p>
        </w:tc>
      </w:tr>
      <w:tr w:rsidR="00C008A0" w:rsidRPr="00894DCC">
        <w:trPr>
          <w:cantSplit/>
          <w:trHeight w:val="20"/>
        </w:trPr>
        <w:tc>
          <w:tcPr>
            <w:tcW w:w="572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5103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619" w:type="dxa"/>
          </w:tcPr>
          <w:p w:rsidR="00C008A0" w:rsidRPr="00894DCC" w:rsidRDefault="00C008A0" w:rsidP="00E90C37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2020год</w:t>
            </w:r>
          </w:p>
        </w:tc>
        <w:tc>
          <w:tcPr>
            <w:tcW w:w="1559" w:type="dxa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2021год</w:t>
            </w:r>
          </w:p>
        </w:tc>
        <w:tc>
          <w:tcPr>
            <w:tcW w:w="1418" w:type="dxa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2022год</w:t>
            </w:r>
          </w:p>
        </w:tc>
      </w:tr>
      <w:tr w:rsidR="00C008A0" w:rsidRPr="00894DCC">
        <w:trPr>
          <w:cantSplit/>
          <w:trHeight w:val="20"/>
        </w:trPr>
        <w:tc>
          <w:tcPr>
            <w:tcW w:w="572" w:type="dxa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1</w:t>
            </w:r>
          </w:p>
        </w:tc>
        <w:tc>
          <w:tcPr>
            <w:tcW w:w="5103" w:type="dxa"/>
          </w:tcPr>
          <w:p w:rsidR="00C008A0" w:rsidRPr="00894DCC" w:rsidRDefault="00C008A0">
            <w:pPr>
              <w:jc w:val="both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Для должностных лиц и муниципальных служащих городских поселений, сельских поселений</w:t>
            </w:r>
          </w:p>
        </w:tc>
        <w:tc>
          <w:tcPr>
            <w:tcW w:w="1619" w:type="dxa"/>
            <w:vAlign w:val="bottom"/>
          </w:tcPr>
          <w:p w:rsidR="00C008A0" w:rsidRPr="00894DCC" w:rsidRDefault="00C008A0">
            <w:pPr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727,90</w:t>
            </w:r>
          </w:p>
        </w:tc>
        <w:tc>
          <w:tcPr>
            <w:tcW w:w="1559" w:type="dxa"/>
            <w:vAlign w:val="bottom"/>
          </w:tcPr>
          <w:p w:rsidR="00C008A0" w:rsidRPr="00894DCC" w:rsidRDefault="00C008A0">
            <w:pPr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755,60</w:t>
            </w:r>
          </w:p>
        </w:tc>
        <w:tc>
          <w:tcPr>
            <w:tcW w:w="1418" w:type="dxa"/>
            <w:vAlign w:val="bottom"/>
          </w:tcPr>
          <w:p w:rsidR="00C008A0" w:rsidRPr="00894DCC" w:rsidRDefault="00C008A0">
            <w:pPr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785,82</w:t>
            </w:r>
          </w:p>
        </w:tc>
      </w:tr>
    </w:tbl>
    <w:p w:rsidR="00C008A0" w:rsidRPr="00894DCC" w:rsidRDefault="00C008A0" w:rsidP="00E01405">
      <w:pPr>
        <w:jc w:val="both"/>
        <w:rPr>
          <w:rFonts w:ascii="Arial" w:hAnsi="Arial" w:cs="Arial"/>
        </w:rPr>
      </w:pPr>
      <w:r w:rsidRPr="00894DCC">
        <w:rPr>
          <w:rFonts w:ascii="Arial" w:hAnsi="Arial" w:cs="Arial"/>
        </w:rPr>
        <w:t>* Из общей суммы командировочных расходов 20% планируется на выплату суточных при служебных командировках, 40% на оплату проезда при служебных командировках, 40% на оплату найма жилых помещений при служебных командировках.</w:t>
      </w:r>
    </w:p>
    <w:p w:rsidR="00C008A0" w:rsidRPr="00894DCC" w:rsidRDefault="00C008A0" w:rsidP="00E01405">
      <w:pPr>
        <w:jc w:val="right"/>
        <w:rPr>
          <w:rFonts w:ascii="Arial" w:hAnsi="Arial" w:cs="Arial"/>
        </w:rPr>
      </w:pPr>
    </w:p>
    <w:p w:rsidR="00C008A0" w:rsidRPr="00894DCC" w:rsidRDefault="00C008A0" w:rsidP="00E01405">
      <w:pPr>
        <w:jc w:val="right"/>
        <w:rPr>
          <w:rFonts w:ascii="Arial" w:hAnsi="Arial" w:cs="Arial"/>
        </w:rPr>
      </w:pPr>
    </w:p>
    <w:p w:rsidR="00C008A0" w:rsidRPr="00894DCC" w:rsidRDefault="00C008A0" w:rsidP="00E01405">
      <w:pPr>
        <w:jc w:val="right"/>
        <w:rPr>
          <w:rFonts w:ascii="Arial" w:hAnsi="Arial" w:cs="Arial"/>
        </w:rPr>
      </w:pPr>
      <w:r w:rsidRPr="00894DCC">
        <w:rPr>
          <w:rFonts w:ascii="Arial" w:hAnsi="Arial" w:cs="Arial"/>
        </w:rPr>
        <w:t>Таблица 4</w:t>
      </w:r>
    </w:p>
    <w:p w:rsidR="00C008A0" w:rsidRDefault="00C008A0" w:rsidP="00894DCC">
      <w:pPr>
        <w:ind w:firstLine="720"/>
        <w:jc w:val="center"/>
        <w:rPr>
          <w:rFonts w:ascii="Arial" w:hAnsi="Arial" w:cs="Arial"/>
        </w:rPr>
      </w:pPr>
    </w:p>
    <w:p w:rsidR="00C008A0" w:rsidRPr="00894DCC" w:rsidRDefault="00C008A0" w:rsidP="00894DCC">
      <w:pPr>
        <w:ind w:firstLine="720"/>
        <w:jc w:val="center"/>
        <w:rPr>
          <w:rFonts w:ascii="Arial" w:hAnsi="Arial" w:cs="Arial"/>
          <w:b/>
        </w:rPr>
      </w:pPr>
      <w:r w:rsidRPr="00894DCC">
        <w:rPr>
          <w:rFonts w:ascii="Arial" w:hAnsi="Arial" w:cs="Arial"/>
          <w:b/>
        </w:rPr>
        <w:t>Нормативы расходов на оплату услуг связи должностных лиц и муниципальных служащих органов местного самоуправления</w:t>
      </w:r>
    </w:p>
    <w:p w:rsidR="00C008A0" w:rsidRPr="00894DCC" w:rsidRDefault="00C008A0" w:rsidP="00E01405">
      <w:pPr>
        <w:ind w:firstLine="720"/>
        <w:jc w:val="both"/>
        <w:rPr>
          <w:rFonts w:ascii="Arial" w:hAnsi="Arial" w:cs="Arial"/>
        </w:rPr>
      </w:pPr>
    </w:p>
    <w:tbl>
      <w:tblPr>
        <w:tblW w:w="9961" w:type="dxa"/>
        <w:tblInd w:w="-106" w:type="dxa"/>
        <w:tblLayout w:type="fixed"/>
        <w:tblLook w:val="0000"/>
      </w:tblPr>
      <w:tblGrid>
        <w:gridCol w:w="572"/>
        <w:gridCol w:w="18"/>
        <w:gridCol w:w="5346"/>
        <w:gridCol w:w="1265"/>
        <w:gridCol w:w="1440"/>
        <w:gridCol w:w="1303"/>
        <w:gridCol w:w="17"/>
      </w:tblGrid>
      <w:tr w:rsidR="00C008A0" w:rsidRPr="00894DCC">
        <w:trPr>
          <w:gridAfter w:val="1"/>
          <w:wAfter w:w="17" w:type="dxa"/>
          <w:cantSplit/>
          <w:trHeight w:val="20"/>
        </w:trPr>
        <w:tc>
          <w:tcPr>
            <w:tcW w:w="5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№ п/п</w:t>
            </w:r>
          </w:p>
        </w:tc>
        <w:tc>
          <w:tcPr>
            <w:tcW w:w="5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</w:p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</w:p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</w:p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</w:p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Получатели услуг</w:t>
            </w:r>
          </w:p>
        </w:tc>
        <w:tc>
          <w:tcPr>
            <w:tcW w:w="4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Норматив расходов на одну единицу должностного лица и  муниципального служащего, рублей в год</w:t>
            </w:r>
          </w:p>
        </w:tc>
      </w:tr>
      <w:tr w:rsidR="00C008A0" w:rsidRPr="00894DCC">
        <w:trPr>
          <w:gridAfter w:val="1"/>
          <w:wAfter w:w="17" w:type="dxa"/>
          <w:cantSplit/>
          <w:trHeight w:val="20"/>
        </w:trPr>
        <w:tc>
          <w:tcPr>
            <w:tcW w:w="5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5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Очередной финансовый год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Первый год планового периода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Второй год планового периода</w:t>
            </w:r>
          </w:p>
        </w:tc>
      </w:tr>
      <w:tr w:rsidR="00C008A0" w:rsidRPr="00894DCC">
        <w:trPr>
          <w:gridAfter w:val="1"/>
          <w:wAfter w:w="17" w:type="dxa"/>
          <w:cantSplit/>
          <w:trHeight w:val="20"/>
        </w:trPr>
        <w:tc>
          <w:tcPr>
            <w:tcW w:w="5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5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2020 год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2021год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2022год</w:t>
            </w:r>
          </w:p>
        </w:tc>
      </w:tr>
      <w:tr w:rsidR="00C008A0" w:rsidRPr="00894DCC">
        <w:trPr>
          <w:cantSplit/>
          <w:trHeight w:val="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1</w:t>
            </w:r>
          </w:p>
        </w:tc>
        <w:tc>
          <w:tcPr>
            <w:tcW w:w="5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both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Для должностных лиц и муниципальных служащих городских поселений, сельских поселений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3729,20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3870,9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4025,74</w:t>
            </w:r>
          </w:p>
        </w:tc>
      </w:tr>
    </w:tbl>
    <w:p w:rsidR="00C008A0" w:rsidRPr="00894DCC" w:rsidRDefault="00C008A0" w:rsidP="00E01405">
      <w:pPr>
        <w:jc w:val="right"/>
        <w:rPr>
          <w:rFonts w:ascii="Arial" w:hAnsi="Arial" w:cs="Arial"/>
        </w:rPr>
      </w:pPr>
    </w:p>
    <w:p w:rsidR="00C008A0" w:rsidRPr="00894DCC" w:rsidRDefault="00C008A0" w:rsidP="00E01405">
      <w:pPr>
        <w:jc w:val="right"/>
        <w:rPr>
          <w:rFonts w:ascii="Arial" w:hAnsi="Arial" w:cs="Arial"/>
        </w:rPr>
      </w:pPr>
    </w:p>
    <w:p w:rsidR="00C008A0" w:rsidRPr="00894DCC" w:rsidRDefault="00C008A0" w:rsidP="00E01405">
      <w:pPr>
        <w:jc w:val="right"/>
        <w:rPr>
          <w:rFonts w:ascii="Arial" w:hAnsi="Arial" w:cs="Arial"/>
        </w:rPr>
      </w:pPr>
      <w:r w:rsidRPr="00894DCC">
        <w:rPr>
          <w:rFonts w:ascii="Arial" w:hAnsi="Arial" w:cs="Arial"/>
        </w:rPr>
        <w:t>Таблица 5</w:t>
      </w:r>
    </w:p>
    <w:p w:rsidR="00C008A0" w:rsidRDefault="00C008A0" w:rsidP="00894DCC">
      <w:pPr>
        <w:ind w:firstLine="720"/>
        <w:jc w:val="center"/>
        <w:rPr>
          <w:rFonts w:ascii="Arial" w:hAnsi="Arial" w:cs="Arial"/>
          <w:b/>
        </w:rPr>
      </w:pPr>
    </w:p>
    <w:p w:rsidR="00C008A0" w:rsidRDefault="00C008A0" w:rsidP="00894DCC">
      <w:pPr>
        <w:ind w:firstLine="720"/>
        <w:jc w:val="center"/>
        <w:rPr>
          <w:rFonts w:ascii="Arial" w:hAnsi="Arial" w:cs="Arial"/>
          <w:b/>
        </w:rPr>
      </w:pPr>
      <w:r w:rsidRPr="00894DCC">
        <w:rPr>
          <w:rFonts w:ascii="Arial" w:hAnsi="Arial" w:cs="Arial"/>
          <w:b/>
        </w:rPr>
        <w:t>Нормативы расходов на оплату прочих работ, услуг для органов местного самоуправления</w:t>
      </w:r>
    </w:p>
    <w:p w:rsidR="00C008A0" w:rsidRPr="00894DCC" w:rsidRDefault="00C008A0" w:rsidP="00894DCC">
      <w:pPr>
        <w:ind w:firstLine="720"/>
        <w:jc w:val="center"/>
        <w:rPr>
          <w:rFonts w:ascii="Arial" w:hAnsi="Arial" w:cs="Arial"/>
          <w:b/>
        </w:rPr>
      </w:pPr>
    </w:p>
    <w:tbl>
      <w:tblPr>
        <w:tblW w:w="9963" w:type="dxa"/>
        <w:tblInd w:w="-106" w:type="dxa"/>
        <w:tblLayout w:type="fixed"/>
        <w:tblLook w:val="0000"/>
      </w:tblPr>
      <w:tblGrid>
        <w:gridCol w:w="501"/>
        <w:gridCol w:w="13"/>
        <w:gridCol w:w="5423"/>
        <w:gridCol w:w="1389"/>
        <w:gridCol w:w="1319"/>
        <w:gridCol w:w="1318"/>
      </w:tblGrid>
      <w:tr w:rsidR="00C008A0" w:rsidRPr="00894DCC">
        <w:trPr>
          <w:cantSplit/>
          <w:trHeight w:val="20"/>
        </w:trPr>
        <w:tc>
          <w:tcPr>
            <w:tcW w:w="5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№ п/п</w:t>
            </w:r>
          </w:p>
        </w:tc>
        <w:tc>
          <w:tcPr>
            <w:tcW w:w="5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</w:p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Получатели услуг</w:t>
            </w:r>
          </w:p>
        </w:tc>
        <w:tc>
          <w:tcPr>
            <w:tcW w:w="40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Норматив расходов на одну единицу должностного лица и  муниципального служащего, рублей в год</w:t>
            </w:r>
          </w:p>
        </w:tc>
      </w:tr>
      <w:tr w:rsidR="00C008A0" w:rsidRPr="00894DCC">
        <w:trPr>
          <w:cantSplit/>
          <w:trHeight w:val="20"/>
        </w:trPr>
        <w:tc>
          <w:tcPr>
            <w:tcW w:w="5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5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Очередной финансовый год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Первый год планового периода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Второй год планового периода</w:t>
            </w:r>
          </w:p>
        </w:tc>
      </w:tr>
      <w:tr w:rsidR="00C008A0" w:rsidRPr="00894DCC">
        <w:trPr>
          <w:cantSplit/>
          <w:trHeight w:val="20"/>
        </w:trPr>
        <w:tc>
          <w:tcPr>
            <w:tcW w:w="5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5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 w:rsidP="00E40A56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2020год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2021год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2022год</w:t>
            </w:r>
          </w:p>
        </w:tc>
      </w:tr>
      <w:tr w:rsidR="00C008A0" w:rsidRPr="00894DCC">
        <w:trPr>
          <w:cantSplit/>
          <w:trHeight w:val="20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1</w:t>
            </w:r>
          </w:p>
        </w:tc>
        <w:tc>
          <w:tcPr>
            <w:tcW w:w="5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both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Для должностных лиц и муниципальных служащих городских поселений, сельских поселений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647,8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672,4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699,3</w:t>
            </w:r>
          </w:p>
        </w:tc>
      </w:tr>
    </w:tbl>
    <w:p w:rsidR="00C008A0" w:rsidRPr="00894DCC" w:rsidRDefault="00C008A0" w:rsidP="00E01405">
      <w:pPr>
        <w:jc w:val="right"/>
        <w:rPr>
          <w:rFonts w:ascii="Arial" w:hAnsi="Arial" w:cs="Arial"/>
        </w:rPr>
      </w:pPr>
    </w:p>
    <w:p w:rsidR="00C008A0" w:rsidRPr="00894DCC" w:rsidRDefault="00C008A0" w:rsidP="00E01405">
      <w:pPr>
        <w:jc w:val="right"/>
        <w:rPr>
          <w:rFonts w:ascii="Arial" w:hAnsi="Arial" w:cs="Arial"/>
        </w:rPr>
      </w:pPr>
    </w:p>
    <w:p w:rsidR="00C008A0" w:rsidRPr="00894DCC" w:rsidRDefault="00C008A0" w:rsidP="00E01405">
      <w:pPr>
        <w:jc w:val="right"/>
        <w:rPr>
          <w:rFonts w:ascii="Arial" w:hAnsi="Arial" w:cs="Arial"/>
        </w:rPr>
      </w:pPr>
    </w:p>
    <w:p w:rsidR="00C008A0" w:rsidRPr="00894DCC" w:rsidRDefault="00C008A0" w:rsidP="00E01405">
      <w:pPr>
        <w:jc w:val="right"/>
        <w:rPr>
          <w:rFonts w:ascii="Arial" w:hAnsi="Arial" w:cs="Arial"/>
        </w:rPr>
      </w:pPr>
    </w:p>
    <w:p w:rsidR="00C008A0" w:rsidRPr="00894DCC" w:rsidRDefault="00C008A0" w:rsidP="00E01405">
      <w:pPr>
        <w:jc w:val="right"/>
        <w:rPr>
          <w:rFonts w:ascii="Arial" w:hAnsi="Arial" w:cs="Arial"/>
        </w:rPr>
      </w:pPr>
    </w:p>
    <w:p w:rsidR="00C008A0" w:rsidRPr="00894DCC" w:rsidRDefault="00C008A0" w:rsidP="00E01405">
      <w:pPr>
        <w:jc w:val="right"/>
        <w:rPr>
          <w:rFonts w:ascii="Arial" w:hAnsi="Arial" w:cs="Arial"/>
        </w:rPr>
      </w:pPr>
    </w:p>
    <w:p w:rsidR="00C008A0" w:rsidRPr="00894DCC" w:rsidRDefault="00C008A0" w:rsidP="00E01405">
      <w:pPr>
        <w:jc w:val="right"/>
        <w:rPr>
          <w:rFonts w:ascii="Arial" w:hAnsi="Arial" w:cs="Arial"/>
        </w:rPr>
      </w:pPr>
    </w:p>
    <w:p w:rsidR="00C008A0" w:rsidRPr="00894DCC" w:rsidRDefault="00C008A0" w:rsidP="00E01405">
      <w:pPr>
        <w:jc w:val="right"/>
        <w:rPr>
          <w:rFonts w:ascii="Arial" w:hAnsi="Arial" w:cs="Arial"/>
        </w:rPr>
      </w:pPr>
    </w:p>
    <w:p w:rsidR="00C008A0" w:rsidRPr="00894DCC" w:rsidRDefault="00C008A0" w:rsidP="00E01405">
      <w:pPr>
        <w:jc w:val="right"/>
        <w:rPr>
          <w:rFonts w:ascii="Arial" w:hAnsi="Arial" w:cs="Arial"/>
        </w:rPr>
      </w:pPr>
      <w:r w:rsidRPr="00894DCC">
        <w:rPr>
          <w:rFonts w:ascii="Arial" w:hAnsi="Arial" w:cs="Arial"/>
        </w:rPr>
        <w:t>Таблица 6</w:t>
      </w:r>
    </w:p>
    <w:p w:rsidR="00C008A0" w:rsidRDefault="00C008A0" w:rsidP="00894DCC">
      <w:pPr>
        <w:ind w:firstLine="720"/>
        <w:jc w:val="center"/>
        <w:rPr>
          <w:rFonts w:ascii="Arial" w:hAnsi="Arial" w:cs="Arial"/>
          <w:b/>
        </w:rPr>
      </w:pPr>
    </w:p>
    <w:p w:rsidR="00C008A0" w:rsidRPr="00894DCC" w:rsidRDefault="00C008A0" w:rsidP="00894DCC">
      <w:pPr>
        <w:ind w:firstLine="720"/>
        <w:jc w:val="center"/>
        <w:rPr>
          <w:rFonts w:ascii="Arial" w:hAnsi="Arial" w:cs="Arial"/>
          <w:b/>
        </w:rPr>
      </w:pPr>
      <w:r w:rsidRPr="00894DCC">
        <w:rPr>
          <w:rFonts w:ascii="Arial" w:hAnsi="Arial" w:cs="Arial"/>
          <w:b/>
        </w:rPr>
        <w:t>Нормативы расходов на приобретение материальных запасов, за исключением расходов на оплату бензина, дизельного или иного топлива для транспортных средств должностных лиц и муниципальных служащих органов местного самоуправления</w:t>
      </w:r>
    </w:p>
    <w:p w:rsidR="00C008A0" w:rsidRPr="00894DCC" w:rsidRDefault="00C008A0" w:rsidP="00E01405">
      <w:pPr>
        <w:ind w:firstLine="720"/>
        <w:jc w:val="both"/>
        <w:rPr>
          <w:rFonts w:ascii="Arial" w:hAnsi="Arial" w:cs="Arial"/>
        </w:rPr>
      </w:pPr>
    </w:p>
    <w:tbl>
      <w:tblPr>
        <w:tblW w:w="1010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5"/>
        <w:gridCol w:w="62"/>
        <w:gridCol w:w="5464"/>
        <w:gridCol w:w="1417"/>
        <w:gridCol w:w="19"/>
        <w:gridCol w:w="1248"/>
        <w:gridCol w:w="12"/>
        <w:gridCol w:w="1331"/>
        <w:gridCol w:w="6"/>
      </w:tblGrid>
      <w:tr w:rsidR="00C008A0" w:rsidRPr="00894DCC">
        <w:trPr>
          <w:gridAfter w:val="1"/>
          <w:wAfter w:w="6" w:type="dxa"/>
          <w:cantSplit/>
          <w:trHeight w:val="20"/>
        </w:trPr>
        <w:tc>
          <w:tcPr>
            <w:tcW w:w="607" w:type="dxa"/>
            <w:gridSpan w:val="2"/>
            <w:vMerge w:val="restart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№ п/п</w:t>
            </w:r>
          </w:p>
        </w:tc>
        <w:tc>
          <w:tcPr>
            <w:tcW w:w="5464" w:type="dxa"/>
            <w:vMerge w:val="restart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Получатели услуг</w:t>
            </w:r>
          </w:p>
        </w:tc>
        <w:tc>
          <w:tcPr>
            <w:tcW w:w="4027" w:type="dxa"/>
            <w:gridSpan w:val="5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Норматив расходов на одну единицу должностного лица и  муниципального служащего, рублей в год</w:t>
            </w:r>
          </w:p>
        </w:tc>
      </w:tr>
      <w:tr w:rsidR="00C008A0" w:rsidRPr="00894DCC">
        <w:trPr>
          <w:gridAfter w:val="1"/>
          <w:wAfter w:w="6" w:type="dxa"/>
          <w:cantSplit/>
          <w:trHeight w:val="20"/>
        </w:trPr>
        <w:tc>
          <w:tcPr>
            <w:tcW w:w="607" w:type="dxa"/>
            <w:gridSpan w:val="2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5464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436" w:type="dxa"/>
            <w:gridSpan w:val="2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Очередной финансовый год</w:t>
            </w:r>
          </w:p>
        </w:tc>
        <w:tc>
          <w:tcPr>
            <w:tcW w:w="1260" w:type="dxa"/>
            <w:gridSpan w:val="2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Первый год планового периода</w:t>
            </w:r>
          </w:p>
        </w:tc>
        <w:tc>
          <w:tcPr>
            <w:tcW w:w="1331" w:type="dxa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Второй год планового периода</w:t>
            </w:r>
          </w:p>
        </w:tc>
      </w:tr>
      <w:tr w:rsidR="00C008A0" w:rsidRPr="00894DCC">
        <w:trPr>
          <w:gridAfter w:val="1"/>
          <w:wAfter w:w="6" w:type="dxa"/>
          <w:cantSplit/>
          <w:trHeight w:val="20"/>
        </w:trPr>
        <w:tc>
          <w:tcPr>
            <w:tcW w:w="607" w:type="dxa"/>
            <w:gridSpan w:val="2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5464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436" w:type="dxa"/>
            <w:gridSpan w:val="2"/>
          </w:tcPr>
          <w:p w:rsidR="00C008A0" w:rsidRPr="00894DCC" w:rsidRDefault="00C008A0" w:rsidP="00E40A56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2020 год</w:t>
            </w:r>
          </w:p>
        </w:tc>
        <w:tc>
          <w:tcPr>
            <w:tcW w:w="1260" w:type="dxa"/>
            <w:gridSpan w:val="2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2021 год</w:t>
            </w:r>
          </w:p>
        </w:tc>
        <w:tc>
          <w:tcPr>
            <w:tcW w:w="1331" w:type="dxa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2022 год</w:t>
            </w:r>
          </w:p>
        </w:tc>
      </w:tr>
      <w:tr w:rsidR="00C008A0" w:rsidRPr="00894DCC">
        <w:trPr>
          <w:cantSplit/>
          <w:trHeight w:val="20"/>
        </w:trPr>
        <w:tc>
          <w:tcPr>
            <w:tcW w:w="545" w:type="dxa"/>
          </w:tcPr>
          <w:p w:rsidR="00C008A0" w:rsidRPr="00894DCC" w:rsidRDefault="00C008A0">
            <w:pPr>
              <w:spacing w:line="232" w:lineRule="auto"/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1</w:t>
            </w:r>
          </w:p>
        </w:tc>
        <w:tc>
          <w:tcPr>
            <w:tcW w:w="5526" w:type="dxa"/>
            <w:gridSpan w:val="2"/>
          </w:tcPr>
          <w:p w:rsidR="00C008A0" w:rsidRPr="00894DCC" w:rsidRDefault="00C008A0">
            <w:pPr>
              <w:spacing w:line="232" w:lineRule="auto"/>
              <w:jc w:val="both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Для должностных лиц и муниципальных служащих городских поселений, сельских поселений</w:t>
            </w:r>
          </w:p>
        </w:tc>
        <w:tc>
          <w:tcPr>
            <w:tcW w:w="1417" w:type="dxa"/>
            <w:vAlign w:val="bottom"/>
          </w:tcPr>
          <w:p w:rsidR="00C008A0" w:rsidRPr="00894DCC" w:rsidRDefault="00C008A0">
            <w:pPr>
              <w:spacing w:line="232" w:lineRule="auto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727,90</w:t>
            </w:r>
          </w:p>
        </w:tc>
        <w:tc>
          <w:tcPr>
            <w:tcW w:w="1267" w:type="dxa"/>
            <w:gridSpan w:val="2"/>
            <w:vAlign w:val="bottom"/>
          </w:tcPr>
          <w:p w:rsidR="00C008A0" w:rsidRPr="00894DCC" w:rsidRDefault="00C008A0">
            <w:pPr>
              <w:spacing w:line="232" w:lineRule="auto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755,60</w:t>
            </w:r>
          </w:p>
        </w:tc>
        <w:tc>
          <w:tcPr>
            <w:tcW w:w="1349" w:type="dxa"/>
            <w:gridSpan w:val="3"/>
            <w:vAlign w:val="bottom"/>
          </w:tcPr>
          <w:p w:rsidR="00C008A0" w:rsidRPr="00894DCC" w:rsidRDefault="00C008A0">
            <w:pPr>
              <w:spacing w:line="232" w:lineRule="auto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785,82</w:t>
            </w:r>
          </w:p>
        </w:tc>
      </w:tr>
    </w:tbl>
    <w:p w:rsidR="00C008A0" w:rsidRPr="00894DCC" w:rsidRDefault="00C008A0" w:rsidP="00E01405">
      <w:pPr>
        <w:jc w:val="right"/>
        <w:rPr>
          <w:rFonts w:ascii="Arial" w:hAnsi="Arial" w:cs="Arial"/>
        </w:rPr>
      </w:pPr>
    </w:p>
    <w:p w:rsidR="00C008A0" w:rsidRPr="00894DCC" w:rsidRDefault="00C008A0" w:rsidP="00E01405">
      <w:pPr>
        <w:jc w:val="right"/>
        <w:rPr>
          <w:rFonts w:ascii="Arial" w:hAnsi="Arial" w:cs="Arial"/>
        </w:rPr>
      </w:pPr>
    </w:p>
    <w:p w:rsidR="00C008A0" w:rsidRPr="00894DCC" w:rsidRDefault="00C008A0" w:rsidP="00E01405">
      <w:pPr>
        <w:jc w:val="right"/>
        <w:rPr>
          <w:rFonts w:ascii="Arial" w:hAnsi="Arial" w:cs="Arial"/>
        </w:rPr>
      </w:pPr>
      <w:r w:rsidRPr="00894DCC">
        <w:rPr>
          <w:rFonts w:ascii="Arial" w:hAnsi="Arial" w:cs="Arial"/>
        </w:rPr>
        <w:t>Таблица 7</w:t>
      </w:r>
    </w:p>
    <w:p w:rsidR="00C008A0" w:rsidRDefault="00C008A0" w:rsidP="00894DCC">
      <w:pPr>
        <w:ind w:firstLine="720"/>
        <w:jc w:val="center"/>
        <w:rPr>
          <w:rFonts w:ascii="Arial" w:hAnsi="Arial" w:cs="Arial"/>
          <w:b/>
        </w:rPr>
      </w:pPr>
    </w:p>
    <w:p w:rsidR="00C008A0" w:rsidRDefault="00C008A0" w:rsidP="00894DCC">
      <w:pPr>
        <w:ind w:firstLine="720"/>
        <w:jc w:val="center"/>
        <w:rPr>
          <w:rFonts w:ascii="Arial" w:hAnsi="Arial" w:cs="Arial"/>
          <w:b/>
        </w:rPr>
      </w:pPr>
      <w:r w:rsidRPr="00894DCC">
        <w:rPr>
          <w:rFonts w:ascii="Arial" w:hAnsi="Arial" w:cs="Arial"/>
          <w:b/>
        </w:rPr>
        <w:t>Прогнозные цены и тарифы на горюче-смазочные материалы и отдельные виды топлива</w:t>
      </w:r>
    </w:p>
    <w:p w:rsidR="00C008A0" w:rsidRPr="00894DCC" w:rsidRDefault="00C008A0" w:rsidP="00894DCC">
      <w:pPr>
        <w:ind w:firstLine="720"/>
        <w:jc w:val="center"/>
        <w:rPr>
          <w:rFonts w:ascii="Arial" w:hAnsi="Arial" w:cs="Arial"/>
          <w:b/>
        </w:rPr>
      </w:pPr>
    </w:p>
    <w:tbl>
      <w:tblPr>
        <w:tblW w:w="1007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72"/>
        <w:gridCol w:w="11"/>
        <w:gridCol w:w="22"/>
        <w:gridCol w:w="4316"/>
        <w:gridCol w:w="46"/>
        <w:gridCol w:w="1096"/>
        <w:gridCol w:w="14"/>
        <w:gridCol w:w="24"/>
        <w:gridCol w:w="1417"/>
        <w:gridCol w:w="14"/>
        <w:gridCol w:w="1262"/>
        <w:gridCol w:w="23"/>
        <w:gridCol w:w="1253"/>
      </w:tblGrid>
      <w:tr w:rsidR="00C008A0" w:rsidRPr="00894DCC">
        <w:trPr>
          <w:cantSplit/>
          <w:trHeight w:val="20"/>
        </w:trPr>
        <w:tc>
          <w:tcPr>
            <w:tcW w:w="605" w:type="dxa"/>
            <w:gridSpan w:val="3"/>
            <w:vMerge w:val="restart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№ п/п</w:t>
            </w:r>
          </w:p>
        </w:tc>
        <w:tc>
          <w:tcPr>
            <w:tcW w:w="4316" w:type="dxa"/>
            <w:vMerge w:val="restart"/>
            <w:noWrap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Наименование</w:t>
            </w:r>
          </w:p>
        </w:tc>
        <w:tc>
          <w:tcPr>
            <w:tcW w:w="1142" w:type="dxa"/>
            <w:gridSpan w:val="2"/>
            <w:vMerge w:val="restart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Ед. изм.</w:t>
            </w:r>
          </w:p>
        </w:tc>
        <w:tc>
          <w:tcPr>
            <w:tcW w:w="1469" w:type="dxa"/>
            <w:gridSpan w:val="4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Очередной финансовый год</w:t>
            </w:r>
          </w:p>
        </w:tc>
        <w:tc>
          <w:tcPr>
            <w:tcW w:w="1285" w:type="dxa"/>
            <w:gridSpan w:val="2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Первый год планового периода</w:t>
            </w:r>
          </w:p>
        </w:tc>
        <w:tc>
          <w:tcPr>
            <w:tcW w:w="1253" w:type="dxa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Второй год планового периода</w:t>
            </w:r>
          </w:p>
        </w:tc>
      </w:tr>
      <w:tr w:rsidR="00C008A0" w:rsidRPr="00894DCC">
        <w:trPr>
          <w:cantSplit/>
          <w:trHeight w:val="20"/>
        </w:trPr>
        <w:tc>
          <w:tcPr>
            <w:tcW w:w="605" w:type="dxa"/>
            <w:gridSpan w:val="3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4316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gridSpan w:val="2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469" w:type="dxa"/>
            <w:gridSpan w:val="4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2020 год</w:t>
            </w:r>
          </w:p>
        </w:tc>
        <w:tc>
          <w:tcPr>
            <w:tcW w:w="1285" w:type="dxa"/>
            <w:gridSpan w:val="2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2021 год</w:t>
            </w:r>
          </w:p>
        </w:tc>
        <w:tc>
          <w:tcPr>
            <w:tcW w:w="1253" w:type="dxa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2022 год</w:t>
            </w:r>
          </w:p>
        </w:tc>
      </w:tr>
      <w:tr w:rsidR="00C008A0" w:rsidRPr="00894DCC">
        <w:trPr>
          <w:cantSplit/>
          <w:trHeight w:val="20"/>
        </w:trPr>
        <w:tc>
          <w:tcPr>
            <w:tcW w:w="583" w:type="dxa"/>
            <w:gridSpan w:val="2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1</w:t>
            </w:r>
          </w:p>
        </w:tc>
        <w:tc>
          <w:tcPr>
            <w:tcW w:w="4338" w:type="dxa"/>
            <w:gridSpan w:val="2"/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</w:t>
            </w:r>
          </w:p>
        </w:tc>
        <w:tc>
          <w:tcPr>
            <w:tcW w:w="1142" w:type="dxa"/>
            <w:gridSpan w:val="2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3</w:t>
            </w:r>
          </w:p>
        </w:tc>
        <w:tc>
          <w:tcPr>
            <w:tcW w:w="1469" w:type="dxa"/>
            <w:gridSpan w:val="4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4</w:t>
            </w:r>
          </w:p>
        </w:tc>
        <w:tc>
          <w:tcPr>
            <w:tcW w:w="1285" w:type="dxa"/>
            <w:gridSpan w:val="2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5</w:t>
            </w:r>
          </w:p>
        </w:tc>
        <w:tc>
          <w:tcPr>
            <w:tcW w:w="1253" w:type="dxa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</w:t>
            </w:r>
          </w:p>
        </w:tc>
      </w:tr>
      <w:tr w:rsidR="00C008A0" w:rsidRPr="00894DCC">
        <w:trPr>
          <w:cantSplit/>
          <w:trHeight w:val="20"/>
        </w:trPr>
        <w:tc>
          <w:tcPr>
            <w:tcW w:w="583" w:type="dxa"/>
            <w:gridSpan w:val="2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 </w:t>
            </w:r>
          </w:p>
        </w:tc>
        <w:tc>
          <w:tcPr>
            <w:tcW w:w="9487" w:type="dxa"/>
            <w:gridSpan w:val="11"/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  <w:bCs/>
              </w:rPr>
            </w:pPr>
            <w:r w:rsidRPr="00894DCC">
              <w:rPr>
                <w:rFonts w:ascii="Arial" w:hAnsi="Arial" w:cs="Arial"/>
                <w:bCs/>
              </w:rPr>
              <w:t>Горюче-смазочные материалы</w:t>
            </w:r>
          </w:p>
        </w:tc>
      </w:tr>
      <w:tr w:rsidR="00C008A0" w:rsidRPr="00894DCC">
        <w:trPr>
          <w:cantSplit/>
          <w:trHeight w:val="20"/>
        </w:trPr>
        <w:tc>
          <w:tcPr>
            <w:tcW w:w="583" w:type="dxa"/>
            <w:gridSpan w:val="2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1</w:t>
            </w:r>
          </w:p>
        </w:tc>
        <w:tc>
          <w:tcPr>
            <w:tcW w:w="4338" w:type="dxa"/>
            <w:gridSpan w:val="2"/>
          </w:tcPr>
          <w:p w:rsidR="00C008A0" w:rsidRPr="00894DCC" w:rsidRDefault="00C008A0">
            <w:pPr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Бензин автомобильный марки А-92 (АИ-92), АИ-93</w:t>
            </w:r>
          </w:p>
        </w:tc>
        <w:tc>
          <w:tcPr>
            <w:tcW w:w="1142" w:type="dxa"/>
            <w:gridSpan w:val="2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литр</w:t>
            </w:r>
          </w:p>
        </w:tc>
        <w:tc>
          <w:tcPr>
            <w:tcW w:w="1469" w:type="dxa"/>
            <w:gridSpan w:val="4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43,22</w:t>
            </w:r>
          </w:p>
        </w:tc>
        <w:tc>
          <w:tcPr>
            <w:tcW w:w="1285" w:type="dxa"/>
            <w:gridSpan w:val="2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44,86</w:t>
            </w:r>
          </w:p>
        </w:tc>
        <w:tc>
          <w:tcPr>
            <w:tcW w:w="1253" w:type="dxa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46,65</w:t>
            </w:r>
          </w:p>
        </w:tc>
      </w:tr>
      <w:tr w:rsidR="00C008A0" w:rsidRPr="00894DCC">
        <w:trPr>
          <w:cantSplit/>
          <w:trHeight w:val="20"/>
        </w:trPr>
        <w:tc>
          <w:tcPr>
            <w:tcW w:w="583" w:type="dxa"/>
            <w:gridSpan w:val="2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</w:t>
            </w:r>
          </w:p>
        </w:tc>
        <w:tc>
          <w:tcPr>
            <w:tcW w:w="4338" w:type="dxa"/>
            <w:gridSpan w:val="2"/>
          </w:tcPr>
          <w:p w:rsidR="00C008A0" w:rsidRPr="00894DCC" w:rsidRDefault="00C008A0">
            <w:pPr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Бензин автомобильный марки А-95</w:t>
            </w:r>
          </w:p>
        </w:tc>
        <w:tc>
          <w:tcPr>
            <w:tcW w:w="1142" w:type="dxa"/>
            <w:gridSpan w:val="2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литр</w:t>
            </w:r>
          </w:p>
        </w:tc>
        <w:tc>
          <w:tcPr>
            <w:tcW w:w="1469" w:type="dxa"/>
            <w:gridSpan w:val="4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47,21</w:t>
            </w:r>
          </w:p>
        </w:tc>
        <w:tc>
          <w:tcPr>
            <w:tcW w:w="1285" w:type="dxa"/>
            <w:gridSpan w:val="2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49,01</w:t>
            </w:r>
          </w:p>
        </w:tc>
        <w:tc>
          <w:tcPr>
            <w:tcW w:w="1253" w:type="dxa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50,97</w:t>
            </w:r>
          </w:p>
        </w:tc>
      </w:tr>
      <w:tr w:rsidR="00C008A0" w:rsidRPr="00894DCC">
        <w:trPr>
          <w:cantSplit/>
          <w:trHeight w:val="20"/>
        </w:trPr>
        <w:tc>
          <w:tcPr>
            <w:tcW w:w="583" w:type="dxa"/>
            <w:gridSpan w:val="2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3</w:t>
            </w:r>
          </w:p>
        </w:tc>
        <w:tc>
          <w:tcPr>
            <w:tcW w:w="4338" w:type="dxa"/>
            <w:gridSpan w:val="2"/>
          </w:tcPr>
          <w:p w:rsidR="00C008A0" w:rsidRPr="00894DCC" w:rsidRDefault="00C008A0">
            <w:pPr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Дизельное топливо</w:t>
            </w:r>
          </w:p>
        </w:tc>
        <w:tc>
          <w:tcPr>
            <w:tcW w:w="1142" w:type="dxa"/>
            <w:gridSpan w:val="2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литр</w:t>
            </w:r>
          </w:p>
        </w:tc>
        <w:tc>
          <w:tcPr>
            <w:tcW w:w="1469" w:type="dxa"/>
            <w:gridSpan w:val="4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48,56</w:t>
            </w:r>
          </w:p>
        </w:tc>
        <w:tc>
          <w:tcPr>
            <w:tcW w:w="1285" w:type="dxa"/>
            <w:gridSpan w:val="2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50,40</w:t>
            </w:r>
          </w:p>
        </w:tc>
        <w:tc>
          <w:tcPr>
            <w:tcW w:w="1253" w:type="dxa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52,42</w:t>
            </w:r>
          </w:p>
        </w:tc>
      </w:tr>
      <w:tr w:rsidR="00C008A0" w:rsidRPr="00894DCC">
        <w:trPr>
          <w:cantSplit/>
          <w:trHeight w:val="20"/>
        </w:trPr>
        <w:tc>
          <w:tcPr>
            <w:tcW w:w="583" w:type="dxa"/>
            <w:gridSpan w:val="2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4</w:t>
            </w:r>
          </w:p>
        </w:tc>
        <w:tc>
          <w:tcPr>
            <w:tcW w:w="4338" w:type="dxa"/>
            <w:gridSpan w:val="2"/>
          </w:tcPr>
          <w:p w:rsidR="00C008A0" w:rsidRPr="00894DCC" w:rsidRDefault="00C008A0">
            <w:pPr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 xml:space="preserve">Машинное масло </w:t>
            </w:r>
          </w:p>
        </w:tc>
        <w:tc>
          <w:tcPr>
            <w:tcW w:w="1142" w:type="dxa"/>
            <w:gridSpan w:val="2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литр</w:t>
            </w:r>
          </w:p>
        </w:tc>
        <w:tc>
          <w:tcPr>
            <w:tcW w:w="1469" w:type="dxa"/>
            <w:gridSpan w:val="4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389,49</w:t>
            </w:r>
          </w:p>
        </w:tc>
        <w:tc>
          <w:tcPr>
            <w:tcW w:w="1285" w:type="dxa"/>
            <w:gridSpan w:val="2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404,3</w:t>
            </w:r>
          </w:p>
        </w:tc>
        <w:tc>
          <w:tcPr>
            <w:tcW w:w="1253" w:type="dxa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420,47</w:t>
            </w:r>
          </w:p>
        </w:tc>
      </w:tr>
      <w:tr w:rsidR="00C008A0" w:rsidRPr="00894DCC">
        <w:trPr>
          <w:cantSplit/>
          <w:trHeight w:val="20"/>
        </w:trPr>
        <w:tc>
          <w:tcPr>
            <w:tcW w:w="583" w:type="dxa"/>
            <w:gridSpan w:val="2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5</w:t>
            </w:r>
          </w:p>
        </w:tc>
        <w:tc>
          <w:tcPr>
            <w:tcW w:w="4338" w:type="dxa"/>
            <w:gridSpan w:val="2"/>
          </w:tcPr>
          <w:p w:rsidR="00C008A0" w:rsidRPr="00894DCC" w:rsidRDefault="00C008A0">
            <w:pPr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Сжиженный газ для заправки автомобиля</w:t>
            </w:r>
          </w:p>
        </w:tc>
        <w:tc>
          <w:tcPr>
            <w:tcW w:w="1142" w:type="dxa"/>
            <w:gridSpan w:val="2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литр</w:t>
            </w:r>
          </w:p>
        </w:tc>
        <w:tc>
          <w:tcPr>
            <w:tcW w:w="1469" w:type="dxa"/>
            <w:gridSpan w:val="4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20,79</w:t>
            </w:r>
          </w:p>
        </w:tc>
        <w:tc>
          <w:tcPr>
            <w:tcW w:w="1285" w:type="dxa"/>
            <w:gridSpan w:val="2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21,558</w:t>
            </w:r>
          </w:p>
        </w:tc>
        <w:tc>
          <w:tcPr>
            <w:tcW w:w="1253" w:type="dxa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22,45</w:t>
            </w:r>
          </w:p>
        </w:tc>
      </w:tr>
      <w:tr w:rsidR="00C008A0" w:rsidRPr="00894DCC">
        <w:trPr>
          <w:cantSplit/>
          <w:trHeight w:val="20"/>
        </w:trPr>
        <w:tc>
          <w:tcPr>
            <w:tcW w:w="583" w:type="dxa"/>
            <w:gridSpan w:val="2"/>
            <w:noWrap/>
            <w:vAlign w:val="bottom"/>
          </w:tcPr>
          <w:p w:rsidR="00C008A0" w:rsidRPr="00894DCC" w:rsidRDefault="00C008A0">
            <w:pPr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 </w:t>
            </w:r>
          </w:p>
        </w:tc>
        <w:tc>
          <w:tcPr>
            <w:tcW w:w="9487" w:type="dxa"/>
            <w:gridSpan w:val="11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  <w:bCs/>
              </w:rPr>
            </w:pPr>
            <w:r w:rsidRPr="00894DCC">
              <w:rPr>
                <w:rFonts w:ascii="Arial" w:hAnsi="Arial" w:cs="Arial"/>
                <w:bCs/>
              </w:rPr>
              <w:t>Твердое топливо и стоимость доставки топлива для населения</w:t>
            </w:r>
          </w:p>
        </w:tc>
      </w:tr>
      <w:tr w:rsidR="00C008A0" w:rsidRPr="00894DCC">
        <w:trPr>
          <w:cantSplit/>
          <w:trHeight w:val="20"/>
        </w:trPr>
        <w:tc>
          <w:tcPr>
            <w:tcW w:w="583" w:type="dxa"/>
            <w:gridSpan w:val="2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7</w:t>
            </w:r>
          </w:p>
        </w:tc>
        <w:tc>
          <w:tcPr>
            <w:tcW w:w="4338" w:type="dxa"/>
            <w:gridSpan w:val="2"/>
            <w:vAlign w:val="bottom"/>
          </w:tcPr>
          <w:p w:rsidR="00C008A0" w:rsidRPr="00894DCC" w:rsidRDefault="00C008A0">
            <w:pPr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Дрова топливные для населения</w:t>
            </w:r>
          </w:p>
        </w:tc>
        <w:tc>
          <w:tcPr>
            <w:tcW w:w="1156" w:type="dxa"/>
            <w:gridSpan w:val="3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склад. м3</w:t>
            </w:r>
          </w:p>
        </w:tc>
        <w:tc>
          <w:tcPr>
            <w:tcW w:w="1455" w:type="dxa"/>
            <w:gridSpan w:val="3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551,62</w:t>
            </w:r>
          </w:p>
        </w:tc>
        <w:tc>
          <w:tcPr>
            <w:tcW w:w="1285" w:type="dxa"/>
            <w:gridSpan w:val="2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573,68</w:t>
            </w:r>
          </w:p>
        </w:tc>
        <w:tc>
          <w:tcPr>
            <w:tcW w:w="1253" w:type="dxa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596,63</w:t>
            </w:r>
          </w:p>
        </w:tc>
      </w:tr>
      <w:tr w:rsidR="00C008A0" w:rsidRPr="00894DCC">
        <w:trPr>
          <w:cantSplit/>
          <w:trHeight w:val="20"/>
        </w:trPr>
        <w:tc>
          <w:tcPr>
            <w:tcW w:w="583" w:type="dxa"/>
            <w:gridSpan w:val="2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8</w:t>
            </w:r>
          </w:p>
        </w:tc>
        <w:tc>
          <w:tcPr>
            <w:tcW w:w="4338" w:type="dxa"/>
            <w:gridSpan w:val="2"/>
            <w:vAlign w:val="bottom"/>
          </w:tcPr>
          <w:p w:rsidR="00C008A0" w:rsidRPr="00894DCC" w:rsidRDefault="00C008A0">
            <w:pPr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Доставка твердого топлива</w:t>
            </w:r>
          </w:p>
        </w:tc>
        <w:tc>
          <w:tcPr>
            <w:tcW w:w="1156" w:type="dxa"/>
            <w:gridSpan w:val="3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маш/км</w:t>
            </w:r>
          </w:p>
        </w:tc>
        <w:tc>
          <w:tcPr>
            <w:tcW w:w="1455" w:type="dxa"/>
            <w:gridSpan w:val="3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15,22</w:t>
            </w:r>
          </w:p>
        </w:tc>
        <w:tc>
          <w:tcPr>
            <w:tcW w:w="1285" w:type="dxa"/>
            <w:gridSpan w:val="2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15,83</w:t>
            </w:r>
          </w:p>
        </w:tc>
        <w:tc>
          <w:tcPr>
            <w:tcW w:w="1253" w:type="dxa"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16,46</w:t>
            </w:r>
          </w:p>
        </w:tc>
      </w:tr>
      <w:tr w:rsidR="00C008A0" w:rsidRPr="00894DCC">
        <w:trPr>
          <w:cantSplit/>
          <w:trHeight w:val="20"/>
        </w:trPr>
        <w:tc>
          <w:tcPr>
            <w:tcW w:w="572" w:type="dxa"/>
            <w:noWrap/>
            <w:vAlign w:val="bottom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9498" w:type="dxa"/>
            <w:gridSpan w:val="12"/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  <w:bCs/>
              </w:rPr>
            </w:pPr>
            <w:r w:rsidRPr="00894DCC">
              <w:rPr>
                <w:rFonts w:ascii="Arial" w:hAnsi="Arial" w:cs="Arial"/>
                <w:bCs/>
              </w:rPr>
              <w:t>Сжиженный газ</w:t>
            </w:r>
          </w:p>
        </w:tc>
      </w:tr>
      <w:tr w:rsidR="00C008A0" w:rsidRPr="00894DCC">
        <w:trPr>
          <w:cantSplit/>
          <w:trHeight w:val="20"/>
        </w:trPr>
        <w:tc>
          <w:tcPr>
            <w:tcW w:w="572" w:type="dxa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9</w:t>
            </w:r>
          </w:p>
        </w:tc>
        <w:tc>
          <w:tcPr>
            <w:tcW w:w="4395" w:type="dxa"/>
            <w:gridSpan w:val="4"/>
          </w:tcPr>
          <w:p w:rsidR="00C008A0" w:rsidRPr="00894DCC" w:rsidRDefault="00C008A0">
            <w:pPr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Розничная цена на сжиженный газ, реализуемый населению для бытовых нужд</w:t>
            </w:r>
          </w:p>
        </w:tc>
        <w:tc>
          <w:tcPr>
            <w:tcW w:w="1134" w:type="dxa"/>
            <w:gridSpan w:val="3"/>
            <w:noWrap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руб/кг</w:t>
            </w:r>
          </w:p>
        </w:tc>
        <w:tc>
          <w:tcPr>
            <w:tcW w:w="1417" w:type="dxa"/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15,14</w:t>
            </w:r>
          </w:p>
        </w:tc>
        <w:tc>
          <w:tcPr>
            <w:tcW w:w="1276" w:type="dxa"/>
            <w:gridSpan w:val="2"/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15,75</w:t>
            </w:r>
          </w:p>
        </w:tc>
        <w:tc>
          <w:tcPr>
            <w:tcW w:w="1276" w:type="dxa"/>
            <w:gridSpan w:val="2"/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16,38</w:t>
            </w:r>
          </w:p>
        </w:tc>
      </w:tr>
    </w:tbl>
    <w:p w:rsidR="00C008A0" w:rsidRPr="00894DCC" w:rsidRDefault="00C008A0" w:rsidP="00E01405">
      <w:pPr>
        <w:jc w:val="right"/>
        <w:rPr>
          <w:rFonts w:ascii="Arial" w:hAnsi="Arial" w:cs="Arial"/>
        </w:rPr>
      </w:pPr>
    </w:p>
    <w:p w:rsidR="00C008A0" w:rsidRPr="00894DCC" w:rsidRDefault="00C008A0" w:rsidP="00E01405">
      <w:pPr>
        <w:jc w:val="right"/>
        <w:rPr>
          <w:rFonts w:ascii="Arial" w:hAnsi="Arial" w:cs="Arial"/>
        </w:rPr>
      </w:pPr>
      <w:r w:rsidRPr="00894DCC">
        <w:rPr>
          <w:rFonts w:ascii="Arial" w:hAnsi="Arial" w:cs="Arial"/>
        </w:rPr>
        <w:t>Таблица 8</w:t>
      </w:r>
    </w:p>
    <w:p w:rsidR="00C008A0" w:rsidRDefault="00C008A0" w:rsidP="00E01405">
      <w:pPr>
        <w:ind w:firstLine="720"/>
        <w:jc w:val="both"/>
        <w:rPr>
          <w:rFonts w:ascii="Arial" w:hAnsi="Arial" w:cs="Arial"/>
        </w:rPr>
      </w:pPr>
    </w:p>
    <w:p w:rsidR="00C008A0" w:rsidRPr="00894DCC" w:rsidRDefault="00C008A0" w:rsidP="00894DCC">
      <w:pPr>
        <w:ind w:firstLine="720"/>
        <w:jc w:val="center"/>
        <w:rPr>
          <w:rFonts w:ascii="Arial" w:hAnsi="Arial" w:cs="Arial"/>
          <w:b/>
        </w:rPr>
      </w:pPr>
      <w:r w:rsidRPr="00894DCC">
        <w:rPr>
          <w:rFonts w:ascii="Arial" w:hAnsi="Arial" w:cs="Arial"/>
          <w:b/>
        </w:rPr>
        <w:t>Прогнозные цены и тарифы на тепловую энергию, услуги водоснабжения и водоотведения</w:t>
      </w:r>
    </w:p>
    <w:p w:rsidR="00C008A0" w:rsidRPr="00894DCC" w:rsidRDefault="00C008A0" w:rsidP="00E01405">
      <w:pPr>
        <w:ind w:firstLine="720"/>
        <w:jc w:val="both"/>
        <w:rPr>
          <w:rFonts w:ascii="Arial" w:hAnsi="Arial" w:cs="Arial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5"/>
        <w:gridCol w:w="13"/>
        <w:gridCol w:w="3182"/>
        <w:gridCol w:w="663"/>
        <w:gridCol w:w="13"/>
        <w:gridCol w:w="33"/>
        <w:gridCol w:w="863"/>
        <w:gridCol w:w="1173"/>
        <w:gridCol w:w="968"/>
        <w:gridCol w:w="16"/>
        <w:gridCol w:w="888"/>
        <w:gridCol w:w="14"/>
        <w:gridCol w:w="852"/>
        <w:gridCol w:w="11"/>
        <w:gridCol w:w="924"/>
        <w:gridCol w:w="19"/>
      </w:tblGrid>
      <w:tr w:rsidR="00C008A0" w:rsidRPr="00894DCC">
        <w:trPr>
          <w:gridAfter w:val="1"/>
          <w:wAfter w:w="19" w:type="dxa"/>
          <w:cantSplit/>
          <w:trHeight w:val="20"/>
        </w:trPr>
        <w:tc>
          <w:tcPr>
            <w:tcW w:w="485" w:type="dxa"/>
            <w:vMerge w:val="restart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№ п/п</w:t>
            </w:r>
          </w:p>
        </w:tc>
        <w:tc>
          <w:tcPr>
            <w:tcW w:w="3195" w:type="dxa"/>
            <w:gridSpan w:val="2"/>
            <w:vMerge w:val="restart"/>
            <w:noWrap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Наименование</w:t>
            </w:r>
          </w:p>
        </w:tc>
        <w:tc>
          <w:tcPr>
            <w:tcW w:w="676" w:type="dxa"/>
            <w:gridSpan w:val="2"/>
            <w:vMerge w:val="restart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Ед. изм.</w:t>
            </w:r>
          </w:p>
        </w:tc>
        <w:tc>
          <w:tcPr>
            <w:tcW w:w="2069" w:type="dxa"/>
            <w:gridSpan w:val="3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Очередной финансовый год</w:t>
            </w:r>
          </w:p>
        </w:tc>
        <w:tc>
          <w:tcPr>
            <w:tcW w:w="1872" w:type="dxa"/>
            <w:gridSpan w:val="3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Первый год планового периода</w:t>
            </w:r>
          </w:p>
        </w:tc>
        <w:tc>
          <w:tcPr>
            <w:tcW w:w="1801" w:type="dxa"/>
            <w:gridSpan w:val="4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Второй год планового периода</w:t>
            </w:r>
          </w:p>
        </w:tc>
      </w:tr>
      <w:tr w:rsidR="00C008A0" w:rsidRPr="00894DCC">
        <w:trPr>
          <w:gridAfter w:val="1"/>
          <w:wAfter w:w="19" w:type="dxa"/>
          <w:cantSplit/>
          <w:trHeight w:val="20"/>
        </w:trPr>
        <w:tc>
          <w:tcPr>
            <w:tcW w:w="485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3195" w:type="dxa"/>
            <w:gridSpan w:val="2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676" w:type="dxa"/>
            <w:gridSpan w:val="2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2069" w:type="dxa"/>
            <w:gridSpan w:val="3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2020 год</w:t>
            </w:r>
          </w:p>
        </w:tc>
        <w:tc>
          <w:tcPr>
            <w:tcW w:w="1872" w:type="dxa"/>
            <w:gridSpan w:val="3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2021 год</w:t>
            </w:r>
          </w:p>
        </w:tc>
        <w:tc>
          <w:tcPr>
            <w:tcW w:w="1801" w:type="dxa"/>
            <w:gridSpan w:val="4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2022 год</w:t>
            </w:r>
          </w:p>
        </w:tc>
      </w:tr>
      <w:tr w:rsidR="00C008A0" w:rsidRPr="00894DCC">
        <w:trPr>
          <w:gridAfter w:val="1"/>
          <w:wAfter w:w="19" w:type="dxa"/>
          <w:cantSplit/>
          <w:trHeight w:val="20"/>
        </w:trPr>
        <w:tc>
          <w:tcPr>
            <w:tcW w:w="485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3195" w:type="dxa"/>
            <w:gridSpan w:val="2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676" w:type="dxa"/>
            <w:gridSpan w:val="2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896" w:type="dxa"/>
            <w:gridSpan w:val="2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с 1 января по 30 июня</w:t>
            </w:r>
          </w:p>
        </w:tc>
        <w:tc>
          <w:tcPr>
            <w:tcW w:w="1173" w:type="dxa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с 1 июля по 31 декабря</w:t>
            </w:r>
          </w:p>
        </w:tc>
        <w:tc>
          <w:tcPr>
            <w:tcW w:w="968" w:type="dxa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с 1 января по 30 июня</w:t>
            </w:r>
          </w:p>
        </w:tc>
        <w:tc>
          <w:tcPr>
            <w:tcW w:w="904" w:type="dxa"/>
            <w:gridSpan w:val="2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с 1 июля по 31 декабря</w:t>
            </w:r>
          </w:p>
        </w:tc>
        <w:tc>
          <w:tcPr>
            <w:tcW w:w="866" w:type="dxa"/>
            <w:gridSpan w:val="2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с 1 января по 30 июня</w:t>
            </w:r>
          </w:p>
        </w:tc>
        <w:tc>
          <w:tcPr>
            <w:tcW w:w="935" w:type="dxa"/>
            <w:gridSpan w:val="2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с 1 июля по 31 декабря</w:t>
            </w:r>
          </w:p>
        </w:tc>
      </w:tr>
      <w:tr w:rsidR="00C008A0" w:rsidRPr="00894DCC">
        <w:trPr>
          <w:cantSplit/>
          <w:trHeight w:val="20"/>
        </w:trPr>
        <w:tc>
          <w:tcPr>
            <w:tcW w:w="498" w:type="dxa"/>
            <w:gridSpan w:val="2"/>
            <w:tcBorders>
              <w:top w:val="nil"/>
            </w:tcBorders>
            <w:noWrap/>
            <w:vAlign w:val="bottom"/>
          </w:tcPr>
          <w:p w:rsidR="00C008A0" w:rsidRPr="00894DCC" w:rsidRDefault="00C008A0">
            <w:pPr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 </w:t>
            </w:r>
          </w:p>
        </w:tc>
        <w:tc>
          <w:tcPr>
            <w:tcW w:w="9619" w:type="dxa"/>
            <w:gridSpan w:val="14"/>
            <w:tcBorders>
              <w:left w:val="nil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  <w:bCs/>
              </w:rPr>
            </w:pPr>
            <w:r w:rsidRPr="00894DCC">
              <w:rPr>
                <w:rFonts w:ascii="Arial" w:hAnsi="Arial" w:cs="Arial"/>
                <w:bCs/>
              </w:rPr>
              <w:t>Водоснабжение</w:t>
            </w:r>
          </w:p>
        </w:tc>
      </w:tr>
      <w:tr w:rsidR="00C008A0" w:rsidRPr="00894DCC">
        <w:trPr>
          <w:cantSplit/>
          <w:trHeight w:val="20"/>
        </w:trPr>
        <w:tc>
          <w:tcPr>
            <w:tcW w:w="498" w:type="dxa"/>
            <w:gridSpan w:val="2"/>
            <w:tcBorders>
              <w:top w:val="nil"/>
            </w:tcBorders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1</w:t>
            </w:r>
          </w:p>
        </w:tc>
        <w:tc>
          <w:tcPr>
            <w:tcW w:w="3182" w:type="dxa"/>
            <w:tcBorders>
              <w:top w:val="nil"/>
              <w:left w:val="nil"/>
            </w:tcBorders>
            <w:vAlign w:val="bottom"/>
          </w:tcPr>
          <w:p w:rsidR="00C008A0" w:rsidRPr="00894DCC" w:rsidRDefault="00C008A0">
            <w:pPr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Атяшевское МП ЖКХ  Атяшевский район</w:t>
            </w:r>
          </w:p>
        </w:tc>
        <w:tc>
          <w:tcPr>
            <w:tcW w:w="663" w:type="dxa"/>
            <w:tcBorders>
              <w:top w:val="nil"/>
              <w:left w:val="nil"/>
            </w:tcBorders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руб./куб. м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</w:tcBorders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26,68</w:t>
            </w:r>
          </w:p>
        </w:tc>
        <w:tc>
          <w:tcPr>
            <w:tcW w:w="1173" w:type="dxa"/>
            <w:tcBorders>
              <w:top w:val="nil"/>
              <w:left w:val="nil"/>
            </w:tcBorders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27,74</w:t>
            </w:r>
          </w:p>
        </w:tc>
        <w:tc>
          <w:tcPr>
            <w:tcW w:w="984" w:type="dxa"/>
            <w:gridSpan w:val="2"/>
            <w:tcBorders>
              <w:top w:val="nil"/>
              <w:left w:val="nil"/>
            </w:tcBorders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27,74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</w:tcBorders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28,85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</w:tcBorders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28,85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</w:tcBorders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30,00</w:t>
            </w:r>
          </w:p>
        </w:tc>
      </w:tr>
      <w:tr w:rsidR="00C008A0" w:rsidRPr="00894DCC">
        <w:trPr>
          <w:cantSplit/>
          <w:trHeight w:val="20"/>
        </w:trPr>
        <w:tc>
          <w:tcPr>
            <w:tcW w:w="498" w:type="dxa"/>
            <w:gridSpan w:val="2"/>
            <w:tcBorders>
              <w:top w:val="nil"/>
            </w:tcBorders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 </w:t>
            </w:r>
          </w:p>
        </w:tc>
        <w:tc>
          <w:tcPr>
            <w:tcW w:w="9619" w:type="dxa"/>
            <w:gridSpan w:val="14"/>
            <w:tcBorders>
              <w:left w:val="nil"/>
            </w:tcBorders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  <w:bCs/>
              </w:rPr>
            </w:pPr>
            <w:r w:rsidRPr="00894DCC">
              <w:rPr>
                <w:rFonts w:ascii="Arial" w:hAnsi="Arial" w:cs="Arial"/>
                <w:bCs/>
              </w:rPr>
              <w:t>Водоотведение</w:t>
            </w:r>
          </w:p>
        </w:tc>
      </w:tr>
      <w:tr w:rsidR="00C008A0" w:rsidRPr="00894DCC">
        <w:trPr>
          <w:cantSplit/>
          <w:trHeight w:val="20"/>
        </w:trPr>
        <w:tc>
          <w:tcPr>
            <w:tcW w:w="498" w:type="dxa"/>
            <w:gridSpan w:val="2"/>
            <w:tcBorders>
              <w:top w:val="nil"/>
            </w:tcBorders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1</w:t>
            </w:r>
          </w:p>
        </w:tc>
        <w:tc>
          <w:tcPr>
            <w:tcW w:w="3182" w:type="dxa"/>
            <w:tcBorders>
              <w:top w:val="nil"/>
              <w:left w:val="nil"/>
            </w:tcBorders>
            <w:vAlign w:val="bottom"/>
          </w:tcPr>
          <w:p w:rsidR="00C008A0" w:rsidRPr="00894DCC" w:rsidRDefault="00C008A0">
            <w:pPr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Атяшевское МП ЖКХ  Атяшевский район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</w:tcBorders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руб./куб. м</w:t>
            </w:r>
          </w:p>
        </w:tc>
        <w:tc>
          <w:tcPr>
            <w:tcW w:w="863" w:type="dxa"/>
            <w:tcBorders>
              <w:top w:val="nil"/>
              <w:left w:val="nil"/>
            </w:tcBorders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27,32</w:t>
            </w:r>
          </w:p>
        </w:tc>
        <w:tc>
          <w:tcPr>
            <w:tcW w:w="1173" w:type="dxa"/>
            <w:tcBorders>
              <w:top w:val="nil"/>
              <w:left w:val="nil"/>
            </w:tcBorders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27,92</w:t>
            </w:r>
          </w:p>
        </w:tc>
        <w:tc>
          <w:tcPr>
            <w:tcW w:w="984" w:type="dxa"/>
            <w:gridSpan w:val="2"/>
            <w:tcBorders>
              <w:top w:val="nil"/>
              <w:left w:val="nil"/>
            </w:tcBorders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27,92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</w:tcBorders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29,20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</w:tcBorders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29,20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</w:tcBorders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29,99</w:t>
            </w:r>
          </w:p>
        </w:tc>
      </w:tr>
      <w:tr w:rsidR="00C008A0" w:rsidRPr="00894DCC">
        <w:trPr>
          <w:cantSplit/>
          <w:trHeight w:val="20"/>
        </w:trPr>
        <w:tc>
          <w:tcPr>
            <w:tcW w:w="498" w:type="dxa"/>
            <w:gridSpan w:val="2"/>
            <w:tcBorders>
              <w:top w:val="nil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619" w:type="dxa"/>
            <w:gridSpan w:val="14"/>
            <w:tcBorders>
              <w:left w:val="nil"/>
            </w:tcBorders>
            <w:vAlign w:val="center"/>
          </w:tcPr>
          <w:p w:rsidR="00C008A0" w:rsidRPr="00894DCC" w:rsidRDefault="00C008A0">
            <w:pPr>
              <w:jc w:val="center"/>
              <w:rPr>
                <w:rFonts w:ascii="Arial" w:hAnsi="Arial" w:cs="Arial"/>
                <w:bCs/>
              </w:rPr>
            </w:pPr>
            <w:r w:rsidRPr="00894DCC">
              <w:rPr>
                <w:rFonts w:ascii="Arial" w:hAnsi="Arial" w:cs="Arial"/>
                <w:bCs/>
              </w:rPr>
              <w:t xml:space="preserve">Тепловая энергия, отпускаемая энергоснабжающими предприятиями, применяющими упрощенную систему налогооблажения для организаций, финансируемых из бюджетов различных уровней </w:t>
            </w:r>
          </w:p>
        </w:tc>
      </w:tr>
      <w:tr w:rsidR="00C008A0" w:rsidRPr="00894DCC">
        <w:trPr>
          <w:cantSplit/>
          <w:trHeight w:val="20"/>
        </w:trPr>
        <w:tc>
          <w:tcPr>
            <w:tcW w:w="498" w:type="dxa"/>
            <w:gridSpan w:val="2"/>
            <w:tcBorders>
              <w:top w:val="nil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1</w:t>
            </w:r>
          </w:p>
        </w:tc>
        <w:tc>
          <w:tcPr>
            <w:tcW w:w="3182" w:type="dxa"/>
            <w:tcBorders>
              <w:top w:val="nil"/>
              <w:left w:val="nil"/>
            </w:tcBorders>
          </w:tcPr>
          <w:p w:rsidR="00C008A0" w:rsidRPr="00894DCC" w:rsidRDefault="00C008A0">
            <w:pPr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ООО "Ресурсосбережение" Атяшевский район</w:t>
            </w:r>
          </w:p>
        </w:tc>
        <w:tc>
          <w:tcPr>
            <w:tcW w:w="663" w:type="dxa"/>
            <w:tcBorders>
              <w:top w:val="nil"/>
              <w:left w:val="nil"/>
            </w:tcBorders>
            <w:noWrap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руб/Гкал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</w:tcBorders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2842,90</w:t>
            </w:r>
          </w:p>
        </w:tc>
        <w:tc>
          <w:tcPr>
            <w:tcW w:w="1173" w:type="dxa"/>
            <w:tcBorders>
              <w:top w:val="nil"/>
              <w:left w:val="nil"/>
            </w:tcBorders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2956,62</w:t>
            </w:r>
          </w:p>
        </w:tc>
        <w:tc>
          <w:tcPr>
            <w:tcW w:w="984" w:type="dxa"/>
            <w:gridSpan w:val="2"/>
            <w:tcBorders>
              <w:top w:val="nil"/>
              <w:left w:val="nil"/>
            </w:tcBorders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2956,62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</w:tcBorders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3074,88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</w:tcBorders>
            <w:noWrap/>
            <w:vAlign w:val="bottom"/>
          </w:tcPr>
          <w:p w:rsidR="00C008A0" w:rsidRPr="00894DCC" w:rsidRDefault="00C008A0">
            <w:pPr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3074,88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</w:tcBorders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3197,88</w:t>
            </w:r>
          </w:p>
        </w:tc>
      </w:tr>
    </w:tbl>
    <w:p w:rsidR="00C008A0" w:rsidRDefault="00C008A0" w:rsidP="00E01405">
      <w:pPr>
        <w:jc w:val="right"/>
        <w:rPr>
          <w:rFonts w:ascii="Arial" w:hAnsi="Arial" w:cs="Arial"/>
        </w:rPr>
      </w:pPr>
    </w:p>
    <w:p w:rsidR="00C008A0" w:rsidRDefault="00C008A0" w:rsidP="00E01405">
      <w:pPr>
        <w:jc w:val="right"/>
        <w:rPr>
          <w:rFonts w:ascii="Arial" w:hAnsi="Arial" w:cs="Arial"/>
        </w:rPr>
      </w:pPr>
    </w:p>
    <w:p w:rsidR="00C008A0" w:rsidRPr="00894DCC" w:rsidRDefault="00C008A0" w:rsidP="00E01405">
      <w:pPr>
        <w:jc w:val="right"/>
        <w:rPr>
          <w:rFonts w:ascii="Arial" w:hAnsi="Arial" w:cs="Arial"/>
        </w:rPr>
      </w:pPr>
      <w:r w:rsidRPr="00894DCC">
        <w:rPr>
          <w:rFonts w:ascii="Arial" w:hAnsi="Arial" w:cs="Arial"/>
        </w:rPr>
        <w:t>Таблица 9</w:t>
      </w:r>
    </w:p>
    <w:p w:rsidR="00C008A0" w:rsidRDefault="00C008A0" w:rsidP="00E01405">
      <w:pPr>
        <w:ind w:firstLine="720"/>
        <w:jc w:val="both"/>
        <w:rPr>
          <w:rFonts w:ascii="Arial" w:hAnsi="Arial" w:cs="Arial"/>
        </w:rPr>
      </w:pPr>
    </w:p>
    <w:p w:rsidR="00C008A0" w:rsidRDefault="00C008A0" w:rsidP="00E01405">
      <w:pPr>
        <w:ind w:firstLine="720"/>
        <w:jc w:val="both"/>
        <w:rPr>
          <w:rFonts w:ascii="Arial" w:hAnsi="Arial" w:cs="Arial"/>
        </w:rPr>
      </w:pPr>
    </w:p>
    <w:p w:rsidR="00C008A0" w:rsidRPr="00894DCC" w:rsidRDefault="00C008A0" w:rsidP="00894DCC">
      <w:pPr>
        <w:ind w:firstLine="720"/>
        <w:jc w:val="center"/>
        <w:rPr>
          <w:rFonts w:ascii="Arial" w:hAnsi="Arial" w:cs="Arial"/>
          <w:b/>
        </w:rPr>
      </w:pPr>
      <w:r w:rsidRPr="00894DCC">
        <w:rPr>
          <w:rFonts w:ascii="Arial" w:hAnsi="Arial" w:cs="Arial"/>
          <w:b/>
        </w:rPr>
        <w:t>Прогнозные цены на электрическую энергию для тарифной группы «Прочие потребители» (в том числе бюджетные потребители)</w:t>
      </w:r>
    </w:p>
    <w:tbl>
      <w:tblPr>
        <w:tblW w:w="0" w:type="auto"/>
        <w:tblInd w:w="-106" w:type="dxa"/>
        <w:tblLayout w:type="fixed"/>
        <w:tblLook w:val="0000"/>
      </w:tblPr>
      <w:tblGrid>
        <w:gridCol w:w="296"/>
        <w:gridCol w:w="1642"/>
        <w:gridCol w:w="619"/>
        <w:gridCol w:w="537"/>
        <w:gridCol w:w="657"/>
        <w:gridCol w:w="603"/>
        <w:gridCol w:w="558"/>
        <w:gridCol w:w="55"/>
        <w:gridCol w:w="567"/>
        <w:gridCol w:w="708"/>
        <w:gridCol w:w="745"/>
        <w:gridCol w:w="673"/>
        <w:gridCol w:w="709"/>
        <w:gridCol w:w="567"/>
        <w:gridCol w:w="567"/>
        <w:gridCol w:w="708"/>
      </w:tblGrid>
      <w:tr w:rsidR="00C008A0" w:rsidRPr="00894DCC">
        <w:trPr>
          <w:cantSplit/>
          <w:trHeight w:val="21"/>
        </w:trPr>
        <w:tc>
          <w:tcPr>
            <w:tcW w:w="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№п/п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Наименование сбытовой организации</w:t>
            </w:r>
          </w:p>
        </w:tc>
        <w:tc>
          <w:tcPr>
            <w:tcW w:w="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Ед. изм.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Очередной финансовый год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Первый год планового периода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Второй год планового периода</w:t>
            </w:r>
          </w:p>
        </w:tc>
      </w:tr>
      <w:tr w:rsidR="00C008A0" w:rsidRPr="00894DCC">
        <w:trPr>
          <w:cantSplit/>
          <w:trHeight w:val="21"/>
        </w:trPr>
        <w:tc>
          <w:tcPr>
            <w:tcW w:w="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2020год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2021год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2022год</w:t>
            </w:r>
          </w:p>
        </w:tc>
      </w:tr>
      <w:tr w:rsidR="00C008A0" w:rsidRPr="00894DCC">
        <w:trPr>
          <w:cantSplit/>
          <w:trHeight w:val="21"/>
        </w:trPr>
        <w:tc>
          <w:tcPr>
            <w:tcW w:w="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76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Уровень напряжения</w:t>
            </w:r>
          </w:p>
        </w:tc>
      </w:tr>
      <w:tr w:rsidR="00C008A0" w:rsidRPr="00894DCC">
        <w:trPr>
          <w:cantSplit/>
          <w:trHeight w:val="21"/>
        </w:trPr>
        <w:tc>
          <w:tcPr>
            <w:tcW w:w="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ВН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СН1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СН11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НН</w:t>
            </w:r>
          </w:p>
        </w:tc>
        <w:tc>
          <w:tcPr>
            <w:tcW w:w="6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ВН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СН1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СН11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НН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ВН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СН1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СН11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НН</w:t>
            </w:r>
          </w:p>
        </w:tc>
      </w:tr>
      <w:tr w:rsidR="00C008A0" w:rsidRPr="00894DCC">
        <w:trPr>
          <w:cantSplit/>
          <w:trHeight w:val="21"/>
        </w:trPr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1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ОАО "Мордовская энергосбытовая компания"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руб./КВт·ч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5,66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7,11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8,09</w:t>
            </w:r>
          </w:p>
        </w:tc>
        <w:tc>
          <w:tcPr>
            <w:tcW w:w="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5,89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7,39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8,41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6,12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7,69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8,75</w:t>
            </w:r>
          </w:p>
        </w:tc>
      </w:tr>
      <w:tr w:rsidR="00C008A0" w:rsidRPr="00894DCC">
        <w:trPr>
          <w:cantSplit/>
          <w:trHeight w:val="21"/>
        </w:trPr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8A0" w:rsidRPr="00894DCC" w:rsidRDefault="00C008A0">
            <w:pPr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ООО "Энергосбыт РМ"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руб./КВт·ч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7,90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8,82</w:t>
            </w:r>
          </w:p>
        </w:tc>
        <w:tc>
          <w:tcPr>
            <w:tcW w:w="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8,17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9,12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8,50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08A0" w:rsidRPr="00894DCC" w:rsidRDefault="00C008A0">
            <w:pPr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9,48</w:t>
            </w:r>
          </w:p>
        </w:tc>
      </w:tr>
    </w:tbl>
    <w:p w:rsidR="00C008A0" w:rsidRPr="00894DCC" w:rsidRDefault="00C008A0" w:rsidP="00E01405">
      <w:pPr>
        <w:jc w:val="right"/>
        <w:rPr>
          <w:rFonts w:ascii="Arial" w:hAnsi="Arial" w:cs="Arial"/>
        </w:rPr>
      </w:pPr>
    </w:p>
    <w:p w:rsidR="00C008A0" w:rsidRPr="00894DCC" w:rsidRDefault="00C008A0" w:rsidP="00E01405">
      <w:pPr>
        <w:jc w:val="right"/>
        <w:rPr>
          <w:rFonts w:ascii="Arial" w:hAnsi="Arial" w:cs="Arial"/>
        </w:rPr>
      </w:pPr>
      <w:r w:rsidRPr="00894DCC">
        <w:rPr>
          <w:rFonts w:ascii="Arial" w:hAnsi="Arial" w:cs="Arial"/>
        </w:rPr>
        <w:t>Таблица10</w:t>
      </w:r>
    </w:p>
    <w:p w:rsidR="00C008A0" w:rsidRDefault="00C008A0" w:rsidP="00E01405">
      <w:pPr>
        <w:ind w:firstLine="720"/>
        <w:jc w:val="both"/>
        <w:rPr>
          <w:rFonts w:ascii="Arial" w:hAnsi="Arial" w:cs="Arial"/>
        </w:rPr>
      </w:pPr>
    </w:p>
    <w:p w:rsidR="00C008A0" w:rsidRPr="00894DCC" w:rsidRDefault="00C008A0" w:rsidP="00894DCC">
      <w:pPr>
        <w:ind w:firstLine="720"/>
        <w:jc w:val="center"/>
        <w:rPr>
          <w:rFonts w:ascii="Arial" w:hAnsi="Arial" w:cs="Arial"/>
          <w:b/>
        </w:rPr>
      </w:pPr>
      <w:r w:rsidRPr="00894DCC">
        <w:rPr>
          <w:rFonts w:ascii="Arial" w:hAnsi="Arial" w:cs="Arial"/>
          <w:b/>
        </w:rPr>
        <w:t>Средние расчетные цены и тарифы на природный газ</w:t>
      </w:r>
    </w:p>
    <w:p w:rsidR="00C008A0" w:rsidRPr="00894DCC" w:rsidRDefault="00C008A0" w:rsidP="00E01405">
      <w:pPr>
        <w:ind w:firstLine="720"/>
        <w:jc w:val="both"/>
        <w:rPr>
          <w:rFonts w:ascii="Arial" w:hAnsi="Arial" w:cs="Arial"/>
        </w:rPr>
      </w:pPr>
    </w:p>
    <w:tbl>
      <w:tblPr>
        <w:tblW w:w="1026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9"/>
        <w:gridCol w:w="1846"/>
        <w:gridCol w:w="900"/>
        <w:gridCol w:w="1080"/>
        <w:gridCol w:w="1042"/>
        <w:gridCol w:w="1080"/>
        <w:gridCol w:w="900"/>
        <w:gridCol w:w="900"/>
        <w:gridCol w:w="1080"/>
        <w:gridCol w:w="938"/>
      </w:tblGrid>
      <w:tr w:rsidR="00C008A0" w:rsidRPr="00894DCC">
        <w:trPr>
          <w:trHeight w:val="630"/>
        </w:trPr>
        <w:tc>
          <w:tcPr>
            <w:tcW w:w="499" w:type="dxa"/>
            <w:vMerge w:val="restart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№ п/п</w:t>
            </w:r>
          </w:p>
        </w:tc>
        <w:tc>
          <w:tcPr>
            <w:tcW w:w="1846" w:type="dxa"/>
            <w:vMerge w:val="restart"/>
            <w:noWrap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Наименование</w:t>
            </w:r>
          </w:p>
        </w:tc>
        <w:tc>
          <w:tcPr>
            <w:tcW w:w="900" w:type="dxa"/>
            <w:vMerge w:val="restart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Ед. изм.</w:t>
            </w:r>
          </w:p>
        </w:tc>
        <w:tc>
          <w:tcPr>
            <w:tcW w:w="1080" w:type="dxa"/>
            <w:vMerge w:val="restart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Группы потребителей с объемом потребления газа (млн. м3/год)</w:t>
            </w:r>
          </w:p>
        </w:tc>
        <w:tc>
          <w:tcPr>
            <w:tcW w:w="2122" w:type="dxa"/>
            <w:gridSpan w:val="2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Очередной финансовый год</w:t>
            </w:r>
          </w:p>
        </w:tc>
        <w:tc>
          <w:tcPr>
            <w:tcW w:w="1800" w:type="dxa"/>
            <w:gridSpan w:val="2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Первый год планового периода</w:t>
            </w:r>
          </w:p>
        </w:tc>
        <w:tc>
          <w:tcPr>
            <w:tcW w:w="2018" w:type="dxa"/>
            <w:gridSpan w:val="2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Второй год планового периода</w:t>
            </w:r>
          </w:p>
        </w:tc>
      </w:tr>
      <w:tr w:rsidR="00C008A0" w:rsidRPr="00894DCC">
        <w:trPr>
          <w:trHeight w:val="315"/>
        </w:trPr>
        <w:tc>
          <w:tcPr>
            <w:tcW w:w="499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846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2122" w:type="dxa"/>
            <w:gridSpan w:val="2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2020год</w:t>
            </w:r>
          </w:p>
        </w:tc>
        <w:tc>
          <w:tcPr>
            <w:tcW w:w="1800" w:type="dxa"/>
            <w:gridSpan w:val="2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2021год</w:t>
            </w:r>
          </w:p>
        </w:tc>
        <w:tc>
          <w:tcPr>
            <w:tcW w:w="2018" w:type="dxa"/>
            <w:gridSpan w:val="2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2022год</w:t>
            </w:r>
          </w:p>
        </w:tc>
      </w:tr>
      <w:tr w:rsidR="00C008A0" w:rsidRPr="00894DCC">
        <w:trPr>
          <w:trHeight w:val="600"/>
        </w:trPr>
        <w:tc>
          <w:tcPr>
            <w:tcW w:w="499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846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042" w:type="dxa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с 1 января по 30 июня</w:t>
            </w:r>
          </w:p>
        </w:tc>
        <w:tc>
          <w:tcPr>
            <w:tcW w:w="1080" w:type="dxa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с 1 июля по 31 декабря</w:t>
            </w:r>
          </w:p>
        </w:tc>
        <w:tc>
          <w:tcPr>
            <w:tcW w:w="900" w:type="dxa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с 1 января по 30 июня</w:t>
            </w:r>
          </w:p>
        </w:tc>
        <w:tc>
          <w:tcPr>
            <w:tcW w:w="900" w:type="dxa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с 1 июля по 31 декабря</w:t>
            </w:r>
          </w:p>
        </w:tc>
        <w:tc>
          <w:tcPr>
            <w:tcW w:w="1080" w:type="dxa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с 1 января по 30 июня</w:t>
            </w:r>
          </w:p>
        </w:tc>
        <w:tc>
          <w:tcPr>
            <w:tcW w:w="938" w:type="dxa"/>
          </w:tcPr>
          <w:p w:rsidR="00C008A0" w:rsidRPr="00894DCC" w:rsidRDefault="00C008A0">
            <w:pPr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с 1 июля по 31 декабря</w:t>
            </w:r>
          </w:p>
        </w:tc>
      </w:tr>
      <w:tr w:rsidR="00C008A0" w:rsidRPr="00894DCC">
        <w:trPr>
          <w:cantSplit/>
          <w:trHeight w:val="20"/>
        </w:trPr>
        <w:tc>
          <w:tcPr>
            <w:tcW w:w="499" w:type="dxa"/>
            <w:vMerge w:val="restart"/>
          </w:tcPr>
          <w:p w:rsidR="00C008A0" w:rsidRPr="00894DCC" w:rsidRDefault="00C008A0">
            <w:pPr>
              <w:spacing w:line="232" w:lineRule="auto"/>
              <w:ind w:left="-57" w:right="-57"/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1</w:t>
            </w:r>
          </w:p>
        </w:tc>
        <w:tc>
          <w:tcPr>
            <w:tcW w:w="1846" w:type="dxa"/>
            <w:vMerge w:val="restart"/>
            <w:vAlign w:val="center"/>
          </w:tcPr>
          <w:p w:rsidR="00C008A0" w:rsidRPr="00894DCC" w:rsidRDefault="00C008A0">
            <w:pPr>
              <w:keepNext/>
              <w:widowControl w:val="0"/>
              <w:spacing w:line="232" w:lineRule="auto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 xml:space="preserve">Оптовая цена на природный газ и услуги по его транспортировке с платой за снабженческо-сбытовые услуги для предприятий  для всех </w:t>
            </w:r>
          </w:p>
          <w:p w:rsidR="00C008A0" w:rsidRPr="00894DCC" w:rsidRDefault="00C008A0">
            <w:pPr>
              <w:spacing w:line="232" w:lineRule="auto"/>
              <w:ind w:left="-57" w:right="-57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районов кроме Лямбирского, Кочкуровского районов и г. Саранска (ОАО "Мордовгаз»)</w:t>
            </w:r>
          </w:p>
        </w:tc>
        <w:tc>
          <w:tcPr>
            <w:tcW w:w="900" w:type="dxa"/>
            <w:vMerge w:val="restart"/>
            <w:noWrap/>
            <w:vAlign w:val="bottom"/>
          </w:tcPr>
          <w:p w:rsidR="00C008A0" w:rsidRPr="00894DCC" w:rsidRDefault="00C008A0">
            <w:pPr>
              <w:spacing w:line="232" w:lineRule="auto"/>
              <w:ind w:left="-57" w:right="-57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руб/1000 м</w:t>
            </w:r>
            <w:r w:rsidRPr="00894DC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080" w:type="dxa"/>
            <w:noWrap/>
            <w:vAlign w:val="bottom"/>
          </w:tcPr>
          <w:p w:rsidR="00C008A0" w:rsidRPr="00894DCC" w:rsidRDefault="00C008A0">
            <w:pPr>
              <w:spacing w:line="232" w:lineRule="auto"/>
              <w:ind w:left="-57" w:right="-57"/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свыше 500</w:t>
            </w:r>
          </w:p>
        </w:tc>
        <w:tc>
          <w:tcPr>
            <w:tcW w:w="1042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5797,99</w:t>
            </w:r>
          </w:p>
        </w:tc>
        <w:tc>
          <w:tcPr>
            <w:tcW w:w="1080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5971,63</w:t>
            </w:r>
          </w:p>
        </w:tc>
        <w:tc>
          <w:tcPr>
            <w:tcW w:w="900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5971,63</w:t>
            </w:r>
          </w:p>
        </w:tc>
        <w:tc>
          <w:tcPr>
            <w:tcW w:w="900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6150,56</w:t>
            </w:r>
          </w:p>
        </w:tc>
        <w:tc>
          <w:tcPr>
            <w:tcW w:w="1080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6150,56</w:t>
            </w:r>
          </w:p>
        </w:tc>
        <w:tc>
          <w:tcPr>
            <w:tcW w:w="938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6334,8</w:t>
            </w:r>
          </w:p>
        </w:tc>
      </w:tr>
      <w:tr w:rsidR="00C008A0" w:rsidRPr="00894DCC">
        <w:trPr>
          <w:cantSplit/>
          <w:trHeight w:val="20"/>
        </w:trPr>
        <w:tc>
          <w:tcPr>
            <w:tcW w:w="499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846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noWrap/>
            <w:vAlign w:val="bottom"/>
          </w:tcPr>
          <w:p w:rsidR="00C008A0" w:rsidRPr="00894DCC" w:rsidRDefault="00C008A0">
            <w:pPr>
              <w:spacing w:line="232" w:lineRule="auto"/>
              <w:ind w:left="-57" w:right="-57"/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от 100 до 500</w:t>
            </w:r>
          </w:p>
        </w:tc>
        <w:tc>
          <w:tcPr>
            <w:tcW w:w="1042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5805,38</w:t>
            </w:r>
          </w:p>
        </w:tc>
        <w:tc>
          <w:tcPr>
            <w:tcW w:w="1080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5979,25</w:t>
            </w:r>
          </w:p>
        </w:tc>
        <w:tc>
          <w:tcPr>
            <w:tcW w:w="900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5979,25</w:t>
            </w:r>
          </w:p>
        </w:tc>
        <w:tc>
          <w:tcPr>
            <w:tcW w:w="900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6158,41</w:t>
            </w:r>
          </w:p>
        </w:tc>
        <w:tc>
          <w:tcPr>
            <w:tcW w:w="1080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6158,41</w:t>
            </w:r>
          </w:p>
        </w:tc>
        <w:tc>
          <w:tcPr>
            <w:tcW w:w="938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6342,88</w:t>
            </w:r>
          </w:p>
        </w:tc>
      </w:tr>
      <w:tr w:rsidR="00C008A0" w:rsidRPr="00894DCC">
        <w:trPr>
          <w:cantSplit/>
          <w:trHeight w:val="20"/>
        </w:trPr>
        <w:tc>
          <w:tcPr>
            <w:tcW w:w="499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846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noWrap/>
            <w:vAlign w:val="bottom"/>
          </w:tcPr>
          <w:p w:rsidR="00C008A0" w:rsidRPr="00894DCC" w:rsidRDefault="00C008A0">
            <w:pPr>
              <w:spacing w:line="232" w:lineRule="auto"/>
              <w:ind w:left="-57" w:right="-57"/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от 10 до 100</w:t>
            </w:r>
          </w:p>
        </w:tc>
        <w:tc>
          <w:tcPr>
            <w:tcW w:w="1042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6082,29</w:t>
            </w:r>
          </w:p>
        </w:tc>
        <w:tc>
          <w:tcPr>
            <w:tcW w:w="1080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6264,46</w:t>
            </w:r>
          </w:p>
        </w:tc>
        <w:tc>
          <w:tcPr>
            <w:tcW w:w="900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6164,46</w:t>
            </w:r>
          </w:p>
        </w:tc>
        <w:tc>
          <w:tcPr>
            <w:tcW w:w="900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6452,18</w:t>
            </w:r>
          </w:p>
        </w:tc>
        <w:tc>
          <w:tcPr>
            <w:tcW w:w="1080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6452,18</w:t>
            </w:r>
          </w:p>
        </w:tc>
        <w:tc>
          <w:tcPr>
            <w:tcW w:w="938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6645,47</w:t>
            </w:r>
          </w:p>
        </w:tc>
      </w:tr>
      <w:tr w:rsidR="00C008A0" w:rsidRPr="00894DCC">
        <w:trPr>
          <w:cantSplit/>
          <w:trHeight w:val="20"/>
        </w:trPr>
        <w:tc>
          <w:tcPr>
            <w:tcW w:w="499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846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noWrap/>
            <w:vAlign w:val="bottom"/>
          </w:tcPr>
          <w:p w:rsidR="00C008A0" w:rsidRPr="00894DCC" w:rsidRDefault="00C008A0">
            <w:pPr>
              <w:spacing w:line="232" w:lineRule="auto"/>
              <w:ind w:left="-57" w:right="-57"/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от 1 до 10</w:t>
            </w:r>
          </w:p>
        </w:tc>
        <w:tc>
          <w:tcPr>
            <w:tcW w:w="1042" w:type="dxa"/>
            <w:noWrap/>
            <w:vAlign w:val="bottom"/>
          </w:tcPr>
          <w:p w:rsidR="00C008A0" w:rsidRPr="00894DCC" w:rsidRDefault="00C008A0" w:rsidP="0016514F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6531,78</w:t>
            </w:r>
          </w:p>
        </w:tc>
        <w:tc>
          <w:tcPr>
            <w:tcW w:w="1080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6727,43</w:t>
            </w:r>
          </w:p>
        </w:tc>
        <w:tc>
          <w:tcPr>
            <w:tcW w:w="900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6727,43</w:t>
            </w:r>
          </w:p>
        </w:tc>
        <w:tc>
          <w:tcPr>
            <w:tcW w:w="900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6929,04</w:t>
            </w:r>
          </w:p>
        </w:tc>
        <w:tc>
          <w:tcPr>
            <w:tcW w:w="1080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6929,04</w:t>
            </w:r>
          </w:p>
        </w:tc>
        <w:tc>
          <w:tcPr>
            <w:tcW w:w="938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7136,63</w:t>
            </w:r>
          </w:p>
        </w:tc>
      </w:tr>
      <w:tr w:rsidR="00C008A0" w:rsidRPr="00894DCC">
        <w:trPr>
          <w:cantSplit/>
          <w:trHeight w:val="20"/>
        </w:trPr>
        <w:tc>
          <w:tcPr>
            <w:tcW w:w="499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846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noWrap/>
            <w:vAlign w:val="bottom"/>
          </w:tcPr>
          <w:p w:rsidR="00C008A0" w:rsidRPr="00894DCC" w:rsidRDefault="00C008A0">
            <w:pPr>
              <w:spacing w:line="232" w:lineRule="auto"/>
              <w:ind w:left="-57" w:right="-57"/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от 0,1 до 1</w:t>
            </w:r>
          </w:p>
        </w:tc>
        <w:tc>
          <w:tcPr>
            <w:tcW w:w="1042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6550,81</w:t>
            </w:r>
          </w:p>
        </w:tc>
        <w:tc>
          <w:tcPr>
            <w:tcW w:w="1080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6747,03</w:t>
            </w:r>
          </w:p>
        </w:tc>
        <w:tc>
          <w:tcPr>
            <w:tcW w:w="900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6747,03</w:t>
            </w:r>
          </w:p>
        </w:tc>
        <w:tc>
          <w:tcPr>
            <w:tcW w:w="900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6949,23</w:t>
            </w:r>
          </w:p>
        </w:tc>
        <w:tc>
          <w:tcPr>
            <w:tcW w:w="1080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6949,23</w:t>
            </w:r>
          </w:p>
        </w:tc>
        <w:tc>
          <w:tcPr>
            <w:tcW w:w="938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7157,43</w:t>
            </w:r>
          </w:p>
        </w:tc>
      </w:tr>
      <w:tr w:rsidR="00C008A0" w:rsidRPr="00894DCC">
        <w:trPr>
          <w:cantSplit/>
          <w:trHeight w:val="20"/>
        </w:trPr>
        <w:tc>
          <w:tcPr>
            <w:tcW w:w="499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846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noWrap/>
            <w:vAlign w:val="bottom"/>
          </w:tcPr>
          <w:p w:rsidR="00C008A0" w:rsidRPr="00894DCC" w:rsidRDefault="00C008A0">
            <w:pPr>
              <w:spacing w:line="232" w:lineRule="auto"/>
              <w:ind w:left="-57" w:right="-57"/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от 0,01 до 0,1</w:t>
            </w:r>
          </w:p>
        </w:tc>
        <w:tc>
          <w:tcPr>
            <w:tcW w:w="1042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6670,69</w:t>
            </w:r>
          </w:p>
        </w:tc>
        <w:tc>
          <w:tcPr>
            <w:tcW w:w="1080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6870,51</w:t>
            </w:r>
          </w:p>
        </w:tc>
        <w:tc>
          <w:tcPr>
            <w:tcW w:w="900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6870,51</w:t>
            </w:r>
          </w:p>
        </w:tc>
        <w:tc>
          <w:tcPr>
            <w:tcW w:w="900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7076,41</w:t>
            </w:r>
          </w:p>
        </w:tc>
        <w:tc>
          <w:tcPr>
            <w:tcW w:w="1080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7076,41</w:t>
            </w:r>
          </w:p>
        </w:tc>
        <w:tc>
          <w:tcPr>
            <w:tcW w:w="938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7288,42</w:t>
            </w:r>
          </w:p>
        </w:tc>
      </w:tr>
      <w:tr w:rsidR="00C008A0" w:rsidRPr="00894DCC">
        <w:trPr>
          <w:cantSplit/>
          <w:trHeight w:val="20"/>
        </w:trPr>
        <w:tc>
          <w:tcPr>
            <w:tcW w:w="499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846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vAlign w:val="center"/>
          </w:tcPr>
          <w:p w:rsidR="00C008A0" w:rsidRPr="00894DCC" w:rsidRDefault="00C008A0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noWrap/>
            <w:vAlign w:val="bottom"/>
          </w:tcPr>
          <w:p w:rsidR="00C008A0" w:rsidRPr="00894DCC" w:rsidRDefault="00C008A0">
            <w:pPr>
              <w:spacing w:line="232" w:lineRule="auto"/>
              <w:ind w:left="-57" w:right="-57"/>
              <w:jc w:val="center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до 0,01</w:t>
            </w:r>
          </w:p>
        </w:tc>
        <w:tc>
          <w:tcPr>
            <w:tcW w:w="1042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6684,68</w:t>
            </w:r>
          </w:p>
        </w:tc>
        <w:tc>
          <w:tcPr>
            <w:tcW w:w="1080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6884,92</w:t>
            </w:r>
          </w:p>
        </w:tc>
        <w:tc>
          <w:tcPr>
            <w:tcW w:w="900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6884,92</w:t>
            </w:r>
          </w:p>
        </w:tc>
        <w:tc>
          <w:tcPr>
            <w:tcW w:w="900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7091,25</w:t>
            </w:r>
          </w:p>
        </w:tc>
        <w:tc>
          <w:tcPr>
            <w:tcW w:w="1080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7091,25</w:t>
            </w:r>
          </w:p>
        </w:tc>
        <w:tc>
          <w:tcPr>
            <w:tcW w:w="938" w:type="dxa"/>
            <w:noWrap/>
            <w:vAlign w:val="bottom"/>
          </w:tcPr>
          <w:p w:rsidR="00C008A0" w:rsidRPr="00894DCC" w:rsidRDefault="00C008A0">
            <w:pPr>
              <w:ind w:left="-157" w:right="-77"/>
              <w:jc w:val="right"/>
              <w:rPr>
                <w:rFonts w:ascii="Arial" w:hAnsi="Arial" w:cs="Arial"/>
              </w:rPr>
            </w:pPr>
            <w:r w:rsidRPr="00894DCC">
              <w:rPr>
                <w:rFonts w:ascii="Arial" w:hAnsi="Arial" w:cs="Arial"/>
              </w:rPr>
              <w:t>7303,71</w:t>
            </w:r>
          </w:p>
        </w:tc>
      </w:tr>
    </w:tbl>
    <w:p w:rsidR="00C008A0" w:rsidRPr="00894DCC" w:rsidRDefault="00C008A0" w:rsidP="00E01405">
      <w:pPr>
        <w:rPr>
          <w:rFonts w:ascii="Arial" w:hAnsi="Arial" w:cs="Arial"/>
        </w:rPr>
      </w:pPr>
    </w:p>
    <w:p w:rsidR="00C008A0" w:rsidRPr="00894DCC" w:rsidRDefault="00C008A0">
      <w:pPr>
        <w:rPr>
          <w:rFonts w:ascii="Arial" w:hAnsi="Arial" w:cs="Arial"/>
        </w:rPr>
      </w:pPr>
    </w:p>
    <w:sectPr w:rsidR="00C008A0" w:rsidRPr="00894DCC" w:rsidSect="003E2020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1405"/>
    <w:rsid w:val="0010183F"/>
    <w:rsid w:val="00117640"/>
    <w:rsid w:val="0013567C"/>
    <w:rsid w:val="00163AC2"/>
    <w:rsid w:val="0016514F"/>
    <w:rsid w:val="00181DA6"/>
    <w:rsid w:val="001B1525"/>
    <w:rsid w:val="00234B8B"/>
    <w:rsid w:val="00256559"/>
    <w:rsid w:val="00275F6F"/>
    <w:rsid w:val="0035328C"/>
    <w:rsid w:val="00357373"/>
    <w:rsid w:val="0036076A"/>
    <w:rsid w:val="00361EF1"/>
    <w:rsid w:val="003E2020"/>
    <w:rsid w:val="003E48F9"/>
    <w:rsid w:val="00410365"/>
    <w:rsid w:val="004402CD"/>
    <w:rsid w:val="00522345"/>
    <w:rsid w:val="005F06E7"/>
    <w:rsid w:val="005F2936"/>
    <w:rsid w:val="00691544"/>
    <w:rsid w:val="006974D5"/>
    <w:rsid w:val="006C5B12"/>
    <w:rsid w:val="007204E1"/>
    <w:rsid w:val="00740047"/>
    <w:rsid w:val="0075451D"/>
    <w:rsid w:val="00777E20"/>
    <w:rsid w:val="007D3390"/>
    <w:rsid w:val="008455FD"/>
    <w:rsid w:val="00894DCC"/>
    <w:rsid w:val="008D32EE"/>
    <w:rsid w:val="008E6F07"/>
    <w:rsid w:val="009D51F1"/>
    <w:rsid w:val="00A9191C"/>
    <w:rsid w:val="00B27672"/>
    <w:rsid w:val="00B62E30"/>
    <w:rsid w:val="00B90CF7"/>
    <w:rsid w:val="00BE7E8F"/>
    <w:rsid w:val="00C008A0"/>
    <w:rsid w:val="00CB592A"/>
    <w:rsid w:val="00D504F6"/>
    <w:rsid w:val="00D815F9"/>
    <w:rsid w:val="00DB6722"/>
    <w:rsid w:val="00DD24E9"/>
    <w:rsid w:val="00E01405"/>
    <w:rsid w:val="00E17C18"/>
    <w:rsid w:val="00E40A56"/>
    <w:rsid w:val="00E90C37"/>
    <w:rsid w:val="00EC30FB"/>
    <w:rsid w:val="00ED2BDB"/>
    <w:rsid w:val="00FF2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40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0140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9191C"/>
    <w:rPr>
      <w:rFonts w:ascii="Cambria" w:hAnsi="Cambria" w:cs="Times New Roman"/>
      <w:b/>
      <w:bCs/>
      <w:kern w:val="32"/>
      <w:sz w:val="32"/>
      <w:szCs w:val="32"/>
    </w:rPr>
  </w:style>
  <w:style w:type="paragraph" w:styleId="BodyText2">
    <w:name w:val="Body Text 2"/>
    <w:basedOn w:val="Normal"/>
    <w:link w:val="BodyText2Char"/>
    <w:uiPriority w:val="99"/>
    <w:rsid w:val="00E01405"/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B27672"/>
    <w:rPr>
      <w:rFonts w:cs="Times New Roman"/>
      <w:sz w:val="28"/>
      <w:szCs w:val="28"/>
      <w:lang w:val="ru-RU" w:eastAsia="ru-RU"/>
    </w:rPr>
  </w:style>
  <w:style w:type="paragraph" w:styleId="BodyTextIndent3">
    <w:name w:val="Body Text Indent 3"/>
    <w:basedOn w:val="Normal"/>
    <w:link w:val="BodyTextIndent3Char"/>
    <w:uiPriority w:val="99"/>
    <w:rsid w:val="00E01405"/>
    <w:pPr>
      <w:ind w:firstLine="851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9191C"/>
    <w:rPr>
      <w:rFonts w:cs="Times New Roman"/>
      <w:sz w:val="16"/>
      <w:szCs w:val="16"/>
    </w:rPr>
  </w:style>
  <w:style w:type="paragraph" w:customStyle="1" w:styleId="a">
    <w:name w:val="Знак"/>
    <w:basedOn w:val="Normal"/>
    <w:uiPriority w:val="99"/>
    <w:rsid w:val="00E01405"/>
    <w:rPr>
      <w:rFonts w:ascii="Verdana" w:hAnsi="Verdana" w:cs="Verdana"/>
      <w:sz w:val="20"/>
      <w:szCs w:val="20"/>
      <w:lang w:val="en-US" w:eastAsia="en-US"/>
    </w:rPr>
  </w:style>
  <w:style w:type="paragraph" w:customStyle="1" w:styleId="a0">
    <w:name w:val="Нормальный (таблица)"/>
    <w:basedOn w:val="Normal"/>
    <w:next w:val="Normal"/>
    <w:uiPriority w:val="99"/>
    <w:rsid w:val="00E01405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1">
    <w:name w:val="Прижатый влево"/>
    <w:basedOn w:val="Normal"/>
    <w:next w:val="Normal"/>
    <w:uiPriority w:val="99"/>
    <w:rsid w:val="00E0140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2">
    <w:name w:val="Гипертекстовая ссылка"/>
    <w:uiPriority w:val="99"/>
    <w:rsid w:val="00E01405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2293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3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7</Pages>
  <Words>1299</Words>
  <Characters>7408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8</cp:revision>
  <cp:lastPrinted>2019-09-06T11:39:00Z</cp:lastPrinted>
  <dcterms:created xsi:type="dcterms:W3CDTF">2019-09-09T08:04:00Z</dcterms:created>
  <dcterms:modified xsi:type="dcterms:W3CDTF">2019-09-20T12:57:00Z</dcterms:modified>
</cp:coreProperties>
</file>