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15_665359192"/>
      <w:r>
        <w:rPr>
          <w:b/>
          <w:bCs/>
        </w:rPr>
        <w:t xml:space="preserve">Получатели пенсий могут сообщить в Пенсионный фонд о трудоустройстве или увольнении с работы с помощью Личного кабинета </w:t>
      </w:r>
      <w:bookmarkEnd w:id="0"/>
      <w:r>
        <w:rPr>
          <w:b/>
          <w:bCs/>
        </w:rPr>
        <w:br/>
      </w:r>
      <w:r>
        <w:rPr/>
        <w:br/>
        <w:tab/>
      </w:r>
    </w:p>
    <w:p>
      <w:pPr>
        <w:pStyle w:val="Normal"/>
        <w:jc w:val="both"/>
        <w:rPr/>
      </w:pPr>
      <w:r>
        <w:rPr/>
        <w:tab/>
        <w:t xml:space="preserve">В Личном кабинете гражданина на сайте Пенсионного фонда России можно воспользоваться услугой – «Подать заявление об изменении статуса занятости». Таким образом в электронном виде можно уведомлять ПФР о прекращении или возобновлении трудовой деятельности. </w:t>
        <w:br/>
        <w:t xml:space="preserve">Данный сервис внедрен в связи с тем, что Пенсионный фонд осуществляет более 20 видов пенсионных и социальных выплат, право на которые зависит от того, работает получатель или нет. Речь идет, в частности, о пенсиях за выслугу лет работников летно-испытательного состава, социальной пенсии по старости, выплате неработающим трудоспособным лицам, которые ухаживают за инвалидами и престарелыми, о социальной доплате к пенсии и не только. </w:t>
        <w:br/>
        <w:t xml:space="preserve">Однако данная опция не связана с процедурой перерасчета страховых пенсий после прекращения трудоустройства. Пенсии уволившихся граждан индексируются, как и прежде, на основании данных ежемесячной отчетности работодателей. </w:t>
        <w:br/>
        <w:t xml:space="preserve">Все услуги и сервисы, предоставляемые ПФР в электронном виде, объединены в один портал на сайте Пенсионного фонда – </w:t>
      </w:r>
      <w:hyperlink r:id="rId2">
        <w:r>
          <w:rPr>
            <w:rStyle w:val="Style11"/>
          </w:rPr>
          <w:t>es.pfrf.ru</w:t>
        </w:r>
      </w:hyperlink>
      <w:r>
        <w:rPr/>
        <w:t>. Чтобы получать услуги ПФР в электронном виде, необходимо иметь подтвержденную учетную запись на едином портале государственных услуг (</w:t>
      </w:r>
      <w:hyperlink r:id="rId3">
        <w:r>
          <w:rPr>
            <w:rStyle w:val="Style11"/>
          </w:rPr>
          <w:t>gosuslugi.ru</w:t>
        </w:r>
      </w:hyperlink>
      <w:r>
        <w:rPr/>
        <w:t xml:space="preserve">). Если гражданин уже зарегистрирован на портале, необходимо использовать логин и пароль, указанные при регистрации.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2868&amp;cc_key=" TargetMode="External"/><Relationship Id="rId3" Type="http://schemas.openxmlformats.org/officeDocument/2006/relationships/hyperlink" Target="https://vk.com/away.php?to=http%3A%2F%2Fgosuslugi.ru&amp;post=-86141808_2868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2019-08-01T09:58:42Z</dcterms:created>
  <dc:language>ru-RU</dc:language>
  <cp:lastPrinted>2019-12-16T10:31:07Z</cp:lastPrinted>
  <dcterms:modified xsi:type="dcterms:W3CDTF">2019-12-16T10:31:21Z</dcterms:modified>
  <cp:revision>3</cp:revision>
</cp:coreProperties>
</file>