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18" w:rsidRDefault="00F33718" w:rsidP="00F33718">
      <w:pPr>
        <w:pStyle w:val="Standard"/>
        <w:widowControl/>
        <w:suppressAutoHyphens w:val="0"/>
        <w:spacing w:line="288" w:lineRule="auto"/>
        <w:ind w:firstLine="709"/>
        <w:jc w:val="both"/>
        <w:rPr>
          <w:noProof/>
          <w:lang w:eastAsia="ru-RU" w:bidi="ar-SA"/>
        </w:rPr>
      </w:pPr>
      <w:bookmarkStart w:id="0" w:name="_GoBack"/>
      <w:r>
        <w:rPr>
          <w:noProof/>
          <w:lang w:eastAsia="ru-RU" w:bidi="ar-SA"/>
        </w:rPr>
        <w:drawing>
          <wp:inline distT="0" distB="0" distL="0" distR="0">
            <wp:extent cx="5772150" cy="4093210"/>
            <wp:effectExtent l="0" t="0" r="19050" b="2159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bookmarkEnd w:id="0"/>
    </w:p>
    <w:p w:rsidR="00F33718" w:rsidRDefault="00F33718" w:rsidP="00F33718">
      <w:pPr>
        <w:pStyle w:val="Standard"/>
        <w:widowControl/>
        <w:suppressAutoHyphens w:val="0"/>
        <w:spacing w:line="288" w:lineRule="auto"/>
        <w:ind w:firstLine="709"/>
        <w:jc w:val="both"/>
        <w:rPr>
          <w:noProof/>
          <w:lang w:eastAsia="ru-RU" w:bidi="ar-SA"/>
        </w:rPr>
      </w:pPr>
    </w:p>
    <w:p w:rsidR="00F33718" w:rsidRDefault="00F33718" w:rsidP="00F33718">
      <w:pPr>
        <w:pStyle w:val="Standard"/>
        <w:widowControl/>
        <w:suppressAutoHyphens w:val="0"/>
        <w:ind w:firstLine="709"/>
        <w:jc w:val="center"/>
        <w:rPr>
          <w:rFonts w:ascii="Times New Roman" w:hAnsi="Times New Roman" w:cs="Times New Roman"/>
          <w:sz w:val="24"/>
        </w:rPr>
      </w:pPr>
      <w:r w:rsidRPr="00C03C36">
        <w:rPr>
          <w:rFonts w:ascii="Times New Roman" w:hAnsi="Times New Roman" w:cs="Times New Roman"/>
          <w:noProof/>
          <w:sz w:val="24"/>
          <w:lang w:eastAsia="ru-RU" w:bidi="ar-SA"/>
        </w:rPr>
        <w:t xml:space="preserve">Рис. 1. </w:t>
      </w:r>
      <w:r w:rsidRPr="00C03C36">
        <w:rPr>
          <w:rFonts w:ascii="Times New Roman" w:hAnsi="Times New Roman" w:cs="Times New Roman"/>
          <w:sz w:val="24"/>
        </w:rPr>
        <w:t xml:space="preserve">Итоговый рейтинг </w:t>
      </w:r>
      <w:proofErr w:type="gramStart"/>
      <w:r w:rsidRPr="00C03C36">
        <w:rPr>
          <w:rFonts w:ascii="Times New Roman" w:hAnsi="Times New Roman" w:cs="Times New Roman"/>
          <w:sz w:val="24"/>
        </w:rPr>
        <w:t>оценки качества условий оказания услуг</w:t>
      </w:r>
      <w:proofErr w:type="gramEnd"/>
      <w:r w:rsidRPr="00C03C36">
        <w:rPr>
          <w:rFonts w:ascii="Times New Roman" w:hAnsi="Times New Roman" w:cs="Times New Roman"/>
          <w:sz w:val="24"/>
        </w:rPr>
        <w:t xml:space="preserve"> организациями </w:t>
      </w:r>
      <w:r w:rsidRPr="00C03C36">
        <w:rPr>
          <w:rFonts w:ascii="Times New Roman" w:hAnsi="Times New Roman"/>
          <w:sz w:val="24"/>
        </w:rPr>
        <w:t xml:space="preserve">культуры </w:t>
      </w:r>
      <w:r w:rsidRPr="00C03C36">
        <w:rPr>
          <w:rFonts w:ascii="Times New Roman" w:hAnsi="Times New Roman" w:cs="Times New Roman"/>
          <w:sz w:val="24"/>
        </w:rPr>
        <w:t>Республики Мордовия</w:t>
      </w:r>
    </w:p>
    <w:p w:rsidR="00F33718" w:rsidRDefault="00F33718" w:rsidP="00F33718">
      <w:pPr>
        <w:pStyle w:val="Standard"/>
        <w:widowControl/>
        <w:suppressAutoHyphens w:val="0"/>
        <w:ind w:firstLine="709"/>
        <w:jc w:val="center"/>
        <w:rPr>
          <w:rFonts w:ascii="Times New Roman" w:hAnsi="Times New Roman" w:cs="Times New Roman"/>
          <w:color w:val="000000"/>
          <w:sz w:val="24"/>
        </w:rPr>
      </w:pPr>
    </w:p>
    <w:p w:rsidR="00423A66" w:rsidRDefault="00423A66"/>
    <w:sectPr w:rsidR="0042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charset w:val="00"/>
    <w:family w:val="auto"/>
    <w:pitch w:val="variable"/>
  </w:font>
  <w:font w:name="DejaVu Sans Condensed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677"/>
    <w:rsid w:val="001A6677"/>
    <w:rsid w:val="00423A66"/>
    <w:rsid w:val="00F3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33718"/>
    <w:pPr>
      <w:widowControl w:val="0"/>
      <w:suppressAutoHyphens/>
      <w:autoSpaceDN w:val="0"/>
      <w:spacing w:after="0" w:line="240" w:lineRule="auto"/>
    </w:pPr>
    <w:rPr>
      <w:rFonts w:ascii="Arial" w:eastAsia="Droid Sans Fallback" w:hAnsi="Arial" w:cs="DejaVu Sans Condensed"/>
      <w:kern w:val="3"/>
      <w:sz w:val="20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F33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7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33718"/>
    <w:pPr>
      <w:widowControl w:val="0"/>
      <w:suppressAutoHyphens/>
      <w:autoSpaceDN w:val="0"/>
      <w:spacing w:after="0" w:line="240" w:lineRule="auto"/>
    </w:pPr>
    <w:rPr>
      <w:rFonts w:ascii="Arial" w:eastAsia="Droid Sans Fallback" w:hAnsi="Arial" w:cs="DejaVu Sans Condensed"/>
      <w:kern w:val="3"/>
      <w:sz w:val="20"/>
      <w:szCs w:val="24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F337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7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&#1050;&#1072;&#1083;&#1072;&#1095;&#1080;&#1085;&#1072;\AppData\Roaming\Microsoft\Excel\&#1050;&#1085;&#1080;&#1075;&#1072;1%20(version%201).xlsb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57800077685977613"/>
          <c:y val="2.2564102564102566E-2"/>
          <c:w val="0.40697190235231889"/>
          <c:h val="0.92279650164836657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Лист1!$C$3:$C$29</c:f>
              <c:strCache>
                <c:ptCount val="27"/>
                <c:pt idx="0">
                  <c:v>МБУК "Атюрьевский районный Дом культуры Атюрьевского муниципального района Республики Мордовия"</c:v>
                </c:pt>
                <c:pt idx="1">
                  <c:v>МБУК "Районный Дом культуры" Ромодановского муниципального района Республики Мордовия</c:v>
                </c:pt>
                <c:pt idx="2">
                  <c:v>МБУ "Централизованная библиотечная система Ковылкинского муниципального района"</c:v>
                </c:pt>
                <c:pt idx="3">
                  <c:v>МБУК "Атюрьевская централизованная библиотечная система Атюрьевского муниципального района Республики Мордовия"</c:v>
                </c:pt>
                <c:pt idx="4">
                  <c:v>МАУК Атяшевского муниципального района ""Центр национальной культуры и ремесел"</c:v>
                </c:pt>
                <c:pt idx="5">
                  <c:v>МБУК "Центральная районная библиотека" Атяшевского муниципального района Республики Мордовия</c:v>
                </c:pt>
                <c:pt idx="6">
                  <c:v>МБУ "Центр культуры" Ичалковского муниципального района Республики Мордовия</c:v>
                </c:pt>
                <c:pt idx="7">
                  <c:v>МБУК "Центральная библиотека Инсарского муниципального района"</c:v>
                </c:pt>
                <c:pt idx="8">
                  <c:v>МП г.о. Саранск "Городской зоопарк"</c:v>
                </c:pt>
                <c:pt idx="9">
                  <c:v>МБУК "Центр национальной культуры" Старошайговского муниципального района Республики Мордовия</c:v>
                </c:pt>
                <c:pt idx="10">
                  <c:v>МБУК Атяшевского муниципального района "Районный краеведческий музей"</c:v>
                </c:pt>
                <c:pt idx="11">
                  <c:v>МБУК "Центральная библиотека Кадошкинского муниципального района"</c:v>
                </c:pt>
                <c:pt idx="12">
                  <c:v>МУ "Ельниковская центральная библиотека"</c:v>
                </c:pt>
                <c:pt idx="13">
                  <c:v>МБУК "Дом культуры Инсарского муниципального района"</c:v>
                </c:pt>
                <c:pt idx="14">
                  <c:v>МБУ "Центр культуры Ковылкинского муниципального района"</c:v>
                </c:pt>
                <c:pt idx="15">
                  <c:v>МБУК "Ардатовская центральная районная библиотека им. Н. К. Крупской"</c:v>
                </c:pt>
                <c:pt idx="16">
                  <c:v>МБУК "Дом культуры "Луч"</c:v>
                </c:pt>
                <c:pt idx="17">
                  <c:v>МБУК "Кочкуровская центральная районная библиотека" Кочкуровского муниципального района Республики Мордовия </c:v>
                </c:pt>
                <c:pt idx="18">
                  <c:v>МБУ "Централизованная библиотечная система Темниковского муниципального района Республики Мордовия</c:v>
                </c:pt>
                <c:pt idx="19">
                  <c:v>МБУ "Ардатовский районный Дом культуры"</c:v>
                </c:pt>
                <c:pt idx="20">
                  <c:v>МБУК "Централизованная городская библиотечная система для детей""</c:v>
                </c:pt>
                <c:pt idx="21">
                  <c:v>МБУК "Дом культуры Кадошкинского муниципального района"</c:v>
                </c:pt>
                <c:pt idx="22">
                  <c:v>МУ "Ельниковский районный Дом культуры"</c:v>
                </c:pt>
                <c:pt idx="23">
                  <c:v>МБУК "Центральная библиотечная система им. И. М. Девина" Старошайговского муниципального района Республики Мордовия</c:v>
                </c:pt>
                <c:pt idx="24">
                  <c:v>МБУК "Ромодановская центральная районная библиотека им. Н. Эркая"</c:v>
                </c:pt>
                <c:pt idx="25">
                  <c:v>МБУК "Дом культуры "Заречье"</c:v>
                </c:pt>
                <c:pt idx="26">
                  <c:v>МБУ "Центр культуры " Темниковского муниципального района Республики Мордовия</c:v>
                </c:pt>
              </c:strCache>
            </c:strRef>
          </c:cat>
          <c:val>
            <c:numRef>
              <c:f>Лист1!$D$3:$D$29</c:f>
              <c:numCache>
                <c:formatCode>0.0</c:formatCode>
                <c:ptCount val="27"/>
                <c:pt idx="0">
                  <c:v>90.19</c:v>
                </c:pt>
                <c:pt idx="1">
                  <c:v>90.06</c:v>
                </c:pt>
                <c:pt idx="2">
                  <c:v>89.87</c:v>
                </c:pt>
                <c:pt idx="3">
                  <c:v>89.67</c:v>
                </c:pt>
                <c:pt idx="4">
                  <c:v>89.51</c:v>
                </c:pt>
                <c:pt idx="5">
                  <c:v>89.43</c:v>
                </c:pt>
                <c:pt idx="6">
                  <c:v>89.41</c:v>
                </c:pt>
                <c:pt idx="7">
                  <c:v>88.93</c:v>
                </c:pt>
                <c:pt idx="8">
                  <c:v>88.57</c:v>
                </c:pt>
                <c:pt idx="9">
                  <c:v>88.52</c:v>
                </c:pt>
                <c:pt idx="10">
                  <c:v>88.5</c:v>
                </c:pt>
                <c:pt idx="11">
                  <c:v>87.58</c:v>
                </c:pt>
                <c:pt idx="12">
                  <c:v>87.39</c:v>
                </c:pt>
                <c:pt idx="13">
                  <c:v>86.89</c:v>
                </c:pt>
                <c:pt idx="14">
                  <c:v>86.85</c:v>
                </c:pt>
                <c:pt idx="15">
                  <c:v>86.21</c:v>
                </c:pt>
                <c:pt idx="16">
                  <c:v>85.75</c:v>
                </c:pt>
                <c:pt idx="17">
                  <c:v>85.62</c:v>
                </c:pt>
                <c:pt idx="18">
                  <c:v>84.81</c:v>
                </c:pt>
                <c:pt idx="19">
                  <c:v>84.54</c:v>
                </c:pt>
                <c:pt idx="20">
                  <c:v>84.23</c:v>
                </c:pt>
                <c:pt idx="21">
                  <c:v>84.1</c:v>
                </c:pt>
                <c:pt idx="22">
                  <c:v>83.95</c:v>
                </c:pt>
                <c:pt idx="23">
                  <c:v>83.37</c:v>
                </c:pt>
                <c:pt idx="24">
                  <c:v>82.12</c:v>
                </c:pt>
                <c:pt idx="25">
                  <c:v>81.16</c:v>
                </c:pt>
                <c:pt idx="26">
                  <c:v>80.28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95970432"/>
        <c:axId val="96071680"/>
      </c:barChart>
      <c:catAx>
        <c:axId val="95970432"/>
        <c:scaling>
          <c:orientation val="maxMin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/>
                </a:solidFill>
                <a:latin typeface="Calibri" panose="020F0502020204030204" pitchFamily="34" charset="0"/>
                <a:ea typeface="+mn-ea"/>
                <a:cs typeface="+mn-cs"/>
              </a:defRPr>
            </a:pPr>
            <a:endParaRPr lang="ru-RU"/>
          </a:p>
        </c:txPr>
        <c:crossAx val="96071680"/>
        <c:crosses val="autoZero"/>
        <c:auto val="1"/>
        <c:lblAlgn val="ctr"/>
        <c:lblOffset val="100"/>
        <c:noMultiLvlLbl val="0"/>
      </c:catAx>
      <c:valAx>
        <c:axId val="96071680"/>
        <c:scaling>
          <c:orientation val="minMax"/>
        </c:scaling>
        <c:delete val="1"/>
        <c:axPos val="t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crossAx val="959704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2019-12-19T11:30:00Z</dcterms:created>
  <dcterms:modified xsi:type="dcterms:W3CDTF">2019-12-19T11:31:00Z</dcterms:modified>
</cp:coreProperties>
</file>