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26F" w:rsidRDefault="00A5126F" w:rsidP="00A5126F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r>
        <w:rPr>
          <w:b/>
          <w:bCs/>
          <w:sz w:val="48"/>
          <w:szCs w:val="28"/>
        </w:rPr>
        <w:t>Р Е Ш Е Н И Е</w:t>
      </w:r>
    </w:p>
    <w:p w:rsidR="00A5126F" w:rsidRDefault="00A5126F" w:rsidP="00A5126F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A5126F" w:rsidRDefault="00A5126F" w:rsidP="00A5126F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A5126F" w:rsidRDefault="00A5126F" w:rsidP="00A5126F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A5126F" w:rsidRDefault="00A5126F" w:rsidP="00A5126F">
      <w:pPr>
        <w:pStyle w:val="a3"/>
        <w:ind w:firstLine="0"/>
        <w:jc w:val="center"/>
        <w:rPr>
          <w:sz w:val="36"/>
          <w:szCs w:val="28"/>
        </w:rPr>
      </w:pPr>
    </w:p>
    <w:p w:rsidR="00A5126F" w:rsidRPr="00182E3E" w:rsidRDefault="00182E3E" w:rsidP="00182E3E">
      <w:pPr>
        <w:pStyle w:val="a3"/>
        <w:tabs>
          <w:tab w:val="left" w:pos="193"/>
          <w:tab w:val="left" w:pos="7608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 w:rsidRPr="0016291E">
        <w:rPr>
          <w:sz w:val="36"/>
          <w:szCs w:val="28"/>
        </w:rPr>
        <w:t>25</w:t>
      </w:r>
      <w:r>
        <w:rPr>
          <w:sz w:val="36"/>
          <w:szCs w:val="28"/>
        </w:rPr>
        <w:t>.</w:t>
      </w:r>
      <w:r w:rsidRPr="0016291E">
        <w:rPr>
          <w:sz w:val="36"/>
          <w:szCs w:val="28"/>
        </w:rPr>
        <w:t>12</w:t>
      </w:r>
      <w:r>
        <w:rPr>
          <w:sz w:val="36"/>
          <w:szCs w:val="28"/>
        </w:rPr>
        <w:t>.</w:t>
      </w:r>
      <w:r w:rsidRPr="0016291E">
        <w:rPr>
          <w:sz w:val="36"/>
          <w:szCs w:val="28"/>
        </w:rPr>
        <w:t>2019</w:t>
      </w:r>
      <w:r w:rsidRPr="0016291E">
        <w:rPr>
          <w:sz w:val="36"/>
          <w:szCs w:val="28"/>
        </w:rPr>
        <w:tab/>
      </w:r>
      <w:r>
        <w:rPr>
          <w:sz w:val="36"/>
          <w:szCs w:val="28"/>
        </w:rPr>
        <w:t>94</w:t>
      </w:r>
    </w:p>
    <w:p w:rsidR="00A5126F" w:rsidRDefault="00A5126F" w:rsidP="00A5126F">
      <w:pPr>
        <w:pStyle w:val="a3"/>
        <w:ind w:firstLine="0"/>
        <w:jc w:val="center"/>
        <w:rPr>
          <w:sz w:val="36"/>
          <w:szCs w:val="28"/>
        </w:rPr>
      </w:pPr>
    </w:p>
    <w:p w:rsidR="00A5126F" w:rsidRDefault="00A5126F" w:rsidP="00A5126F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ADEA80F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4DB01D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A5126F" w:rsidRDefault="00A5126F" w:rsidP="00A5126F">
      <w:pPr>
        <w:pStyle w:val="a3"/>
        <w:ind w:firstLine="0"/>
        <w:jc w:val="center"/>
        <w:rPr>
          <w:sz w:val="24"/>
          <w:szCs w:val="28"/>
        </w:rPr>
      </w:pPr>
    </w:p>
    <w:p w:rsidR="00A5126F" w:rsidRDefault="00A5126F" w:rsidP="00A5126F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AF4623" w:rsidRDefault="00AF4623">
      <w:pPr>
        <w:pStyle w:val="ConsPlusTitle"/>
        <w:jc w:val="both"/>
      </w:pPr>
    </w:p>
    <w:p w:rsidR="00A5126F" w:rsidRPr="005B33EA" w:rsidRDefault="00A5126F" w:rsidP="00A5126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33E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 установлении расходного обязательства Атяшевского муниципального района по предоставлению бюджетам поселений Атяшевского муниципального района субсидий, выплачиваемых в зависимости от выполнения социально - экономических показателей</w:t>
      </w:r>
    </w:p>
    <w:p w:rsidR="00AF4623" w:rsidRDefault="00AF4623">
      <w:pPr>
        <w:pStyle w:val="ConsPlusNormal"/>
        <w:jc w:val="both"/>
      </w:pPr>
    </w:p>
    <w:p w:rsidR="00A5126F" w:rsidRDefault="00AF4623" w:rsidP="00A5126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5126F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A5126F">
          <w:rPr>
            <w:rFonts w:ascii="Times New Roman" w:hAnsi="Times New Roman" w:cs="Times New Roman"/>
            <w:color w:val="0000FF"/>
            <w:sz w:val="28"/>
            <w:szCs w:val="28"/>
          </w:rPr>
          <w:t xml:space="preserve">статьей </w:t>
        </w:r>
      </w:hyperlink>
      <w:r w:rsidR="00A5126F" w:rsidRPr="00A5126F">
        <w:rPr>
          <w:rFonts w:ascii="Times New Roman" w:hAnsi="Times New Roman" w:cs="Times New Roman"/>
          <w:color w:val="0000FF"/>
          <w:sz w:val="28"/>
          <w:szCs w:val="28"/>
        </w:rPr>
        <w:t>86</w:t>
      </w:r>
      <w:r w:rsidRPr="00A5126F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</w:t>
      </w:r>
      <w:r w:rsidR="00A5126F" w:rsidRPr="00A5126F">
        <w:rPr>
          <w:rFonts w:ascii="Times New Roman" w:hAnsi="Times New Roman" w:cs="Times New Roman"/>
          <w:sz w:val="28"/>
          <w:szCs w:val="28"/>
        </w:rPr>
        <w:t xml:space="preserve">Уставом Атяшевского муниципального района </w:t>
      </w:r>
      <w:r w:rsidR="00A5126F" w:rsidRPr="00A5126F">
        <w:rPr>
          <w:rFonts w:ascii="Times New Roman" w:hAnsi="Times New Roman" w:cs="Times New Roman"/>
          <w:bCs/>
          <w:sz w:val="28"/>
          <w:szCs w:val="28"/>
        </w:rPr>
        <w:t xml:space="preserve">и на основании статьи 8  Решения Совета депутатов Атяшевского муниципального района  от </w:t>
      </w:r>
      <w:r w:rsidR="0015336B">
        <w:rPr>
          <w:rFonts w:ascii="Times New Roman" w:hAnsi="Times New Roman" w:cs="Times New Roman"/>
          <w:bCs/>
          <w:sz w:val="28"/>
          <w:szCs w:val="28"/>
        </w:rPr>
        <w:t>25</w:t>
      </w:r>
      <w:r w:rsidR="00A5126F" w:rsidRPr="00A5126F">
        <w:rPr>
          <w:rFonts w:ascii="Times New Roman" w:hAnsi="Times New Roman" w:cs="Times New Roman"/>
          <w:bCs/>
          <w:sz w:val="28"/>
          <w:szCs w:val="28"/>
        </w:rPr>
        <w:t xml:space="preserve"> декабря 2019 года N</w:t>
      </w:r>
      <w:r w:rsidR="0015336B">
        <w:rPr>
          <w:rFonts w:ascii="Times New Roman" w:hAnsi="Times New Roman" w:cs="Times New Roman"/>
          <w:bCs/>
          <w:sz w:val="28"/>
          <w:szCs w:val="28"/>
        </w:rPr>
        <w:t>92</w:t>
      </w:r>
      <w:r w:rsidR="00A5126F" w:rsidRPr="00A5126F">
        <w:rPr>
          <w:rFonts w:ascii="Times New Roman" w:hAnsi="Times New Roman" w:cs="Times New Roman"/>
          <w:bCs/>
          <w:sz w:val="28"/>
          <w:szCs w:val="28"/>
        </w:rPr>
        <w:t xml:space="preserve"> «О бюджете</w:t>
      </w:r>
      <w:r w:rsidR="00A5126F">
        <w:rPr>
          <w:rFonts w:ascii="Times New Roman" w:hAnsi="Times New Roman" w:cs="Times New Roman"/>
          <w:bCs/>
          <w:sz w:val="28"/>
          <w:szCs w:val="28"/>
        </w:rPr>
        <w:t xml:space="preserve"> Атяшевского </w:t>
      </w:r>
      <w:r w:rsidR="00A5126F"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 на 20</w:t>
      </w:r>
      <w:r w:rsidR="00A5126F">
        <w:rPr>
          <w:rFonts w:ascii="Times New Roman" w:hAnsi="Times New Roman" w:cs="Times New Roman"/>
          <w:bCs/>
          <w:sz w:val="28"/>
          <w:szCs w:val="28"/>
        </w:rPr>
        <w:t>20</w:t>
      </w:r>
      <w:r w:rsidR="00A5126F" w:rsidRPr="005B33EA">
        <w:rPr>
          <w:rFonts w:ascii="Times New Roman" w:hAnsi="Times New Roman" w:cs="Times New Roman"/>
          <w:bCs/>
          <w:sz w:val="28"/>
          <w:szCs w:val="28"/>
        </w:rPr>
        <w:t xml:space="preserve"> год и плановый период 202</w:t>
      </w:r>
      <w:r w:rsidR="00A5126F">
        <w:rPr>
          <w:rFonts w:ascii="Times New Roman" w:hAnsi="Times New Roman" w:cs="Times New Roman"/>
          <w:bCs/>
          <w:sz w:val="28"/>
          <w:szCs w:val="28"/>
        </w:rPr>
        <w:t>1</w:t>
      </w:r>
      <w:r w:rsidR="00A5126F" w:rsidRPr="005B33EA">
        <w:rPr>
          <w:rFonts w:ascii="Times New Roman" w:hAnsi="Times New Roman" w:cs="Times New Roman"/>
          <w:bCs/>
          <w:sz w:val="28"/>
          <w:szCs w:val="28"/>
        </w:rPr>
        <w:t xml:space="preserve"> и 202</w:t>
      </w:r>
      <w:r w:rsidR="00A5126F">
        <w:rPr>
          <w:rFonts w:ascii="Times New Roman" w:hAnsi="Times New Roman" w:cs="Times New Roman"/>
          <w:bCs/>
          <w:sz w:val="28"/>
          <w:szCs w:val="28"/>
        </w:rPr>
        <w:t xml:space="preserve">2 </w:t>
      </w:r>
      <w:r w:rsidR="00A5126F" w:rsidRPr="005B33EA">
        <w:rPr>
          <w:rFonts w:ascii="Times New Roman" w:hAnsi="Times New Roman" w:cs="Times New Roman"/>
          <w:bCs/>
          <w:sz w:val="28"/>
          <w:szCs w:val="28"/>
        </w:rPr>
        <w:t>годов</w:t>
      </w:r>
      <w:r w:rsidR="00A5126F">
        <w:rPr>
          <w:rFonts w:ascii="Times New Roman" w:hAnsi="Times New Roman" w:cs="Times New Roman"/>
          <w:bCs/>
          <w:sz w:val="28"/>
          <w:szCs w:val="28"/>
        </w:rPr>
        <w:t>»</w:t>
      </w:r>
      <w:r w:rsidR="00A5126F" w:rsidRPr="005B33EA">
        <w:rPr>
          <w:rFonts w:ascii="Times New Roman" w:hAnsi="Times New Roman" w:cs="Times New Roman"/>
          <w:bCs/>
          <w:sz w:val="28"/>
          <w:szCs w:val="28"/>
        </w:rPr>
        <w:t>, Со</w:t>
      </w:r>
      <w:r w:rsidR="00A5126F">
        <w:rPr>
          <w:rFonts w:ascii="Times New Roman" w:hAnsi="Times New Roman" w:cs="Times New Roman"/>
          <w:bCs/>
          <w:sz w:val="28"/>
          <w:szCs w:val="28"/>
        </w:rPr>
        <w:t xml:space="preserve">вет депутатов Атяшевского </w:t>
      </w:r>
      <w:r w:rsidR="00A5126F" w:rsidRPr="005B33EA">
        <w:rPr>
          <w:rFonts w:ascii="Times New Roman" w:hAnsi="Times New Roman" w:cs="Times New Roman"/>
          <w:bCs/>
          <w:sz w:val="28"/>
          <w:szCs w:val="28"/>
        </w:rPr>
        <w:t>муниципального района  решил:</w:t>
      </w:r>
    </w:p>
    <w:p w:rsidR="00A5126F" w:rsidRPr="005B33EA" w:rsidRDefault="00A5126F" w:rsidP="00A5126F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1. Установить расходное обязательство Атяшевского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по предоставлению бюджетам поселений Атяшевского муниципального района субсидий, выплачиваемых в зависимости от выполнения социально - экономических показателей.</w:t>
      </w:r>
    </w:p>
    <w:p w:rsidR="00A5126F" w:rsidRPr="00EB7196" w:rsidRDefault="00A5126F" w:rsidP="00A512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7196">
        <w:rPr>
          <w:rFonts w:ascii="Times New Roman" w:hAnsi="Times New Roman" w:cs="Times New Roman"/>
          <w:sz w:val="28"/>
          <w:szCs w:val="28"/>
        </w:rPr>
        <w:t xml:space="preserve">2. Утвердить </w:t>
      </w:r>
      <w:hyperlink w:anchor="P38" w:history="1">
        <w:r w:rsidRPr="00EB7196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EB7196">
        <w:rPr>
          <w:rFonts w:ascii="Times New Roman" w:hAnsi="Times New Roman" w:cs="Times New Roman"/>
          <w:sz w:val="28"/>
          <w:szCs w:val="28"/>
        </w:rPr>
        <w:t xml:space="preserve"> предоставления бюджетам поселений Атяшевского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субсидий</w:t>
      </w:r>
      <w:r w:rsidRPr="00EB7196">
        <w:rPr>
          <w:rFonts w:ascii="Times New Roman" w:hAnsi="Times New Roman" w:cs="Times New Roman"/>
          <w:sz w:val="28"/>
          <w:szCs w:val="28"/>
        </w:rPr>
        <w:t xml:space="preserve">, выплачиваемых в зависимости от выполнения социально-экономических показателей.  </w:t>
      </w:r>
    </w:p>
    <w:p w:rsidR="00A5126F" w:rsidRDefault="00A5126F" w:rsidP="00A512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B7196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Признать утратившим силу Решение Совета депутатов Атяшевского муниципального района от 18 апреля 2019 года №58 «Об установлении расходного обязательства Атяшевского муниципального района по предоставлению бюджетам поселений Атяшевского муниципального района иных межбюджетных трансфертов, выплачиваемых в зависимости от выполнения социально-экономических показателей».</w:t>
      </w:r>
    </w:p>
    <w:p w:rsidR="00A5126F" w:rsidRDefault="00A5126F" w:rsidP="00A512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B7196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</w:t>
      </w:r>
      <w:r w:rsidRPr="005B33EA">
        <w:rPr>
          <w:rFonts w:ascii="Times New Roman" w:hAnsi="Times New Roman" w:cs="Times New Roman"/>
          <w:sz w:val="28"/>
          <w:szCs w:val="28"/>
        </w:rPr>
        <w:t xml:space="preserve"> опуб</w:t>
      </w:r>
      <w:r>
        <w:rPr>
          <w:rFonts w:ascii="Times New Roman" w:hAnsi="Times New Roman" w:cs="Times New Roman"/>
          <w:sz w:val="28"/>
          <w:szCs w:val="28"/>
        </w:rPr>
        <w:t>ликования.</w:t>
      </w:r>
    </w:p>
    <w:p w:rsidR="00A5126F" w:rsidRDefault="00A5126F" w:rsidP="00A5126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13311" w:rsidRDefault="00B13311" w:rsidP="00B133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13311" w:rsidRDefault="00B13311" w:rsidP="00B133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М.Н.Подмарев</w:t>
      </w:r>
    </w:p>
    <w:p w:rsidR="00B13311" w:rsidRDefault="00B13311" w:rsidP="00B1331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126F" w:rsidRDefault="00A5126F" w:rsidP="00A512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Атяшевского </w:t>
      </w:r>
    </w:p>
    <w:p w:rsidR="00A5126F" w:rsidRDefault="00A5126F" w:rsidP="00A512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</w:t>
      </w:r>
      <w:r w:rsidR="00B13311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В.Г.Прокин</w:t>
      </w:r>
    </w:p>
    <w:p w:rsidR="00A5126F" w:rsidRDefault="00A5126F" w:rsidP="00A512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3311" w:rsidRDefault="00AF4623" w:rsidP="00F6616C">
      <w:pPr>
        <w:pStyle w:val="ConsPlusNormal"/>
        <w:ind w:left="4956"/>
        <w:outlineLvl w:val="0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F4623" w:rsidRPr="00F6616C" w:rsidRDefault="00B13311" w:rsidP="00B13311">
      <w:pPr>
        <w:pStyle w:val="ConsPlusNormal"/>
        <w:ind w:left="4956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AF4623" w:rsidRPr="00F6616C">
        <w:rPr>
          <w:rFonts w:ascii="Times New Roman" w:hAnsi="Times New Roman" w:cs="Times New Roman"/>
          <w:sz w:val="28"/>
          <w:szCs w:val="28"/>
        </w:rPr>
        <w:t>Утвержден</w:t>
      </w:r>
    </w:p>
    <w:p w:rsidR="00AF4623" w:rsidRPr="00F6616C" w:rsidRDefault="00F6616C" w:rsidP="00F6616C">
      <w:pPr>
        <w:pStyle w:val="ConsPlusNormal"/>
        <w:ind w:left="3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 Решением Совета депутатов</w:t>
      </w:r>
    </w:p>
    <w:p w:rsidR="00AF4623" w:rsidRPr="00F6616C" w:rsidRDefault="00AF4623" w:rsidP="00F6616C">
      <w:pPr>
        <w:pStyle w:val="ConsPlusNormal"/>
        <w:ind w:left="4248"/>
        <w:jc w:val="center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     </w:t>
      </w:r>
      <w:r w:rsidR="00F6616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6616C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</w:p>
    <w:p w:rsidR="00AF4623" w:rsidRPr="00F6616C" w:rsidRDefault="0016291E" w:rsidP="0016291E">
      <w:pPr>
        <w:pStyle w:val="ConsPlusNormal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25.12.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2019 г. № </w:t>
      </w:r>
      <w:r>
        <w:rPr>
          <w:rFonts w:ascii="Times New Roman" w:hAnsi="Times New Roman" w:cs="Times New Roman"/>
          <w:sz w:val="28"/>
          <w:szCs w:val="28"/>
        </w:rPr>
        <w:t>94</w:t>
      </w:r>
    </w:p>
    <w:p w:rsidR="00AF4623" w:rsidRPr="00F6616C" w:rsidRDefault="00AF4623" w:rsidP="00F6616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F4623" w:rsidRPr="00F6616C" w:rsidRDefault="00AF4623" w:rsidP="00F6616C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8"/>
      <w:bookmarkEnd w:id="1"/>
      <w:r w:rsidRPr="00F6616C">
        <w:rPr>
          <w:rFonts w:ascii="Times New Roman" w:hAnsi="Times New Roman" w:cs="Times New Roman"/>
          <w:sz w:val="28"/>
          <w:szCs w:val="28"/>
        </w:rPr>
        <w:t>Порядок предоставления бюджетам поселений Атяшевского муниципального района субсидий, выплачиваемых в зависимости от выполнения социально-экономических показателей</w:t>
      </w:r>
    </w:p>
    <w:p w:rsidR="00AF4623" w:rsidRPr="00F6616C" w:rsidRDefault="00AF4623" w:rsidP="00F661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1. Настоящий Порядок устанавливает цели, условия предоставления и расходования субсидий из бюджета Атяшевского муниципального района бюджетам поселений Атяшевского муниципального района (далее - поселения) на софинансирование расходных обязательств, возникающих при выполнении полномочий органов местного самоуправления по вопросам местного значения, выплачиваемых в зависимости от выполнения социально-экономических показателей (далее - субсидии), критерии отбора поселений.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2. Целями предоставления субсидий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8"/>
      <w:bookmarkEnd w:id="2"/>
      <w:r w:rsidRPr="00F6616C">
        <w:rPr>
          <w:rFonts w:ascii="Times New Roman" w:hAnsi="Times New Roman" w:cs="Times New Roman"/>
          <w:sz w:val="28"/>
          <w:szCs w:val="28"/>
        </w:rPr>
        <w:t>3. Субсидии предоставляются поселениям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4. Условиями предоставления субсидий поселениям являются: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наличие нормативных правовых актов поселений, устанавливающих расходные обязательства, на софинансирование которых предоставляется субсидия;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наличие предусмотренных в решении представительного органа поселения о местном бюджете бюджетных ассигнований на софинансирование соответствующих расходных обязательств.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Уровень софинансирования из бюджета </w:t>
      </w:r>
      <w:r w:rsidR="007D3D5C" w:rsidRPr="00F6616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 не может быть выше 99 процентов от объема финансирования расходных обязательств </w:t>
      </w:r>
      <w:r w:rsidR="007D3D5C" w:rsidRPr="00F6616C">
        <w:rPr>
          <w:rFonts w:ascii="Times New Roman" w:hAnsi="Times New Roman" w:cs="Times New Roman"/>
          <w:sz w:val="28"/>
          <w:szCs w:val="28"/>
        </w:rPr>
        <w:t>поселений</w:t>
      </w:r>
      <w:r w:rsidRPr="00F6616C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hyperlink w:anchor="P48" w:history="1">
        <w:r w:rsidRPr="00F6616C">
          <w:rPr>
            <w:rFonts w:ascii="Times New Roman" w:hAnsi="Times New Roman" w:cs="Times New Roman"/>
            <w:color w:val="0000FF"/>
            <w:sz w:val="28"/>
            <w:szCs w:val="28"/>
          </w:rPr>
          <w:t>пункте 3</w:t>
        </w:r>
      </w:hyperlink>
      <w:r w:rsidRPr="00F6616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Главным распорядителем средств бюджета </w:t>
      </w:r>
      <w:r w:rsidR="007D3D5C" w:rsidRPr="00F6616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, осуществляющим предоставление субсидий в соответствии с настоящим Порядком, является </w:t>
      </w:r>
      <w:r w:rsidR="007D3D5C" w:rsidRPr="00F6616C">
        <w:rPr>
          <w:rFonts w:ascii="Times New Roman" w:hAnsi="Times New Roman" w:cs="Times New Roman"/>
          <w:sz w:val="28"/>
          <w:szCs w:val="28"/>
        </w:rPr>
        <w:t>Администрация Атяшевского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 (далее - главный распорядитель).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5. Условием расходования субсидии является наличие бюджетных смет и утвержденных муниципальных заданий.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6. Критерием отбора поселений на получение субсидий является выполнение следующих социально-экономических показателей за отчетный период: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бюджетов других уровней и внебюджетных фондов;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объем закупок скота и птицы от сельскохозяйственных организаций </w:t>
      </w:r>
      <w:r w:rsidRPr="00F6616C">
        <w:rPr>
          <w:rFonts w:ascii="Times New Roman" w:hAnsi="Times New Roman" w:cs="Times New Roman"/>
          <w:sz w:val="28"/>
          <w:szCs w:val="28"/>
        </w:rPr>
        <w:lastRenderedPageBreak/>
        <w:t>крестьянских (фермерских) хозяйств;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крестьянских (фермерских) хозяйств;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сохранность поголовья скота (КРС) в сельскохозяйственных организациях и крестьянских (фермерских) хозяйствах;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реализации;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Обрабатывающие производства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паром; кондиционирование воздуха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Водоснабжение; водоотведение, организация сбора и утилизации отходов, деятельность по ликвидации загрязнений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>;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темп роста среднемесячной номинальной начисленной заработной платы;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общая площадь введенного в эксплуатацию жилья с учетом индивидуального жилищного строительства.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82"/>
      <w:bookmarkEnd w:id="3"/>
      <w:r w:rsidRPr="00F6616C">
        <w:rPr>
          <w:rFonts w:ascii="Times New Roman" w:hAnsi="Times New Roman" w:cs="Times New Roman"/>
          <w:sz w:val="28"/>
          <w:szCs w:val="28"/>
        </w:rPr>
        <w:t xml:space="preserve">7. Главный распорядитель по каждому </w:t>
      </w:r>
      <w:r w:rsidR="007D3D5C" w:rsidRPr="00F6616C">
        <w:rPr>
          <w:rFonts w:ascii="Times New Roman" w:hAnsi="Times New Roman" w:cs="Times New Roman"/>
          <w:sz w:val="28"/>
          <w:szCs w:val="28"/>
        </w:rPr>
        <w:t>поселению</w:t>
      </w:r>
      <w:r w:rsidRPr="00F6616C">
        <w:rPr>
          <w:rFonts w:ascii="Times New Roman" w:hAnsi="Times New Roman" w:cs="Times New Roman"/>
          <w:sz w:val="28"/>
          <w:szCs w:val="28"/>
        </w:rPr>
        <w:t xml:space="preserve"> оценивает выполнение социально-экономических показателей:</w:t>
      </w:r>
    </w:p>
    <w:p w:rsidR="00AF4623" w:rsidRPr="00F6616C" w:rsidRDefault="00861DF5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Объем закупок скота и птицы от сельскохозяйственных организаций и крестьянских (фермерских хозяйств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и крестьянских (фермерских) хозяйств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Сохранность поголовья скота (КРС) в сельскохозяйственных организациях и крестьянских (фермерских) хозяйствах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Обрабатывающие производства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паром; кондиционирование воздуха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Водоснабжение; водоотведение, организация сбора и утилизации отходов, деятельность по ликвидации загрязнений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Темп роста среднемесячной номинальной начисленной заработной платы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4623" w:rsidRPr="00F6616C">
        <w:rPr>
          <w:rFonts w:ascii="Times New Roman" w:hAnsi="Times New Roman" w:cs="Times New Roman"/>
          <w:sz w:val="28"/>
          <w:szCs w:val="28"/>
        </w:rPr>
        <w:t>Общая площадь введенного в эксплуатацию жилья с учетом индивидуального жилищного строительства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F4623" w:rsidRPr="00F6616C">
        <w:rPr>
          <w:rFonts w:ascii="Times New Roman" w:hAnsi="Times New Roman" w:cs="Times New Roman"/>
          <w:sz w:val="28"/>
          <w:szCs w:val="28"/>
        </w:rPr>
        <w:t xml:space="preserve"> - на основании данных, представляемых Государственным казенным учреждением Республики Мордовия "Научный центр социально-экономического мониторинга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D3D5C" w:rsidRPr="00F6616C">
        <w:rPr>
          <w:rFonts w:ascii="Times New Roman" w:hAnsi="Times New Roman" w:cs="Times New Roman"/>
          <w:sz w:val="28"/>
          <w:szCs w:val="28"/>
        </w:rPr>
        <w:t>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Размер предоставляемой субсидии определяется пропорционально проценту выполнения социально-экономических показателей исходя из их плановой доли в общей сумме субсидии.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Плановые </w:t>
      </w:r>
      <w:hyperlink w:anchor="P493" w:history="1">
        <w:r w:rsidRPr="00F6616C">
          <w:rPr>
            <w:rFonts w:ascii="Times New Roman" w:hAnsi="Times New Roman" w:cs="Times New Roman"/>
            <w:color w:val="0000FF"/>
            <w:sz w:val="28"/>
            <w:szCs w:val="28"/>
          </w:rPr>
          <w:t>доли</w:t>
        </w:r>
      </w:hyperlink>
      <w:r w:rsidRPr="00F6616C">
        <w:rPr>
          <w:rFonts w:ascii="Times New Roman" w:hAnsi="Times New Roman" w:cs="Times New Roman"/>
          <w:sz w:val="28"/>
          <w:szCs w:val="28"/>
        </w:rPr>
        <w:t xml:space="preserve"> показателей социально-экономического развития по поселениям устанавливаются в размерах согласно приложению </w:t>
      </w:r>
      <w:r w:rsidR="007D3D5C" w:rsidRPr="00F6616C">
        <w:rPr>
          <w:rFonts w:ascii="Times New Roman" w:hAnsi="Times New Roman" w:cs="Times New Roman"/>
          <w:sz w:val="28"/>
          <w:szCs w:val="28"/>
        </w:rPr>
        <w:t>1</w:t>
      </w:r>
      <w:r w:rsidRPr="00F6616C">
        <w:rPr>
          <w:rFonts w:ascii="Times New Roman" w:hAnsi="Times New Roman" w:cs="Times New Roman"/>
          <w:sz w:val="28"/>
          <w:szCs w:val="28"/>
        </w:rPr>
        <w:t>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Выполнение социально-экономического показателя определяется как отношение фактически сложившегося уровня показателя к прогнозному.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Прогноз по социально-экономическим показателям в разрезе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поселений</w:t>
      </w:r>
      <w:r w:rsidRPr="00F6616C">
        <w:rPr>
          <w:rFonts w:ascii="Times New Roman" w:hAnsi="Times New Roman" w:cs="Times New Roman"/>
          <w:sz w:val="28"/>
          <w:szCs w:val="28"/>
        </w:rPr>
        <w:t xml:space="preserve"> в </w:t>
      </w:r>
      <w:r w:rsidR="00D87900" w:rsidRPr="00F6616C">
        <w:rPr>
          <w:rFonts w:ascii="Times New Roman" w:hAnsi="Times New Roman" w:cs="Times New Roman"/>
          <w:sz w:val="28"/>
          <w:szCs w:val="28"/>
        </w:rPr>
        <w:t>Атяшевском муниципальном районе</w:t>
      </w:r>
      <w:r w:rsidRPr="00F6616C">
        <w:rPr>
          <w:rFonts w:ascii="Times New Roman" w:hAnsi="Times New Roman" w:cs="Times New Roman"/>
          <w:sz w:val="28"/>
          <w:szCs w:val="28"/>
        </w:rPr>
        <w:t xml:space="preserve"> утверждается ежегодно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постановлением Администрации Атяше</w:t>
      </w:r>
      <w:r w:rsidR="00F6616C">
        <w:rPr>
          <w:rFonts w:ascii="Times New Roman" w:hAnsi="Times New Roman" w:cs="Times New Roman"/>
          <w:sz w:val="28"/>
          <w:szCs w:val="28"/>
        </w:rPr>
        <w:t>в</w:t>
      </w:r>
      <w:r w:rsidR="00D87900" w:rsidRPr="00F6616C">
        <w:rPr>
          <w:rFonts w:ascii="Times New Roman" w:hAnsi="Times New Roman" w:cs="Times New Roman"/>
          <w:sz w:val="28"/>
          <w:szCs w:val="28"/>
        </w:rPr>
        <w:t>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>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8. Распределение плановой годовой суммы субсидий между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поселениями</w:t>
      </w:r>
      <w:r w:rsidRPr="00F6616C">
        <w:rPr>
          <w:rFonts w:ascii="Times New Roman" w:hAnsi="Times New Roman" w:cs="Times New Roman"/>
          <w:sz w:val="28"/>
          <w:szCs w:val="28"/>
        </w:rPr>
        <w:t xml:space="preserve"> устанавливается </w:t>
      </w:r>
      <w:r w:rsidR="00D87900" w:rsidRPr="00F6616C">
        <w:rPr>
          <w:rFonts w:ascii="Times New Roman" w:hAnsi="Times New Roman" w:cs="Times New Roman"/>
          <w:sz w:val="28"/>
          <w:szCs w:val="28"/>
        </w:rPr>
        <w:t xml:space="preserve">Решением Совета депутатов Атяшевского муниципального </w:t>
      </w:r>
      <w:r w:rsidR="00D87900" w:rsidRPr="00F6616C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D87900" w:rsidRPr="00F6616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на плановый период</w:t>
      </w:r>
      <w:r w:rsidR="00D87900" w:rsidRPr="00F6616C">
        <w:rPr>
          <w:rFonts w:ascii="Times New Roman" w:hAnsi="Times New Roman" w:cs="Times New Roman"/>
          <w:sz w:val="28"/>
          <w:szCs w:val="28"/>
        </w:rPr>
        <w:t>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Плановая месячная сумма субсидий для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поселений</w:t>
      </w:r>
      <w:r w:rsidRPr="00F6616C">
        <w:rPr>
          <w:rFonts w:ascii="Times New Roman" w:hAnsi="Times New Roman" w:cs="Times New Roman"/>
          <w:sz w:val="28"/>
          <w:szCs w:val="28"/>
        </w:rPr>
        <w:t xml:space="preserve"> устанавливается в размере 1/12 части от плановой годовой суммы субсидий на очередной финансовый год.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9. При подведении итогов в расчет показателя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 не включаются доходы, поступившие от вновь созданных и зарегистрированных в текущем году организаций.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Объем закупок скота и птицы от сельскохозяйственных организаций и крестьянских (фермерских) хозяйств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 и показателю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и крестьянских (фермерских) хозяйств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 для начисления субсидий учитывается реализация животноводческой продукции заготовительным и перерабатывающим организациям.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Сохранность поголовья скота (КРС) в сельскохозяйственных организациях и крестьянских (фермерских) хозяйствах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 поголовье скота (КРС) нарастающим итогом с начала года в пересчете на условные головы сравнивается с поголовьем скота (КРС) по состоянию на 1 января отчетного года.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При расчете сохранности поголовья скота (КРС), поголовье, поставленное с 1 января текущего финансового года сельскохозяйственными товаропроизводителями перерабатывающим организациям Республики Мордовия, по заключению Республиканской ветеринарной службы Республики Мордовия в связи с положительной реакцией на туберкулин, учитывается в течение календарного года по территориям - поставщикам скота.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 осуществляется корректировка на поправочный коэффициент, определяемый как отношение фактически сложившегося индекса-дефлятора оборота розничной торговли к прогнозному.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При подведении итогов по показателю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Обрабатывающие производства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паром; кондиционирование воздуха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Водоснабжение; водоотведение, организация сбора и утилизации отходов, деятельность по ликвидации загрязнений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 осуществляется корректировка на поправочный коэффициент, определяемый как отношение фактически сложившегося индекса-дефлятора цен к прогнозному.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Подведение итогов по показателю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Темп роста среднемесячной номинальной начисленной заработной платы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 осуществляется по кругу крупных и средних организаций.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10. При перевыполнении показателей социально-экономического развития более чем на 10% за каждый последующий процент засчитывается выполнение 0,1%, но не более 10% плановой суммы субсидий.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Для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поселений</w:t>
      </w:r>
      <w:r w:rsidRPr="00F6616C">
        <w:rPr>
          <w:rFonts w:ascii="Times New Roman" w:hAnsi="Times New Roman" w:cs="Times New Roman"/>
          <w:sz w:val="28"/>
          <w:szCs w:val="28"/>
        </w:rPr>
        <w:t xml:space="preserve">, по которым прогноз социально-экономических показателей принят ниже оптимально напряженного уровня, при подведении итогов по </w:t>
      </w:r>
      <w:r w:rsidRPr="00F6616C">
        <w:rPr>
          <w:rFonts w:ascii="Times New Roman" w:hAnsi="Times New Roman" w:cs="Times New Roman"/>
          <w:sz w:val="28"/>
          <w:szCs w:val="28"/>
        </w:rPr>
        <w:lastRenderedPageBreak/>
        <w:t>ненапряженным показателям за каждый процент выполнения свыше 100% засчитывается 0,1 процента.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За оптимально напряженные принимаются показатели прогноза социально-экономического развития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поселений</w:t>
      </w:r>
      <w:r w:rsidRPr="00F6616C">
        <w:rPr>
          <w:rFonts w:ascii="Times New Roman" w:hAnsi="Times New Roman" w:cs="Times New Roman"/>
          <w:sz w:val="28"/>
          <w:szCs w:val="28"/>
        </w:rPr>
        <w:t xml:space="preserve">, утвержденные в соответствии с </w:t>
      </w:r>
      <w:hyperlink w:anchor="P82" w:history="1">
        <w:r w:rsidRPr="00F6616C">
          <w:rPr>
            <w:rFonts w:ascii="Times New Roman" w:hAnsi="Times New Roman" w:cs="Times New Roman"/>
            <w:color w:val="0000FF"/>
            <w:sz w:val="28"/>
            <w:szCs w:val="28"/>
          </w:rPr>
          <w:t>пунктом 7</w:t>
        </w:r>
      </w:hyperlink>
      <w:r w:rsidRPr="00F6616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11. Итоги по показателям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Объем закупок молока от сельскохозяйственных организаций и крестьянских (фермерских) хозяйств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Объем оборота розничной торговли во всех каналах реализации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 xml:space="preserve">Объем отгруженных товаров собственного производства, выполненных работ и услуг собственными силами по видам экономической деятельности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Обрабатывающие производства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Обеспечение электрической энергией, газом и паром; кондиционирование воздуха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, </w:t>
      </w:r>
      <w:r w:rsidR="00861DF5">
        <w:rPr>
          <w:rFonts w:ascii="Times New Roman" w:hAnsi="Times New Roman" w:cs="Times New Roman"/>
          <w:sz w:val="28"/>
          <w:szCs w:val="28"/>
        </w:rPr>
        <w:t>«</w:t>
      </w:r>
      <w:r w:rsidRPr="00F6616C">
        <w:rPr>
          <w:rFonts w:ascii="Times New Roman" w:hAnsi="Times New Roman" w:cs="Times New Roman"/>
          <w:sz w:val="28"/>
          <w:szCs w:val="28"/>
        </w:rPr>
        <w:t>Водоснабжение; водоотведение, организация сбора и утилизации отходов, деятельность по ликвидации загрязнений</w:t>
      </w:r>
      <w:r w:rsidR="00861DF5">
        <w:rPr>
          <w:rFonts w:ascii="Times New Roman" w:hAnsi="Times New Roman" w:cs="Times New Roman"/>
          <w:sz w:val="28"/>
          <w:szCs w:val="28"/>
        </w:rPr>
        <w:t>»</w:t>
      </w:r>
      <w:r w:rsidRPr="00F6616C">
        <w:rPr>
          <w:rFonts w:ascii="Times New Roman" w:hAnsi="Times New Roman" w:cs="Times New Roman"/>
          <w:sz w:val="28"/>
          <w:szCs w:val="28"/>
        </w:rPr>
        <w:t xml:space="preserve"> подводятся ежемесячно.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Итоги по остальным показателям подводятся ежеквартально нарастающим итогом с начала года.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12. Если в подведении итогов и расчетах начисления субсидий участвуют не все показатели (не отслеживаются в первые два месяца квартала), то к распределению берется плановая сумма субсидий, которая перераспределяется пропорционально плановой процентной доле показателей, рассматриваемых при подведении итогов.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13. Начисление субсидий бюджетам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поселений</w:t>
      </w:r>
      <w:r w:rsidRPr="00F6616C">
        <w:rPr>
          <w:rFonts w:ascii="Times New Roman" w:hAnsi="Times New Roman" w:cs="Times New Roman"/>
          <w:sz w:val="28"/>
          <w:szCs w:val="28"/>
        </w:rPr>
        <w:t xml:space="preserve"> производится за первые два месяца квартала по итогам за отчетный месяц, в последний месяц квартала - нарастающим итогом с начала года.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Расчет и начисление субсидий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поселениям</w:t>
      </w:r>
      <w:r w:rsidRPr="00F6616C">
        <w:rPr>
          <w:rFonts w:ascii="Times New Roman" w:hAnsi="Times New Roman" w:cs="Times New Roman"/>
          <w:sz w:val="28"/>
          <w:szCs w:val="28"/>
        </w:rPr>
        <w:t xml:space="preserve"> осуществляет главный распорядитель в соответствии с </w:t>
      </w:r>
      <w:hyperlink w:anchor="P4120" w:history="1">
        <w:r w:rsidRPr="00F6616C">
          <w:rPr>
            <w:rFonts w:ascii="Times New Roman" w:hAnsi="Times New Roman" w:cs="Times New Roman"/>
            <w:color w:val="0000FF"/>
            <w:sz w:val="28"/>
            <w:szCs w:val="28"/>
          </w:rPr>
          <w:t>примером</w:t>
        </w:r>
      </w:hyperlink>
      <w:r w:rsidRPr="00F6616C">
        <w:rPr>
          <w:rFonts w:ascii="Times New Roman" w:hAnsi="Times New Roman" w:cs="Times New Roman"/>
          <w:sz w:val="28"/>
          <w:szCs w:val="28"/>
        </w:rPr>
        <w:t xml:space="preserve"> расчета и начисления согласно приложению </w:t>
      </w:r>
      <w:r w:rsidR="00D87900" w:rsidRPr="00F6616C">
        <w:rPr>
          <w:rFonts w:ascii="Times New Roman" w:hAnsi="Times New Roman" w:cs="Times New Roman"/>
          <w:sz w:val="28"/>
          <w:szCs w:val="28"/>
        </w:rPr>
        <w:t>2</w:t>
      </w:r>
      <w:r w:rsidRPr="00F6616C">
        <w:rPr>
          <w:rFonts w:ascii="Times New Roman" w:hAnsi="Times New Roman" w:cs="Times New Roman"/>
          <w:sz w:val="28"/>
          <w:szCs w:val="28"/>
        </w:rPr>
        <w:t>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Главный распорядитель ежемесячно, в срок до 10 числа месяца, перечисляет бюджетам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поселений</w:t>
      </w:r>
      <w:r w:rsidRPr="00F6616C">
        <w:rPr>
          <w:rFonts w:ascii="Times New Roman" w:hAnsi="Times New Roman" w:cs="Times New Roman"/>
          <w:sz w:val="28"/>
          <w:szCs w:val="28"/>
        </w:rPr>
        <w:t xml:space="preserve"> субсидии в размере 60 процентов от плановой месячной суммы субсидий и в срок до 25 числа месяца сумму разницы между фактически начисленными и перечисленными суммами субсидий за отчетный период.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14. Если начисленная по итогам расчетов за месяц (квартал) субсидия превышает плановую субсидию, то перечисление сверхплановой субсидии производится за счет резерва субсидий, предоставляемых сверх объемов, утвержденных </w:t>
      </w:r>
      <w:r w:rsidR="00D87900" w:rsidRPr="00F6616C">
        <w:rPr>
          <w:rFonts w:ascii="Times New Roman" w:hAnsi="Times New Roman" w:cs="Times New Roman"/>
          <w:sz w:val="28"/>
          <w:szCs w:val="28"/>
        </w:rPr>
        <w:t>Решением Совета депутатов Атяшевского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 о бюджете </w:t>
      </w:r>
      <w:r w:rsidR="00D87900" w:rsidRPr="00F6616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Если фактически перечисленная сумма субсидии меньше начисленной по итогам расчетов за отчетный финансовый год, то перечисление недостающей суммы субсидии производится в текущем финансовом году.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>Если фактически перечисленная сумма субсидии превышает начисленную по итогам расчетов за отчетный финансовый год, то ежемесячно начисляемая сумма субсидии в текущем финансовом году уменьшается равными долями в течение девяти месяцев на сумму излишне перечисленных средств.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15. Перечисление денежных средств осуществляется с единого счета </w:t>
      </w:r>
      <w:r w:rsidRPr="00F6616C">
        <w:rPr>
          <w:rFonts w:ascii="Times New Roman" w:hAnsi="Times New Roman" w:cs="Times New Roman"/>
          <w:sz w:val="28"/>
          <w:szCs w:val="28"/>
        </w:rPr>
        <w:lastRenderedPageBreak/>
        <w:t xml:space="preserve">бюджета </w:t>
      </w:r>
      <w:r w:rsidR="00D87900" w:rsidRPr="00F6616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 на счет бюджета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поселения</w:t>
      </w:r>
      <w:r w:rsidRPr="00F6616C">
        <w:rPr>
          <w:rFonts w:ascii="Times New Roman" w:hAnsi="Times New Roman" w:cs="Times New Roman"/>
          <w:sz w:val="28"/>
          <w:szCs w:val="28"/>
        </w:rPr>
        <w:t xml:space="preserve"> в порядке, установленном </w:t>
      </w:r>
      <w:hyperlink r:id="rId7" w:history="1">
        <w:r w:rsidRPr="00F6616C">
          <w:rPr>
            <w:rFonts w:ascii="Times New Roman" w:hAnsi="Times New Roman" w:cs="Times New Roman"/>
            <w:color w:val="0000FF"/>
            <w:sz w:val="28"/>
            <w:szCs w:val="28"/>
          </w:rPr>
          <w:t>статьей 219</w:t>
        </w:r>
      </w:hyperlink>
      <w:r w:rsidRPr="00F6616C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16. </w:t>
      </w:r>
      <w:r w:rsidR="00D87900" w:rsidRPr="00F6616C">
        <w:rPr>
          <w:rFonts w:ascii="Times New Roman" w:hAnsi="Times New Roman" w:cs="Times New Roman"/>
          <w:sz w:val="28"/>
          <w:szCs w:val="28"/>
        </w:rPr>
        <w:t>Поселения</w:t>
      </w:r>
      <w:r w:rsidRPr="00F6616C">
        <w:rPr>
          <w:rFonts w:ascii="Times New Roman" w:hAnsi="Times New Roman" w:cs="Times New Roman"/>
          <w:sz w:val="28"/>
          <w:szCs w:val="28"/>
        </w:rPr>
        <w:t xml:space="preserve"> не позднее 1 апреля года, следующего за отчетным годом, представляют главному распорядителю </w:t>
      </w:r>
      <w:hyperlink w:anchor="P4270" w:history="1">
        <w:r w:rsidRPr="00F6616C">
          <w:rPr>
            <w:rFonts w:ascii="Times New Roman" w:hAnsi="Times New Roman" w:cs="Times New Roman"/>
            <w:color w:val="0000FF"/>
            <w:sz w:val="28"/>
            <w:szCs w:val="28"/>
          </w:rPr>
          <w:t>отчет</w:t>
        </w:r>
      </w:hyperlink>
      <w:r w:rsidRPr="00F6616C">
        <w:rPr>
          <w:rFonts w:ascii="Times New Roman" w:hAnsi="Times New Roman" w:cs="Times New Roman"/>
          <w:sz w:val="28"/>
          <w:szCs w:val="28"/>
        </w:rPr>
        <w:t xml:space="preserve"> о целевом использовании субсидий по форме согласно приложению </w:t>
      </w:r>
      <w:r w:rsidR="00CF6E81" w:rsidRPr="00F6616C">
        <w:rPr>
          <w:rFonts w:ascii="Times New Roman" w:hAnsi="Times New Roman" w:cs="Times New Roman"/>
          <w:sz w:val="28"/>
          <w:szCs w:val="28"/>
        </w:rPr>
        <w:t>3</w:t>
      </w:r>
      <w:r w:rsidRPr="00F6616C">
        <w:rPr>
          <w:rFonts w:ascii="Times New Roman" w:hAnsi="Times New Roman" w:cs="Times New Roman"/>
          <w:sz w:val="28"/>
          <w:szCs w:val="28"/>
        </w:rPr>
        <w:t>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17. В случае нецелевого использования субсидии подлежат взысканию в доход бюджета </w:t>
      </w:r>
      <w:r w:rsidR="00CF6E81" w:rsidRPr="00F6616C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 w:rsidRPr="00F6616C">
        <w:rPr>
          <w:rFonts w:ascii="Times New Roman" w:hAnsi="Times New Roman" w:cs="Times New Roman"/>
          <w:sz w:val="28"/>
          <w:szCs w:val="28"/>
        </w:rPr>
        <w:t xml:space="preserve"> в соответствии с бюджетным законодательством Российской Федерации.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616C">
        <w:rPr>
          <w:rFonts w:ascii="Times New Roman" w:hAnsi="Times New Roman" w:cs="Times New Roman"/>
          <w:sz w:val="28"/>
          <w:szCs w:val="28"/>
        </w:rPr>
        <w:t xml:space="preserve">18. Контроль за соблюдением </w:t>
      </w:r>
      <w:r w:rsidR="00CF6E81" w:rsidRPr="00F6616C">
        <w:rPr>
          <w:rFonts w:ascii="Times New Roman" w:hAnsi="Times New Roman" w:cs="Times New Roman"/>
          <w:sz w:val="28"/>
          <w:szCs w:val="28"/>
        </w:rPr>
        <w:t>поселениями</w:t>
      </w:r>
      <w:r w:rsidRPr="00F6616C">
        <w:rPr>
          <w:rFonts w:ascii="Times New Roman" w:hAnsi="Times New Roman" w:cs="Times New Roman"/>
          <w:sz w:val="28"/>
          <w:szCs w:val="28"/>
        </w:rPr>
        <w:t xml:space="preserve"> условий предоставления субсидий осуществляется главным распорядителем и органами </w:t>
      </w:r>
      <w:r w:rsidR="00CF6E81" w:rsidRPr="00F6616C">
        <w:rPr>
          <w:rFonts w:ascii="Times New Roman" w:hAnsi="Times New Roman" w:cs="Times New Roman"/>
          <w:sz w:val="28"/>
          <w:szCs w:val="28"/>
        </w:rPr>
        <w:t>муниципального</w:t>
      </w:r>
      <w:r w:rsidRPr="00F6616C">
        <w:rPr>
          <w:rFonts w:ascii="Times New Roman" w:hAnsi="Times New Roman" w:cs="Times New Roman"/>
          <w:sz w:val="28"/>
          <w:szCs w:val="28"/>
        </w:rPr>
        <w:t xml:space="preserve"> финансового контроля.</w:t>
      </w: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623" w:rsidRPr="00F6616C" w:rsidRDefault="00AF4623" w:rsidP="00F6616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F4623" w:rsidRDefault="00AF4623" w:rsidP="00F6616C">
      <w:pPr>
        <w:pStyle w:val="ConsPlusNormal"/>
        <w:ind w:firstLine="709"/>
        <w:jc w:val="both"/>
      </w:pPr>
    </w:p>
    <w:p w:rsidR="00AF4623" w:rsidRDefault="00AF4623">
      <w:pPr>
        <w:sectPr w:rsidR="00AF4623" w:rsidSect="00F6616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AF4623" w:rsidRPr="00F6616C" w:rsidRDefault="00CF6E81" w:rsidP="00CF6E81">
      <w:pPr>
        <w:pStyle w:val="ConsPlusNormal"/>
        <w:ind w:left="6372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="00AF4623" w:rsidRPr="00F6616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7D3D5C" w:rsidRPr="00F6616C">
        <w:rPr>
          <w:rFonts w:ascii="Times New Roman" w:hAnsi="Times New Roman" w:cs="Times New Roman"/>
          <w:sz w:val="24"/>
          <w:szCs w:val="24"/>
        </w:rPr>
        <w:t>1</w:t>
      </w:r>
    </w:p>
    <w:p w:rsidR="00CF6E81" w:rsidRPr="00F6616C" w:rsidRDefault="00F6616C" w:rsidP="00CF6E81">
      <w:pPr>
        <w:pStyle w:val="ConsPlusTitle"/>
        <w:ind w:left="9204" w:firstLine="708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  </w:t>
      </w:r>
      <w:r w:rsidR="00CF6E81" w:rsidRPr="00F6616C">
        <w:rPr>
          <w:rFonts w:ascii="Times New Roman" w:hAnsi="Times New Roman" w:cs="Times New Roman"/>
          <w:b w:val="0"/>
          <w:bCs/>
          <w:sz w:val="24"/>
          <w:szCs w:val="24"/>
        </w:rPr>
        <w:t>к Порядку предоставления бюджетам поселений</w:t>
      </w:r>
    </w:p>
    <w:p w:rsidR="00CF6E81" w:rsidRPr="00F6616C" w:rsidRDefault="00F6616C" w:rsidP="00CF6E81">
      <w:pPr>
        <w:pStyle w:val="ConsPlusTitle"/>
        <w:ind w:left="9204" w:firstLine="708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  </w:t>
      </w:r>
      <w:r w:rsidR="00CF6E81" w:rsidRPr="00F6616C">
        <w:rPr>
          <w:rFonts w:ascii="Times New Roman" w:hAnsi="Times New Roman" w:cs="Times New Roman"/>
          <w:b w:val="0"/>
          <w:bCs/>
          <w:sz w:val="24"/>
          <w:szCs w:val="24"/>
        </w:rPr>
        <w:t xml:space="preserve">Атяшевского муниципального района субсидий, </w:t>
      </w:r>
    </w:p>
    <w:p w:rsidR="00CF6E81" w:rsidRPr="00F6616C" w:rsidRDefault="00CF6E81" w:rsidP="00CF6E81">
      <w:pPr>
        <w:pStyle w:val="ConsPlusTitle"/>
        <w:ind w:left="9204" w:firstLine="708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F6616C">
        <w:rPr>
          <w:rFonts w:ascii="Times New Roman" w:hAnsi="Times New Roman" w:cs="Times New Roman"/>
          <w:b w:val="0"/>
          <w:bCs/>
          <w:sz w:val="24"/>
          <w:szCs w:val="24"/>
        </w:rPr>
        <w:t xml:space="preserve">выплачиваемых в зависимости от выполнения </w:t>
      </w:r>
    </w:p>
    <w:p w:rsidR="00CF6E81" w:rsidRPr="00F6616C" w:rsidRDefault="00F6616C" w:rsidP="00F6616C">
      <w:pPr>
        <w:pStyle w:val="ConsPlusTitle"/>
        <w:ind w:left="9204" w:firstLine="708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      </w:t>
      </w:r>
      <w:r w:rsidR="00CF6E81" w:rsidRPr="00F6616C">
        <w:rPr>
          <w:rFonts w:ascii="Times New Roman" w:hAnsi="Times New Roman" w:cs="Times New Roman"/>
          <w:b w:val="0"/>
          <w:bCs/>
          <w:sz w:val="24"/>
          <w:szCs w:val="24"/>
        </w:rPr>
        <w:t>социально-экономических показателей</w:t>
      </w:r>
    </w:p>
    <w:p w:rsidR="00AF4623" w:rsidRPr="00F6616C" w:rsidRDefault="00AF462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F4623" w:rsidRPr="00C54FA9" w:rsidRDefault="00AF4623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4" w:name="P493"/>
      <w:bookmarkEnd w:id="4"/>
      <w:r w:rsidRPr="00C54FA9">
        <w:rPr>
          <w:rFonts w:ascii="Times New Roman" w:hAnsi="Times New Roman" w:cs="Times New Roman"/>
          <w:b w:val="0"/>
          <w:bCs/>
          <w:sz w:val="24"/>
          <w:szCs w:val="24"/>
        </w:rPr>
        <w:t>П</w:t>
      </w:r>
      <w:r w:rsidR="00C54FA9" w:rsidRPr="00C54FA9">
        <w:rPr>
          <w:rFonts w:ascii="Times New Roman" w:hAnsi="Times New Roman" w:cs="Times New Roman"/>
          <w:b w:val="0"/>
          <w:bCs/>
          <w:sz w:val="24"/>
          <w:szCs w:val="24"/>
        </w:rPr>
        <w:t>лановые доли показателей социально – экономического развития по поселениям</w:t>
      </w:r>
    </w:p>
    <w:p w:rsidR="00AF4623" w:rsidRPr="00C54FA9" w:rsidRDefault="00C54FA9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54FA9">
        <w:rPr>
          <w:rFonts w:ascii="Times New Roman" w:hAnsi="Times New Roman" w:cs="Times New Roman"/>
          <w:b w:val="0"/>
          <w:bCs/>
          <w:sz w:val="24"/>
          <w:szCs w:val="24"/>
        </w:rPr>
        <w:t xml:space="preserve">на </w:t>
      </w:r>
      <w:r w:rsidR="00AF4623" w:rsidRPr="00C54FA9">
        <w:rPr>
          <w:rFonts w:ascii="Times New Roman" w:hAnsi="Times New Roman" w:cs="Times New Roman"/>
          <w:b w:val="0"/>
          <w:bCs/>
          <w:sz w:val="24"/>
          <w:szCs w:val="24"/>
        </w:rPr>
        <w:t>20</w:t>
      </w:r>
      <w:r w:rsidR="00CF6E81" w:rsidRPr="00C54FA9">
        <w:rPr>
          <w:rFonts w:ascii="Times New Roman" w:hAnsi="Times New Roman" w:cs="Times New Roman"/>
          <w:b w:val="0"/>
          <w:bCs/>
          <w:sz w:val="24"/>
          <w:szCs w:val="24"/>
        </w:rPr>
        <w:t>______</w:t>
      </w:r>
      <w:r w:rsidR="00AF4623" w:rsidRPr="00C54FA9">
        <w:rPr>
          <w:rFonts w:ascii="Times New Roman" w:hAnsi="Times New Roman" w:cs="Times New Roman"/>
          <w:b w:val="0"/>
          <w:bCs/>
          <w:sz w:val="24"/>
          <w:szCs w:val="24"/>
        </w:rPr>
        <w:t xml:space="preserve"> </w:t>
      </w:r>
      <w:r w:rsidRPr="00C54FA9">
        <w:rPr>
          <w:rFonts w:ascii="Times New Roman" w:hAnsi="Times New Roman" w:cs="Times New Roman"/>
          <w:b w:val="0"/>
          <w:bCs/>
          <w:sz w:val="24"/>
          <w:szCs w:val="24"/>
        </w:rPr>
        <w:t>год</w:t>
      </w:r>
    </w:p>
    <w:p w:rsidR="00AF4623" w:rsidRPr="00F6616C" w:rsidRDefault="00AF4623">
      <w:pPr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1895"/>
        <w:gridCol w:w="1191"/>
        <w:gridCol w:w="1191"/>
        <w:gridCol w:w="1191"/>
        <w:gridCol w:w="1191"/>
        <w:gridCol w:w="3174"/>
        <w:gridCol w:w="1191"/>
        <w:gridCol w:w="1191"/>
        <w:gridCol w:w="1134"/>
      </w:tblGrid>
      <w:tr w:rsidR="00AF4623" w:rsidRPr="00F6616C" w:rsidTr="00CF6E81">
        <w:tc>
          <w:tcPr>
            <w:tcW w:w="2211" w:type="dxa"/>
            <w:vMerge w:val="restart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CF6E81" w:rsidRPr="00F6616C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1895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Объем закупок скота и птицы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Объем закупок молока от сельскохозяйственных организаций и крестьянских (фермерских) хозяйств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Сохранность поголовья скота (КРС) в сельскохозяйственных организациях и крестьянско (фермерских) хозяйствах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Объем оборота розничной торговли во всех каналах реализации</w:t>
            </w:r>
          </w:p>
        </w:tc>
        <w:tc>
          <w:tcPr>
            <w:tcW w:w="317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Темп роста среднемесячной номинальной начисленной заработной платы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113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Общее количество баллов</w:t>
            </w:r>
          </w:p>
        </w:tc>
      </w:tr>
      <w:tr w:rsidR="00AF4623" w:rsidRPr="00F6616C" w:rsidTr="00CF6E81">
        <w:tc>
          <w:tcPr>
            <w:tcW w:w="2211" w:type="dxa"/>
            <w:vMerge/>
          </w:tcPr>
          <w:p w:rsidR="00AF4623" w:rsidRPr="00F6616C" w:rsidRDefault="00AF46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5" w:type="dxa"/>
          </w:tcPr>
          <w:p w:rsidR="00AF4623" w:rsidRPr="00F6616C" w:rsidRDefault="00E66C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4092" w:history="1">
              <w:r w:rsidR="00AF4623" w:rsidRPr="00F6616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191" w:type="dxa"/>
          </w:tcPr>
          <w:p w:rsidR="00AF4623" w:rsidRPr="00F6616C" w:rsidRDefault="00E66C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4093" w:history="1">
              <w:r w:rsidR="00AF4623" w:rsidRPr="00F6616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191" w:type="dxa"/>
          </w:tcPr>
          <w:p w:rsidR="00AF4623" w:rsidRPr="00F6616C" w:rsidRDefault="00E66C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4092" w:history="1">
              <w:r w:rsidR="00AF4623" w:rsidRPr="00F6616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191" w:type="dxa"/>
          </w:tcPr>
          <w:p w:rsidR="00AF4623" w:rsidRPr="00F6616C" w:rsidRDefault="00E66C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4093" w:history="1">
              <w:r w:rsidR="00AF4623" w:rsidRPr="00F6616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191" w:type="dxa"/>
          </w:tcPr>
          <w:p w:rsidR="00AF4623" w:rsidRPr="00F6616C" w:rsidRDefault="00E66C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4092" w:history="1">
              <w:r w:rsidR="00AF4623" w:rsidRPr="00F6616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3174" w:type="dxa"/>
          </w:tcPr>
          <w:p w:rsidR="00AF4623" w:rsidRPr="00F6616C" w:rsidRDefault="00E66C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4092" w:history="1">
              <w:r w:rsidR="00AF4623" w:rsidRPr="00F6616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191" w:type="dxa"/>
          </w:tcPr>
          <w:p w:rsidR="00AF4623" w:rsidRPr="00F6616C" w:rsidRDefault="00E66C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4093" w:history="1">
              <w:r w:rsidR="00AF4623" w:rsidRPr="00F6616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191" w:type="dxa"/>
          </w:tcPr>
          <w:p w:rsidR="00AF4623" w:rsidRPr="00F6616C" w:rsidRDefault="00E66C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4093" w:history="1">
              <w:r w:rsidR="00AF4623" w:rsidRPr="00F6616C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134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623" w:rsidRPr="00F6616C" w:rsidTr="00CF6E81">
        <w:tc>
          <w:tcPr>
            <w:tcW w:w="221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5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7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61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CF6E81" w:rsidRPr="00F6616C" w:rsidRDefault="00CF6E81" w:rsidP="00CF6E8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CF6E81" w:rsidRPr="00F6616C" w:rsidRDefault="00CF6E81" w:rsidP="00CF6E8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4092"/>
      <w:bookmarkEnd w:id="5"/>
      <w:r w:rsidRPr="00F6616C">
        <w:rPr>
          <w:rFonts w:ascii="Times New Roman" w:hAnsi="Times New Roman" w:cs="Times New Roman"/>
          <w:sz w:val="24"/>
          <w:szCs w:val="24"/>
        </w:rPr>
        <w:t>&lt;*&gt; Итоги по показателю подводятся ежемесячно.</w:t>
      </w:r>
    </w:p>
    <w:p w:rsidR="00CF6E81" w:rsidRPr="00F6616C" w:rsidRDefault="00CF6E81" w:rsidP="00CF6E81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4093"/>
      <w:bookmarkEnd w:id="6"/>
      <w:r w:rsidRPr="00F6616C">
        <w:rPr>
          <w:rFonts w:ascii="Times New Roman" w:hAnsi="Times New Roman" w:cs="Times New Roman"/>
          <w:sz w:val="24"/>
          <w:szCs w:val="24"/>
        </w:rPr>
        <w:t>&lt;**&gt; Итоги по показателю подводятся ежеквартально.</w:t>
      </w:r>
    </w:p>
    <w:p w:rsidR="00CF6E81" w:rsidRPr="00F6616C" w:rsidRDefault="00CF6E81" w:rsidP="00CF6E81">
      <w:pPr>
        <w:tabs>
          <w:tab w:val="left" w:pos="6390"/>
        </w:tabs>
        <w:rPr>
          <w:rFonts w:ascii="Times New Roman" w:hAnsi="Times New Roman" w:cs="Times New Roman"/>
          <w:sz w:val="24"/>
          <w:szCs w:val="24"/>
        </w:rPr>
        <w:sectPr w:rsidR="00CF6E81" w:rsidRPr="00F6616C" w:rsidSect="00CF6E81">
          <w:pgSz w:w="16838" w:h="11905" w:orient="landscape"/>
          <w:pgMar w:top="567" w:right="567" w:bottom="851" w:left="851" w:header="0" w:footer="0" w:gutter="0"/>
          <w:cols w:space="720"/>
        </w:sectPr>
      </w:pPr>
      <w:r w:rsidRPr="00F6616C">
        <w:rPr>
          <w:rFonts w:ascii="Times New Roman" w:hAnsi="Times New Roman" w:cs="Times New Roman"/>
          <w:sz w:val="24"/>
          <w:szCs w:val="24"/>
        </w:rPr>
        <w:tab/>
      </w:r>
    </w:p>
    <w:p w:rsidR="00AF4623" w:rsidRPr="00F6616C" w:rsidRDefault="00F6616C" w:rsidP="00F6616C">
      <w:pPr>
        <w:pStyle w:val="ConsPlusNormal"/>
        <w:ind w:left="8496" w:firstLine="708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AF4623" w:rsidRPr="00F6616C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D87900" w:rsidRPr="00F6616C">
        <w:rPr>
          <w:rFonts w:ascii="Times New Roman" w:hAnsi="Times New Roman" w:cs="Times New Roman"/>
          <w:sz w:val="24"/>
          <w:szCs w:val="24"/>
        </w:rPr>
        <w:t>2</w:t>
      </w:r>
    </w:p>
    <w:p w:rsidR="00F6616C" w:rsidRDefault="00F6616C" w:rsidP="00F6616C">
      <w:pPr>
        <w:pStyle w:val="ConsPlusNormal"/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AF4623" w:rsidRPr="00F6616C">
        <w:rPr>
          <w:rFonts w:ascii="Times New Roman" w:hAnsi="Times New Roman" w:cs="Times New Roman"/>
          <w:sz w:val="24"/>
          <w:szCs w:val="24"/>
        </w:rPr>
        <w:t xml:space="preserve">к Порядку предоставления </w:t>
      </w:r>
      <w:r w:rsidR="00CF6E81" w:rsidRPr="00F6616C">
        <w:rPr>
          <w:rFonts w:ascii="Times New Roman" w:hAnsi="Times New Roman" w:cs="Times New Roman"/>
          <w:sz w:val="24"/>
          <w:szCs w:val="24"/>
        </w:rPr>
        <w:t xml:space="preserve">бюджетам поселений </w:t>
      </w:r>
    </w:p>
    <w:p w:rsidR="00AF4623" w:rsidRPr="00F6616C" w:rsidRDefault="00F6616C" w:rsidP="00F6616C">
      <w:pPr>
        <w:pStyle w:val="ConsPlusNormal"/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CF6E81" w:rsidRPr="00F6616C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  <w:r w:rsidR="00AF4623" w:rsidRPr="00F6616C">
        <w:rPr>
          <w:rFonts w:ascii="Times New Roman" w:hAnsi="Times New Roman" w:cs="Times New Roman"/>
          <w:sz w:val="24"/>
          <w:szCs w:val="24"/>
        </w:rPr>
        <w:t>субсидий,</w:t>
      </w:r>
    </w:p>
    <w:p w:rsidR="00AF4623" w:rsidRPr="00F6616C" w:rsidRDefault="00AF4623" w:rsidP="00C21E45">
      <w:pPr>
        <w:pStyle w:val="ConsPlusNormal"/>
        <w:ind w:left="7788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выплачиваемых в зависимости от выполнения</w:t>
      </w:r>
    </w:p>
    <w:p w:rsidR="00AF4623" w:rsidRPr="00F6616C" w:rsidRDefault="00AF4623" w:rsidP="00C21E45">
      <w:pPr>
        <w:pStyle w:val="ConsPlusNormal"/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социально-экономических показателей</w:t>
      </w:r>
    </w:p>
    <w:p w:rsidR="00AF4623" w:rsidRPr="00F6616C" w:rsidRDefault="00AF462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7" w:name="P4120"/>
      <w:bookmarkEnd w:id="7"/>
    </w:p>
    <w:p w:rsidR="00AF4623" w:rsidRPr="00C54FA9" w:rsidRDefault="00AF4623" w:rsidP="00C21E4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C54FA9">
        <w:rPr>
          <w:rFonts w:ascii="Times New Roman" w:hAnsi="Times New Roman" w:cs="Times New Roman"/>
          <w:b w:val="0"/>
          <w:bCs/>
          <w:sz w:val="24"/>
          <w:szCs w:val="24"/>
        </w:rPr>
        <w:t>П</w:t>
      </w:r>
      <w:r w:rsidR="00BE58BE" w:rsidRPr="00C54FA9">
        <w:rPr>
          <w:rFonts w:ascii="Times New Roman" w:hAnsi="Times New Roman" w:cs="Times New Roman"/>
          <w:b w:val="0"/>
          <w:bCs/>
          <w:sz w:val="24"/>
          <w:szCs w:val="24"/>
        </w:rPr>
        <w:t>ример расчета и начисления субсидий, выплачиваемых в зависимости от выполнения социально – экономических показателей</w:t>
      </w:r>
    </w:p>
    <w:tbl>
      <w:tblPr>
        <w:tblW w:w="15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5"/>
        <w:gridCol w:w="1247"/>
        <w:gridCol w:w="1446"/>
        <w:gridCol w:w="1191"/>
        <w:gridCol w:w="1191"/>
        <w:gridCol w:w="1502"/>
        <w:gridCol w:w="1162"/>
        <w:gridCol w:w="1247"/>
        <w:gridCol w:w="1984"/>
      </w:tblGrid>
      <w:tr w:rsidR="00AF4623" w:rsidRPr="00F6616C" w:rsidTr="00BE58BE">
        <w:trPr>
          <w:trHeight w:val="20"/>
        </w:trPr>
        <w:tc>
          <w:tcPr>
            <w:tcW w:w="4815" w:type="dxa"/>
            <w:vMerge w:val="restart"/>
          </w:tcPr>
          <w:p w:rsidR="00AF4623" w:rsidRPr="00F6616C" w:rsidRDefault="00AF4623" w:rsidP="00C21E45">
            <w:pPr>
              <w:pStyle w:val="ConsPlusNormal"/>
              <w:keepLines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Наименование показателей</w:t>
            </w:r>
          </w:p>
        </w:tc>
        <w:tc>
          <w:tcPr>
            <w:tcW w:w="2693" w:type="dxa"/>
            <w:gridSpan w:val="2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Прогноз</w:t>
            </w:r>
          </w:p>
        </w:tc>
        <w:tc>
          <w:tcPr>
            <w:tcW w:w="1191" w:type="dxa"/>
            <w:vMerge w:val="restart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Фактическое выполнение прогноза</w:t>
            </w:r>
          </w:p>
        </w:tc>
        <w:tc>
          <w:tcPr>
            <w:tcW w:w="2693" w:type="dxa"/>
            <w:gridSpan w:val="2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% выполнения</w:t>
            </w:r>
          </w:p>
        </w:tc>
        <w:tc>
          <w:tcPr>
            <w:tcW w:w="1162" w:type="dxa"/>
            <w:vMerge w:val="restart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Плановая доля показателя в сумме субсидии</w:t>
            </w:r>
          </w:p>
        </w:tc>
        <w:tc>
          <w:tcPr>
            <w:tcW w:w="1247" w:type="dxa"/>
            <w:vMerge w:val="restart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Плановая сумма субсидии, тыс. руб.</w:t>
            </w:r>
          </w:p>
        </w:tc>
        <w:tc>
          <w:tcPr>
            <w:tcW w:w="1984" w:type="dxa"/>
            <w:vMerge w:val="restart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Фактическая сумма субсидии за выполнение социально-экономических показателей, тыс. руб.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  <w:vMerge/>
          </w:tcPr>
          <w:p w:rsidR="00AF4623" w:rsidRPr="00F6616C" w:rsidRDefault="00AF462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оптимально напряженный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утвержденный решением районного совета депутатов</w:t>
            </w:r>
          </w:p>
        </w:tc>
        <w:tc>
          <w:tcPr>
            <w:tcW w:w="1191" w:type="dxa"/>
            <w:vMerge/>
          </w:tcPr>
          <w:p w:rsidR="00AF4623" w:rsidRPr="00F6616C" w:rsidRDefault="00AF462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оптимально напряженного прогноза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утвержденный решением районного совета депутатов</w:t>
            </w:r>
          </w:p>
        </w:tc>
        <w:tc>
          <w:tcPr>
            <w:tcW w:w="1162" w:type="dxa"/>
            <w:vMerge/>
          </w:tcPr>
          <w:p w:rsidR="00AF4623" w:rsidRPr="00F6616C" w:rsidRDefault="00AF462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7" w:type="dxa"/>
            <w:vMerge/>
          </w:tcPr>
          <w:p w:rsidR="00AF4623" w:rsidRPr="00F6616C" w:rsidRDefault="00AF462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4" w:type="dxa"/>
            <w:vMerge/>
          </w:tcPr>
          <w:p w:rsidR="00AF4623" w:rsidRPr="00F6616C" w:rsidRDefault="00AF4623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Сумма долей показателей (%)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110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 (тыс. руб.)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113000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113000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112800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99,8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99,8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15041 (66180: 110 x 25)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15011 (15041 x 99,8 : 100)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Оценка качества управления финансами и платежеспособности муниципальных образований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 xml:space="preserve">21 </w:t>
            </w:r>
            <w:hyperlink w:anchor="P4259" w:history="1">
              <w:r w:rsidRPr="00F6616C">
                <w:rPr>
                  <w:rFonts w:ascii="Times New Roman" w:hAnsi="Times New Roman" w:cs="Times New Roman"/>
                  <w:color w:val="0000FF"/>
                  <w:sz w:val="23"/>
                  <w:szCs w:val="23"/>
                </w:rPr>
                <w:t>&lt;***&gt;</w:t>
              </w:r>
            </w:hyperlink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95,2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6016,4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5728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Объем закупок скота и птицы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835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755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780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93,4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103,3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3008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3017 (3008 x (100+ 3,3 x 0,1) : 100)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Объем закупок молока от сельскохозяйственных организаций и крестьянских (фермерских) хозяйств (тонн)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8760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8760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7800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89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89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9025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8032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Сохранность поголовья скота (КРС) в сельскохозяйственных организациях и крестьянских (фермерских) хозяйствах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 xml:space="preserve">280 </w:t>
            </w:r>
            <w:hyperlink w:anchor="P4257" w:history="1">
              <w:r w:rsidRPr="00F6616C">
                <w:rPr>
                  <w:rFonts w:ascii="Times New Roman" w:hAnsi="Times New Roman" w:cs="Times New Roman"/>
                  <w:color w:val="0000FF"/>
                  <w:sz w:val="23"/>
                  <w:szCs w:val="23"/>
                </w:rPr>
                <w:t>&lt;*&gt;</w:t>
              </w:r>
            </w:hyperlink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 xml:space="preserve">280 </w:t>
            </w:r>
            <w:hyperlink w:anchor="P4257" w:history="1">
              <w:r w:rsidRPr="00F6616C">
                <w:rPr>
                  <w:rFonts w:ascii="Times New Roman" w:hAnsi="Times New Roman" w:cs="Times New Roman"/>
                  <w:color w:val="0000FF"/>
                  <w:sz w:val="23"/>
                  <w:szCs w:val="23"/>
                </w:rPr>
                <w:t>&lt;*&gt;</w:t>
              </w:r>
            </w:hyperlink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303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 xml:space="preserve">108,2 </w:t>
            </w:r>
            <w:hyperlink w:anchor="P4258" w:history="1">
              <w:r w:rsidRPr="00F6616C">
                <w:rPr>
                  <w:rFonts w:ascii="Times New Roman" w:hAnsi="Times New Roman" w:cs="Times New Roman"/>
                  <w:color w:val="0000FF"/>
                  <w:sz w:val="23"/>
                  <w:szCs w:val="23"/>
                </w:rPr>
                <w:t>&lt;**&gt;</w:t>
              </w:r>
            </w:hyperlink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 xml:space="preserve">108,2 </w:t>
            </w:r>
            <w:hyperlink w:anchor="P4258" w:history="1">
              <w:r w:rsidRPr="00F6616C">
                <w:rPr>
                  <w:rFonts w:ascii="Times New Roman" w:hAnsi="Times New Roman" w:cs="Times New Roman"/>
                  <w:color w:val="0000FF"/>
                  <w:sz w:val="23"/>
                  <w:szCs w:val="23"/>
                </w:rPr>
                <w:t>&lt;**&gt;</w:t>
              </w:r>
            </w:hyperlink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9025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9765</w:t>
            </w:r>
          </w:p>
        </w:tc>
      </w:tr>
      <w:tr w:rsidR="00AF4623" w:rsidRPr="00F6616C" w:rsidTr="00BE58BE">
        <w:trPr>
          <w:trHeight w:val="858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Объем оборота розничной торговли во всех каналах реализации (тыс. руб.) K = Jф : Jп (106,0 : 105,5) = 1,005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180200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180200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254800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141,4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141,4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3008</w:t>
            </w:r>
          </w:p>
        </w:tc>
        <w:tc>
          <w:tcPr>
            <w:tcW w:w="1984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3401 (3008 x (((141,4: 1,005 - 110) x 0,1) + 110): 100)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"Обрабатывающие производства", "Обеспечение электрической энергией, газом и паром; кондиционирование воздуха", "Водоснабжение; водоотведение, организация сбора и утилизации отходов, деятельность по ликвидации загрязнений" (тыс. руб.) K = Jф : Jп (107,1 : 110,4) = 0,97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85000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85000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80600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94,8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94,8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3008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2940 (3008 x (94,8 : 0,97): 100)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Темп роста среднемесячной номинальной начисленной заработной платы (%)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113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113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115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101,8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101,8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6016,4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6125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Общая площадь введенного в эксплуатацию жилья с учетом индивидуального жилищного строительства (кв. м)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3970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3260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2950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74,3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90,5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3008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2235 (3008 x 74,3: 100)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Объем инвестиций в основной капитал (за исключением бюджетных средств) (тыс. руб.)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6675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6675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6340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95,0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95,0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6016,4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5716</w:t>
            </w:r>
          </w:p>
        </w:tc>
      </w:tr>
      <w:tr w:rsidR="00AF4623" w:rsidRPr="00F6616C" w:rsidTr="00BE58BE">
        <w:trPr>
          <w:trHeight w:val="797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Оптимизация численности работников органов местного самоуправления и муниципальных учреждений (ед.)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-40</w:t>
            </w: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94,3</w:t>
            </w: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-</w:t>
            </w: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3008</w:t>
            </w:r>
          </w:p>
        </w:tc>
        <w:tc>
          <w:tcPr>
            <w:tcW w:w="1984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3179 (3008 x (100 + (100 - 94,3)) : 100)</w:t>
            </w:r>
          </w:p>
        </w:tc>
      </w:tr>
      <w:tr w:rsidR="00AF4623" w:rsidRPr="00F6616C" w:rsidTr="00BE58BE">
        <w:trPr>
          <w:trHeight w:val="20"/>
        </w:trPr>
        <w:tc>
          <w:tcPr>
            <w:tcW w:w="4815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Сумма начисленной субсидии за выполнение социально-экономических показателей (тыс. руб.)</w:t>
            </w: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446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91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502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162" w:type="dxa"/>
          </w:tcPr>
          <w:p w:rsidR="00AF4623" w:rsidRPr="00F6616C" w:rsidRDefault="00AF4623">
            <w:pPr>
              <w:pStyle w:val="ConsPlusNormal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47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66180</w:t>
            </w:r>
          </w:p>
        </w:tc>
        <w:tc>
          <w:tcPr>
            <w:tcW w:w="1984" w:type="dxa"/>
          </w:tcPr>
          <w:p w:rsidR="00AF4623" w:rsidRPr="00F6616C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F6616C">
              <w:rPr>
                <w:rFonts w:ascii="Times New Roman" w:hAnsi="Times New Roman" w:cs="Times New Roman"/>
                <w:sz w:val="23"/>
                <w:szCs w:val="23"/>
              </w:rPr>
              <w:t>65149</w:t>
            </w:r>
          </w:p>
        </w:tc>
      </w:tr>
    </w:tbl>
    <w:p w:rsidR="00AF4623" w:rsidRPr="00F6616C" w:rsidRDefault="00AF462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AF4623" w:rsidRPr="00F6616C" w:rsidRDefault="00AF4623" w:rsidP="00BE58BE">
      <w:pPr>
        <w:pStyle w:val="ConsPlusNormal"/>
        <w:spacing w:before="220" w:line="19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4257"/>
      <w:bookmarkEnd w:id="8"/>
      <w:r w:rsidRPr="00F6616C">
        <w:rPr>
          <w:rFonts w:ascii="Times New Roman" w:hAnsi="Times New Roman" w:cs="Times New Roman"/>
          <w:sz w:val="24"/>
          <w:szCs w:val="24"/>
        </w:rPr>
        <w:t>&lt;*&gt; Фактически сложившееся значение показателя за соответствующий период прошлого года.</w:t>
      </w:r>
    </w:p>
    <w:p w:rsidR="00AF4623" w:rsidRPr="00F6616C" w:rsidRDefault="00AF4623" w:rsidP="00BE58BE">
      <w:pPr>
        <w:pStyle w:val="ConsPlusNormal"/>
        <w:spacing w:before="220" w:line="19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9" w:name="P4258"/>
      <w:bookmarkEnd w:id="9"/>
      <w:r w:rsidRPr="00F6616C">
        <w:rPr>
          <w:rFonts w:ascii="Times New Roman" w:hAnsi="Times New Roman" w:cs="Times New Roman"/>
          <w:sz w:val="24"/>
          <w:szCs w:val="24"/>
        </w:rPr>
        <w:t>&lt;**&gt; Темп роста показателя к соответствующему периоду прошлого года.</w:t>
      </w:r>
    </w:p>
    <w:p w:rsidR="00AF4623" w:rsidRPr="00F6616C" w:rsidRDefault="00AF4623" w:rsidP="00BE58BE">
      <w:pPr>
        <w:pStyle w:val="ConsPlusNormal"/>
        <w:spacing w:before="220" w:line="192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4259"/>
      <w:bookmarkEnd w:id="10"/>
      <w:r w:rsidRPr="00F6616C">
        <w:rPr>
          <w:rFonts w:ascii="Times New Roman" w:hAnsi="Times New Roman" w:cs="Times New Roman"/>
          <w:sz w:val="24"/>
          <w:szCs w:val="24"/>
        </w:rPr>
        <w:t>&lt;***&gt; Максимально возможная величина баллов.</w:t>
      </w:r>
    </w:p>
    <w:p w:rsidR="00AF4623" w:rsidRPr="00F6616C" w:rsidRDefault="00AF4623" w:rsidP="00C21E45">
      <w:pPr>
        <w:pStyle w:val="ConsPlusNormal"/>
        <w:ind w:left="4956" w:firstLine="708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CF6E81" w:rsidRPr="00F6616C">
        <w:rPr>
          <w:rFonts w:ascii="Times New Roman" w:hAnsi="Times New Roman" w:cs="Times New Roman"/>
          <w:sz w:val="24"/>
          <w:szCs w:val="24"/>
        </w:rPr>
        <w:t>3</w:t>
      </w:r>
    </w:p>
    <w:p w:rsidR="00BE58BE" w:rsidRDefault="00AF4623" w:rsidP="00BE58BE">
      <w:pPr>
        <w:pStyle w:val="ConsPlusNormal"/>
        <w:ind w:left="849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 xml:space="preserve">к Порядку предоставления </w:t>
      </w:r>
      <w:r w:rsidR="00C21E45" w:rsidRPr="00F6616C">
        <w:rPr>
          <w:rFonts w:ascii="Times New Roman" w:hAnsi="Times New Roman" w:cs="Times New Roman"/>
          <w:sz w:val="24"/>
          <w:szCs w:val="24"/>
        </w:rPr>
        <w:t xml:space="preserve">бюджетам поселений </w:t>
      </w:r>
    </w:p>
    <w:p w:rsidR="00C21E45" w:rsidRPr="00F6616C" w:rsidRDefault="00C21E45" w:rsidP="00BE58BE">
      <w:pPr>
        <w:pStyle w:val="ConsPlusNormal"/>
        <w:ind w:left="849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Атяшевского муниципального района субсидий,</w:t>
      </w:r>
    </w:p>
    <w:p w:rsidR="00C21E45" w:rsidRPr="00F6616C" w:rsidRDefault="00BE58BE" w:rsidP="00BE58BE">
      <w:pPr>
        <w:pStyle w:val="ConsPlusNormal"/>
        <w:ind w:left="849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21E45" w:rsidRPr="00F6616C">
        <w:rPr>
          <w:rFonts w:ascii="Times New Roman" w:hAnsi="Times New Roman" w:cs="Times New Roman"/>
          <w:sz w:val="24"/>
          <w:szCs w:val="24"/>
        </w:rPr>
        <w:t>выплачиваемых в зависимости от выполнения</w:t>
      </w:r>
    </w:p>
    <w:p w:rsidR="00C21E45" w:rsidRPr="00F6616C" w:rsidRDefault="00BE58BE" w:rsidP="00C21E45">
      <w:pPr>
        <w:pStyle w:val="ConsPlusNormal"/>
        <w:ind w:left="7080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C21E45" w:rsidRPr="00F6616C">
        <w:rPr>
          <w:rFonts w:ascii="Times New Roman" w:hAnsi="Times New Roman" w:cs="Times New Roman"/>
          <w:sz w:val="24"/>
          <w:szCs w:val="24"/>
        </w:rPr>
        <w:t xml:space="preserve"> социально-экономических показателей</w:t>
      </w:r>
    </w:p>
    <w:p w:rsidR="00AF4623" w:rsidRPr="00F6616C" w:rsidRDefault="00AF4623" w:rsidP="00C21E4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F4623" w:rsidRPr="00F6616C" w:rsidRDefault="00AF462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4270"/>
      <w:bookmarkEnd w:id="11"/>
      <w:r w:rsidRPr="00F6616C">
        <w:rPr>
          <w:rFonts w:ascii="Times New Roman" w:hAnsi="Times New Roman" w:cs="Times New Roman"/>
          <w:sz w:val="24"/>
          <w:szCs w:val="24"/>
        </w:rPr>
        <w:t>ОТЧЕТ</w:t>
      </w:r>
    </w:p>
    <w:p w:rsidR="00AF4623" w:rsidRPr="00F6616C" w:rsidRDefault="00AF462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о целевом использовании субсидий,</w:t>
      </w:r>
      <w:r w:rsidR="00BE58BE">
        <w:rPr>
          <w:rFonts w:ascii="Times New Roman" w:hAnsi="Times New Roman" w:cs="Times New Roman"/>
          <w:sz w:val="24"/>
          <w:szCs w:val="24"/>
        </w:rPr>
        <w:t xml:space="preserve"> </w:t>
      </w:r>
      <w:r w:rsidRPr="00F6616C">
        <w:rPr>
          <w:rFonts w:ascii="Times New Roman" w:hAnsi="Times New Roman" w:cs="Times New Roman"/>
          <w:sz w:val="24"/>
          <w:szCs w:val="24"/>
        </w:rPr>
        <w:t>выплачиваемых в зависимости от выполнения</w:t>
      </w:r>
    </w:p>
    <w:p w:rsidR="00AF4623" w:rsidRPr="00F6616C" w:rsidRDefault="00AF462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социально-экономических показателей по</w:t>
      </w:r>
      <w:r w:rsidR="00BE58BE">
        <w:rPr>
          <w:rFonts w:ascii="Times New Roman" w:hAnsi="Times New Roman" w:cs="Times New Roman"/>
          <w:sz w:val="24"/>
          <w:szCs w:val="24"/>
        </w:rPr>
        <w:t xml:space="preserve"> </w:t>
      </w:r>
      <w:r w:rsidRPr="00F6616C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AF4623" w:rsidRPr="00F6616C" w:rsidRDefault="00BE58B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AF4623" w:rsidRPr="00F6616C">
        <w:rPr>
          <w:rFonts w:ascii="Times New Roman" w:hAnsi="Times New Roman" w:cs="Times New Roman"/>
          <w:sz w:val="24"/>
          <w:szCs w:val="24"/>
        </w:rPr>
        <w:t xml:space="preserve">(наименование </w:t>
      </w:r>
      <w:r w:rsidR="00C21E45" w:rsidRPr="00F6616C">
        <w:rPr>
          <w:rFonts w:ascii="Times New Roman" w:hAnsi="Times New Roman" w:cs="Times New Roman"/>
          <w:sz w:val="24"/>
          <w:szCs w:val="24"/>
        </w:rPr>
        <w:t>поселения</w:t>
      </w:r>
      <w:r w:rsidR="00AF4623" w:rsidRPr="00F6616C">
        <w:rPr>
          <w:rFonts w:ascii="Times New Roman" w:hAnsi="Times New Roman" w:cs="Times New Roman"/>
          <w:sz w:val="24"/>
          <w:szCs w:val="24"/>
        </w:rPr>
        <w:t>)</w:t>
      </w:r>
    </w:p>
    <w:p w:rsidR="00AF4623" w:rsidRPr="00F6616C" w:rsidRDefault="00AF4623" w:rsidP="00BE58BE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по состоянию на ________________________</w:t>
      </w:r>
    </w:p>
    <w:p w:rsidR="00AF4623" w:rsidRPr="00F6616C" w:rsidRDefault="00AF462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(тыс. рублей)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29"/>
        <w:gridCol w:w="1029"/>
        <w:gridCol w:w="1442"/>
        <w:gridCol w:w="1006"/>
        <w:gridCol w:w="1455"/>
        <w:gridCol w:w="854"/>
        <w:gridCol w:w="14"/>
        <w:gridCol w:w="1372"/>
        <w:gridCol w:w="14"/>
        <w:gridCol w:w="1540"/>
        <w:gridCol w:w="14"/>
        <w:gridCol w:w="974"/>
        <w:gridCol w:w="1498"/>
        <w:gridCol w:w="783"/>
        <w:gridCol w:w="9"/>
        <w:gridCol w:w="1179"/>
        <w:gridCol w:w="1134"/>
      </w:tblGrid>
      <w:tr w:rsidR="00BE58BE" w:rsidRPr="00BE58BE" w:rsidTr="00C21E45">
        <w:tc>
          <w:tcPr>
            <w:tcW w:w="1129" w:type="dxa"/>
            <w:vMerge w:val="restart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Наименование расходного обязательства, на софинансирование которого предоставлена субсидия</w:t>
            </w:r>
          </w:p>
        </w:tc>
        <w:tc>
          <w:tcPr>
            <w:tcW w:w="1029" w:type="dxa"/>
            <w:vMerge w:val="restart"/>
          </w:tcPr>
          <w:p w:rsidR="00BE58BE" w:rsidRPr="00BE58BE" w:rsidRDefault="00BE58BE" w:rsidP="00C21E45">
            <w:pPr>
              <w:pStyle w:val="ConsPlusNormal"/>
              <w:ind w:left="-21" w:firstLine="21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Код бюджетной классификации</w:t>
            </w:r>
          </w:p>
        </w:tc>
        <w:tc>
          <w:tcPr>
            <w:tcW w:w="1442" w:type="dxa"/>
            <w:vMerge w:val="restart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Остаток средств республиканского бюджета Республики Мордовия на 1 января текущего года, потребность в котором подтверждена</w:t>
            </w:r>
          </w:p>
        </w:tc>
        <w:tc>
          <w:tcPr>
            <w:tcW w:w="3329" w:type="dxa"/>
            <w:gridSpan w:val="4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Предусмотрено средств на текущий год</w:t>
            </w:r>
          </w:p>
        </w:tc>
        <w:tc>
          <w:tcPr>
            <w:tcW w:w="1386" w:type="dxa"/>
            <w:gridSpan w:val="2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Предусмотрено за счет средств местного бюджета, %</w:t>
            </w:r>
          </w:p>
        </w:tc>
        <w:tc>
          <w:tcPr>
            <w:tcW w:w="1554" w:type="dxa"/>
            <w:gridSpan w:val="2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Поступило средств из республиканского бюджета Республики Мордовия в бюджет муниципального образования на отчетную дату</w:t>
            </w:r>
          </w:p>
        </w:tc>
        <w:tc>
          <w:tcPr>
            <w:tcW w:w="3264" w:type="dxa"/>
            <w:gridSpan w:val="4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Произведено расходов администрацией муниципального образования на отчетную дату</w:t>
            </w:r>
          </w:p>
        </w:tc>
        <w:tc>
          <w:tcPr>
            <w:tcW w:w="1179" w:type="dxa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Фактический уровень финансирования за счет средств местного бюджета, %</w:t>
            </w:r>
          </w:p>
        </w:tc>
        <w:tc>
          <w:tcPr>
            <w:tcW w:w="1134" w:type="dxa"/>
            <w:vMerge w:val="restart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Остаток средств республиканского бюджета Республики Мордовия на лицевых счетах</w:t>
            </w:r>
          </w:p>
        </w:tc>
      </w:tr>
      <w:tr w:rsidR="00BE58BE" w:rsidRPr="00BE58BE" w:rsidTr="00C21E45">
        <w:tc>
          <w:tcPr>
            <w:tcW w:w="1129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2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6" w:type="dxa"/>
            <w:vMerge w:val="restart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309" w:type="dxa"/>
            <w:gridSpan w:val="2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в том числе за счет средств</w:t>
            </w:r>
          </w:p>
        </w:tc>
        <w:tc>
          <w:tcPr>
            <w:tcW w:w="1386" w:type="dxa"/>
            <w:gridSpan w:val="2"/>
            <w:vMerge w:val="restart"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gridSpan w:val="2"/>
            <w:vMerge w:val="restart"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gridSpan w:val="2"/>
            <w:vMerge w:val="restart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всего</w:t>
            </w:r>
          </w:p>
        </w:tc>
        <w:tc>
          <w:tcPr>
            <w:tcW w:w="2281" w:type="dxa"/>
            <w:gridSpan w:val="2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в том числе за счет средств</w:t>
            </w:r>
          </w:p>
        </w:tc>
        <w:tc>
          <w:tcPr>
            <w:tcW w:w="1188" w:type="dxa"/>
            <w:gridSpan w:val="2"/>
            <w:vMerge w:val="restart"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</w:tr>
      <w:tr w:rsidR="00BE58BE" w:rsidRPr="00BE58BE" w:rsidTr="00C21E45">
        <w:tc>
          <w:tcPr>
            <w:tcW w:w="1129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9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2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6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республиканского бюджета Республики Мордовия</w:t>
            </w:r>
          </w:p>
        </w:tc>
        <w:tc>
          <w:tcPr>
            <w:tcW w:w="854" w:type="dxa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местного бюджета</w:t>
            </w:r>
          </w:p>
        </w:tc>
        <w:tc>
          <w:tcPr>
            <w:tcW w:w="1386" w:type="dxa"/>
            <w:gridSpan w:val="2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4" w:type="dxa"/>
            <w:gridSpan w:val="2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  <w:gridSpan w:val="2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8" w:type="dxa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республиканского бюджета Республики Мордовия</w:t>
            </w:r>
          </w:p>
        </w:tc>
        <w:tc>
          <w:tcPr>
            <w:tcW w:w="783" w:type="dxa"/>
          </w:tcPr>
          <w:p w:rsidR="00BE58BE" w:rsidRPr="00BE58BE" w:rsidRDefault="00BE58B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местного бюджета</w:t>
            </w:r>
          </w:p>
        </w:tc>
        <w:tc>
          <w:tcPr>
            <w:tcW w:w="1188" w:type="dxa"/>
            <w:gridSpan w:val="2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BE58BE" w:rsidRPr="00BE58BE" w:rsidRDefault="00BE58BE">
            <w:pPr>
              <w:rPr>
                <w:rFonts w:ascii="Times New Roman" w:hAnsi="Times New Roman" w:cs="Times New Roman"/>
              </w:rPr>
            </w:pPr>
          </w:p>
        </w:tc>
      </w:tr>
      <w:tr w:rsidR="00AF4623" w:rsidRPr="00BE58BE" w:rsidTr="00C21E45">
        <w:tc>
          <w:tcPr>
            <w:tcW w:w="1129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029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442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1006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гр. 4 = гр. 5 + гр. 6</w:t>
            </w:r>
          </w:p>
        </w:tc>
        <w:tc>
          <w:tcPr>
            <w:tcW w:w="1455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854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1386" w:type="dxa"/>
            <w:gridSpan w:val="2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гр. 7 = гр. 6 / гр. 4</w:t>
            </w:r>
          </w:p>
        </w:tc>
        <w:tc>
          <w:tcPr>
            <w:tcW w:w="1554" w:type="dxa"/>
            <w:gridSpan w:val="2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88" w:type="dxa"/>
            <w:gridSpan w:val="2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гр. 9 = гр. 10 + гр. 11</w:t>
            </w:r>
          </w:p>
        </w:tc>
        <w:tc>
          <w:tcPr>
            <w:tcW w:w="1498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783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1188" w:type="dxa"/>
            <w:gridSpan w:val="2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гр. 12 = гр. 11 / гр. 9</w:t>
            </w:r>
          </w:p>
        </w:tc>
        <w:tc>
          <w:tcPr>
            <w:tcW w:w="1134" w:type="dxa"/>
          </w:tcPr>
          <w:p w:rsidR="00AF4623" w:rsidRPr="00BE58BE" w:rsidRDefault="00AF4623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BE58BE">
              <w:rPr>
                <w:rFonts w:ascii="Times New Roman" w:hAnsi="Times New Roman" w:cs="Times New Roman"/>
                <w:szCs w:val="22"/>
              </w:rPr>
              <w:t>гр. 13 = гр. 3 + гр. 8 - гр. 10</w:t>
            </w:r>
          </w:p>
        </w:tc>
      </w:tr>
      <w:tr w:rsidR="00AF4623" w:rsidRPr="00BE58BE" w:rsidTr="00C21E45">
        <w:tc>
          <w:tcPr>
            <w:tcW w:w="1129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29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42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006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55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4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386" w:type="dxa"/>
            <w:gridSpan w:val="2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4" w:type="dxa"/>
            <w:gridSpan w:val="2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88" w:type="dxa"/>
            <w:gridSpan w:val="2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98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3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88" w:type="dxa"/>
            <w:gridSpan w:val="2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AF4623" w:rsidRPr="00BE58BE" w:rsidRDefault="00AF462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AF4623" w:rsidRPr="00F6616C" w:rsidRDefault="00AF462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F4623" w:rsidRPr="00F6616C" w:rsidRDefault="00C21E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6616C">
        <w:rPr>
          <w:rFonts w:ascii="Times New Roman" w:hAnsi="Times New Roman" w:cs="Times New Roman"/>
          <w:sz w:val="24"/>
          <w:szCs w:val="24"/>
        </w:rPr>
        <w:t>Глава (</w:t>
      </w:r>
      <w:r w:rsidR="00AF4623" w:rsidRPr="00F6616C">
        <w:rPr>
          <w:rFonts w:ascii="Times New Roman" w:hAnsi="Times New Roman" w:cs="Times New Roman"/>
          <w:sz w:val="24"/>
          <w:szCs w:val="24"/>
        </w:rPr>
        <w:t>Глава администрации</w:t>
      </w:r>
      <w:r w:rsidRPr="00F6616C">
        <w:rPr>
          <w:rFonts w:ascii="Times New Roman" w:hAnsi="Times New Roman" w:cs="Times New Roman"/>
          <w:sz w:val="24"/>
          <w:szCs w:val="24"/>
        </w:rPr>
        <w:t>)</w:t>
      </w:r>
      <w:r w:rsidR="00AF4623" w:rsidRPr="00F6616C">
        <w:rPr>
          <w:rFonts w:ascii="Times New Roman" w:hAnsi="Times New Roman" w:cs="Times New Roman"/>
          <w:sz w:val="24"/>
          <w:szCs w:val="24"/>
        </w:rPr>
        <w:t xml:space="preserve"> </w:t>
      </w:r>
      <w:r w:rsidRPr="00F6616C">
        <w:rPr>
          <w:rFonts w:ascii="Times New Roman" w:hAnsi="Times New Roman" w:cs="Times New Roman"/>
          <w:sz w:val="24"/>
          <w:szCs w:val="24"/>
        </w:rPr>
        <w:t>поселения</w:t>
      </w:r>
      <w:r w:rsidR="00AF4623" w:rsidRPr="00F6616C">
        <w:rPr>
          <w:rFonts w:ascii="Times New Roman" w:hAnsi="Times New Roman" w:cs="Times New Roman"/>
          <w:sz w:val="24"/>
          <w:szCs w:val="24"/>
        </w:rPr>
        <w:t xml:space="preserve"> ___________________ (Ф.И.О.)</w:t>
      </w:r>
    </w:p>
    <w:sectPr w:rsidR="00AF4623" w:rsidRPr="00F6616C" w:rsidSect="00C21E45">
      <w:pgSz w:w="16838" w:h="11905" w:orient="landscape"/>
      <w:pgMar w:top="567" w:right="567" w:bottom="851" w:left="85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623"/>
    <w:rsid w:val="0015336B"/>
    <w:rsid w:val="0016291E"/>
    <w:rsid w:val="00182E3E"/>
    <w:rsid w:val="007D3D5C"/>
    <w:rsid w:val="00861DF5"/>
    <w:rsid w:val="00986B9E"/>
    <w:rsid w:val="00A5126F"/>
    <w:rsid w:val="00A677BA"/>
    <w:rsid w:val="00AF4623"/>
    <w:rsid w:val="00B13311"/>
    <w:rsid w:val="00BB5C5C"/>
    <w:rsid w:val="00BE58BE"/>
    <w:rsid w:val="00C21E45"/>
    <w:rsid w:val="00C50C82"/>
    <w:rsid w:val="00C54FA9"/>
    <w:rsid w:val="00CF6E81"/>
    <w:rsid w:val="00D87900"/>
    <w:rsid w:val="00E66C21"/>
    <w:rsid w:val="00EA133B"/>
    <w:rsid w:val="00F66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46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F46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ody Text Indent"/>
    <w:basedOn w:val="a"/>
    <w:link w:val="a4"/>
    <w:semiHidden/>
    <w:rsid w:val="00A5126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5126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4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4FA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46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AF46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ody Text Indent"/>
    <w:basedOn w:val="a"/>
    <w:link w:val="a4"/>
    <w:semiHidden/>
    <w:rsid w:val="00A5126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5126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54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4F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B261054F6AA5FF743AC89BE412709B488E80E9968EC9C8A820DB27DFABF58D88D3B4BF96E3D374A23EDC76A9CD1C7B6B48CB4A02E42w7C6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B261054F6AA5FF743AC89BE412709B488E80E9968EC9C8A820DB27DFABF58D88D3B4BF86E36384A23EDC76A9CD1C7B6B48CB4A02E42w7C6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00220-5791-4A8E-968E-9FD5BC0C9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3141</Words>
  <Characters>17909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Карева</dc:creator>
  <cp:lastModifiedBy>Носова</cp:lastModifiedBy>
  <cp:revision>2</cp:revision>
  <cp:lastPrinted>2019-12-30T07:30:00Z</cp:lastPrinted>
  <dcterms:created xsi:type="dcterms:W3CDTF">2019-12-30T08:07:00Z</dcterms:created>
  <dcterms:modified xsi:type="dcterms:W3CDTF">2019-12-30T08:07:00Z</dcterms:modified>
</cp:coreProperties>
</file>