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F39" w:rsidRPr="00E14FED" w:rsidRDefault="00EC4F39" w:rsidP="00EC4F39">
      <w:pPr>
        <w:pStyle w:val="afb"/>
        <w:ind w:firstLine="0"/>
        <w:jc w:val="center"/>
        <w:rPr>
          <w:b/>
          <w:bCs/>
          <w:sz w:val="36"/>
          <w:szCs w:val="36"/>
        </w:rPr>
      </w:pPr>
      <w:r w:rsidRPr="00E14FED">
        <w:rPr>
          <w:b/>
          <w:bCs/>
          <w:sz w:val="36"/>
          <w:szCs w:val="36"/>
        </w:rPr>
        <w:t>П О С Т А Н О В Л Е Н И Е</w:t>
      </w:r>
    </w:p>
    <w:p w:rsidR="00EC4F39" w:rsidRPr="00E14FED" w:rsidRDefault="00EC4F39" w:rsidP="00EC4F39">
      <w:pPr>
        <w:pStyle w:val="afb"/>
        <w:ind w:firstLine="0"/>
        <w:jc w:val="center"/>
        <w:rPr>
          <w:b/>
          <w:bCs/>
          <w:sz w:val="36"/>
          <w:szCs w:val="36"/>
        </w:rPr>
      </w:pPr>
    </w:p>
    <w:p w:rsidR="002A7B42" w:rsidRDefault="00EC4F39" w:rsidP="00EC4F39">
      <w:pPr>
        <w:pStyle w:val="afb"/>
        <w:ind w:firstLine="0"/>
        <w:jc w:val="center"/>
        <w:rPr>
          <w:sz w:val="36"/>
          <w:szCs w:val="36"/>
        </w:rPr>
      </w:pPr>
      <w:r w:rsidRPr="00E14FED">
        <w:rPr>
          <w:sz w:val="36"/>
          <w:szCs w:val="36"/>
        </w:rPr>
        <w:t>АДМИНИСТРАЦИИ АТЯШЕВСКОГО</w:t>
      </w:r>
    </w:p>
    <w:p w:rsidR="00EC4F39" w:rsidRPr="00E14FED" w:rsidRDefault="00EC4F39" w:rsidP="00EC4F39">
      <w:pPr>
        <w:pStyle w:val="afb"/>
        <w:ind w:firstLine="0"/>
        <w:jc w:val="center"/>
        <w:rPr>
          <w:sz w:val="36"/>
          <w:szCs w:val="36"/>
        </w:rPr>
      </w:pPr>
      <w:bookmarkStart w:id="0" w:name="_GoBack"/>
      <w:bookmarkEnd w:id="0"/>
      <w:r w:rsidRPr="00E14FED">
        <w:rPr>
          <w:sz w:val="36"/>
          <w:szCs w:val="36"/>
        </w:rPr>
        <w:t xml:space="preserve"> МУНИЦИПАЛЬНОГО РАЙОНА</w:t>
      </w:r>
    </w:p>
    <w:p w:rsidR="00EC4F39" w:rsidRPr="00E14FED" w:rsidRDefault="00EC4F39" w:rsidP="00EC4F39">
      <w:pPr>
        <w:pStyle w:val="afb"/>
        <w:ind w:firstLine="0"/>
        <w:jc w:val="center"/>
        <w:rPr>
          <w:szCs w:val="28"/>
        </w:rPr>
      </w:pPr>
    </w:p>
    <w:p w:rsidR="00EC4F39" w:rsidRPr="00E14FED" w:rsidRDefault="00EC4F39" w:rsidP="00EC4F39">
      <w:pPr>
        <w:pStyle w:val="afb"/>
        <w:ind w:firstLine="0"/>
        <w:jc w:val="center"/>
        <w:rPr>
          <w:szCs w:val="28"/>
        </w:rPr>
      </w:pPr>
    </w:p>
    <w:p w:rsidR="00EC4F39" w:rsidRPr="00E14FED" w:rsidRDefault="00EC4F39" w:rsidP="00EC4F39">
      <w:pPr>
        <w:pStyle w:val="afb"/>
        <w:tabs>
          <w:tab w:val="left" w:pos="330"/>
          <w:tab w:val="left" w:pos="7590"/>
        </w:tabs>
        <w:ind w:firstLine="0"/>
        <w:rPr>
          <w:szCs w:val="28"/>
        </w:rPr>
      </w:pPr>
      <w:r>
        <w:rPr>
          <w:szCs w:val="28"/>
        </w:rPr>
        <w:tab/>
        <w:t>28.01.2020</w:t>
      </w:r>
      <w:r>
        <w:rPr>
          <w:szCs w:val="28"/>
        </w:rPr>
        <w:tab/>
        <w:t>32</w:t>
      </w:r>
    </w:p>
    <w:p w:rsidR="00EC4F39" w:rsidRPr="00E14FED" w:rsidRDefault="00EC4F39" w:rsidP="00EC4F39">
      <w:pPr>
        <w:pStyle w:val="afb"/>
        <w:tabs>
          <w:tab w:val="left" w:pos="210"/>
          <w:tab w:val="center" w:pos="4677"/>
        </w:tabs>
        <w:ind w:firstLine="0"/>
        <w:rPr>
          <w:szCs w:val="28"/>
        </w:rPr>
      </w:pPr>
      <w:r w:rsidRPr="00E14FED">
        <w:rPr>
          <w:szCs w:val="28"/>
        </w:rPr>
        <w:tab/>
      </w:r>
      <w:r w:rsidRPr="00E14FED">
        <w:rPr>
          <w:szCs w:val="28"/>
        </w:rPr>
        <w:tab/>
      </w:r>
      <w:r w:rsidR="002A7B4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fq9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H2lBWTFESjgy8h5ZBorPOfuO5QMCosgXMEJqet84EIKYeQcI/SGyFl&#10;FFsq1Fd4PsknMcFpKVhwhjBnD/uVtOhEwrjEL1YFnscwq4+KRbCWE7a+2Z4IebXhcqkCHpQCdG7W&#10;dR5+zNP5eraeFaMin65HRVrXo4+bVTGabrKnSf2hXq3q7GeglhVlKxjjKrAbZjMr/k772yu5TtV9&#10;Ou9tSN6ix34B2eEfSUctg3zXQdhrdtnZQWMYxxh8ezph3h/3YD8+8OUvAAAA//8DAFBLAwQUAAYA&#10;CAAAACEAtjgn69wAAAAJAQAADwAAAGRycy9kb3ducmV2LnhtbEyPQU/DMAyF70j8h8hIXCaW0IkJ&#10;StMJAb1xYYC4eo1pKxqna7Kt8OvxxAFOlp+fnr9XrCbfqz2NsQts4XJuQBHXwXXcWHh9qS6uQcWE&#10;7LAPTBa+KMKqPD0pMHfhwM+0X6dGSQjHHC20KQ251rFuyWOch4FYbh9h9JhkHRvtRjxIuO91ZsxS&#10;e+xYPrQ40H1L9ed65y3E6o221fesnpn3RRMo2z48PaK152fT3S2oRFP6M8MRX9ChFKZN2LGLqrew&#10;XBjpkixkVzLFcGOOwuZX0GWh/zcofwAAAP//AwBQSwECLQAUAAYACAAAACEAtoM4kv4AAADhAQAA&#10;EwAAAAAAAAAAAAAAAAAAAAAAW0NvbnRlbnRfVHlwZXNdLnhtbFBLAQItABQABgAIAAAAIQA4/SH/&#10;1gAAAJQBAAALAAAAAAAAAAAAAAAAAC8BAABfcmVscy8ucmVsc1BLAQItABQABgAIAAAAIQChBfq9&#10;EgIAACgEAAAOAAAAAAAAAAAAAAAAAC4CAABkcnMvZTJvRG9jLnhtbFBLAQItABQABgAIAAAAIQC2&#10;OCfr3AAAAAkBAAAPAAAAAAAAAAAAAAAAAGwEAABkcnMvZG93bnJldi54bWxQSwUGAAAAAAQABADz&#10;AAAAdQUAAAAA&#10;"/>
            </w:pict>
          </mc:Fallback>
        </mc:AlternateContent>
      </w:r>
      <w:r w:rsidR="002A7B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aVmEQIAACg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DuMFOlA&#10;oq1QHD2FzvTGFRBQqZ0NtdGzejFbTb87pHTVEnXgkeHrxUBaFjKSNylh4wzg7/vPmkEMOXod23Ru&#10;bBcgoQHoHNW43NXgZ48oHGb5JM9TEI0OvoQUQ6Kxzn/iukPBKLEEzhGYnLbOByKkGELCPUpvhJRR&#10;bKlQX+LFbDKLCU5LwYIzhDl72FfSohMJ4xK/WBV4HsOsPioWwVpO2PpmeyLk1YbLpQp4UArQuVnX&#10;efixSBfrfJ1PR9PJfD2apnU9+rippqP5Jvswq5/qqqqzn4FaNi1awRhXgd0wm9n077S/vZLrVN2n&#10;896G5C167BeQHf6RdNQyyHcdhL1ml50dNIZxjMG3pxPm/XEP9uMDX/0CAAD//wMAUEsDBBQABgAI&#10;AAAAIQBziiFh2gAAAAYBAAAPAAAAZHJzL2Rvd25yZXYueG1sTI9PT8MwDMXvSPsOkSdxmVhKEVNV&#10;mk4I6I0L2xBXrzFtReN0TbYVPj1GHODkP8967+diPblenWgMnWcD18sEFHHtbceNgd22uspAhYhs&#10;sfdMBj4pwLqcXRSYW3/mFzptYqPEhEOOBtoYh1zrULfkMCz9QCzaux8dRhnHRtsRz2Luep0myUo7&#10;7FgSWhzooaX6Y3N0BkL1Sofqa1EvkrebxlN6eHx+QmMu59P9HahIU/w7hh98QYdSmPb+yDao3oA8&#10;Eg2kt1JFTbNMmv3vQpeF/o9ffgMAAP//AwBQSwECLQAUAAYACAAAACEAtoM4kv4AAADhAQAAEwAA&#10;AAAAAAAAAAAAAAAAAAAAW0NvbnRlbnRfVHlwZXNdLnhtbFBLAQItABQABgAIAAAAIQA4/SH/1gAA&#10;AJQBAAALAAAAAAAAAAAAAAAAAC8BAABfcmVscy8ucmVsc1BLAQItABQABgAIAAAAIQBEbaVmEQIA&#10;ACgEAAAOAAAAAAAAAAAAAAAAAC4CAABkcnMvZTJvRG9jLnhtbFBLAQItABQABgAIAAAAIQBziiFh&#10;2gAAAAYBAAAPAAAAAAAAAAAAAAAAAGsEAABkcnMvZG93bnJldi54bWxQSwUGAAAAAAQABADzAAAA&#10;cgUAAAAA&#10;"/>
            </w:pict>
          </mc:Fallback>
        </mc:AlternateContent>
      </w:r>
      <w:r w:rsidRPr="00E14FED">
        <w:rPr>
          <w:szCs w:val="28"/>
        </w:rPr>
        <w:t xml:space="preserve">                              №</w:t>
      </w:r>
    </w:p>
    <w:p w:rsidR="00EC4F39" w:rsidRPr="00E14FED" w:rsidRDefault="00EC4F39" w:rsidP="00EC4F39">
      <w:pPr>
        <w:pStyle w:val="afb"/>
        <w:ind w:firstLine="0"/>
        <w:jc w:val="center"/>
        <w:rPr>
          <w:szCs w:val="28"/>
        </w:rPr>
      </w:pPr>
    </w:p>
    <w:p w:rsidR="004900C2" w:rsidRPr="00EC4F39" w:rsidRDefault="00EC4F39" w:rsidP="00EC4F39">
      <w:pPr>
        <w:pStyle w:val="afb"/>
        <w:ind w:firstLine="0"/>
        <w:jc w:val="center"/>
        <w:rPr>
          <w:rStyle w:val="a4"/>
          <w:b w:val="0"/>
          <w:bCs w:val="0"/>
          <w:color w:val="auto"/>
          <w:sz w:val="26"/>
          <w:szCs w:val="28"/>
          <w:u w:val="none"/>
        </w:rPr>
      </w:pPr>
      <w:r>
        <w:rPr>
          <w:szCs w:val="28"/>
        </w:rPr>
        <w:t>рп. Атяшево</w:t>
      </w:r>
    </w:p>
    <w:p w:rsidR="00C00751" w:rsidRPr="00E77E2C" w:rsidRDefault="00C00751" w:rsidP="00C0075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77E2C">
        <w:rPr>
          <w:rStyle w:val="a4"/>
          <w:rFonts w:ascii="Times New Roman" w:hAnsi="Times New Roman"/>
          <w:b/>
          <w:bCs/>
          <w:color w:val="auto"/>
          <w:sz w:val="28"/>
          <w:szCs w:val="28"/>
          <w:u w:val="none"/>
        </w:rPr>
        <w:t>О признании утратившим силу Постановления Администрации Атяшевского муниципального района от 28 мая 2008 года № 239 «Об утверждении Правил предоставления (использования, возврата) бюджетам поселений Атяшевского муниципального района из бюджета Атяшевского муниципального района бюджетных кредитов для покрытия временных кассовых разрывов, возникающих при исполнении местных бюджетов и расходов, связанных с предупреждением чрезвычайных ситуаций и стихийных бедствий и ликвидацией их последствий</w:t>
      </w:r>
      <w:r w:rsidRPr="00E77E2C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0D5A40" w:rsidRPr="00C00751" w:rsidRDefault="000D5A40">
      <w:pPr>
        <w:rPr>
          <w:rFonts w:ascii="Times New Roman" w:hAnsi="Times New Roman" w:cs="Times New Roman"/>
          <w:sz w:val="28"/>
          <w:szCs w:val="28"/>
        </w:rPr>
      </w:pPr>
      <w:r w:rsidRPr="00C007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5CA" w:rsidRDefault="000D5A40" w:rsidP="00AA4EA8">
      <w:pPr>
        <w:rPr>
          <w:rFonts w:ascii="Times New Roman" w:hAnsi="Times New Roman" w:cs="Times New Roman"/>
          <w:sz w:val="28"/>
          <w:szCs w:val="28"/>
        </w:rPr>
      </w:pPr>
      <w:bookmarkStart w:id="1" w:name="sub_99999"/>
      <w:r w:rsidRPr="00C00751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6F618B">
        <w:rPr>
          <w:rFonts w:ascii="Times New Roman" w:hAnsi="Times New Roman" w:cs="Times New Roman"/>
          <w:sz w:val="28"/>
          <w:szCs w:val="28"/>
        </w:rPr>
        <w:t xml:space="preserve"> </w:t>
      </w:r>
      <w:r w:rsidR="00C00751">
        <w:rPr>
          <w:rFonts w:ascii="Times New Roman" w:hAnsi="Times New Roman" w:cs="Times New Roman"/>
          <w:sz w:val="28"/>
          <w:szCs w:val="28"/>
        </w:rPr>
        <w:t>Федеральны</w:t>
      </w:r>
      <w:r w:rsidR="00AA4EA8">
        <w:rPr>
          <w:rFonts w:ascii="Times New Roman" w:hAnsi="Times New Roman" w:cs="Times New Roman"/>
          <w:sz w:val="28"/>
          <w:szCs w:val="28"/>
        </w:rPr>
        <w:t xml:space="preserve">м </w:t>
      </w:r>
      <w:r w:rsidR="00C00751">
        <w:rPr>
          <w:rFonts w:ascii="Times New Roman" w:hAnsi="Times New Roman" w:cs="Times New Roman"/>
          <w:sz w:val="28"/>
          <w:szCs w:val="28"/>
        </w:rPr>
        <w:t>закон</w:t>
      </w:r>
      <w:r w:rsidR="00AA4EA8">
        <w:rPr>
          <w:rFonts w:ascii="Times New Roman" w:hAnsi="Times New Roman" w:cs="Times New Roman"/>
          <w:sz w:val="28"/>
          <w:szCs w:val="28"/>
        </w:rPr>
        <w:t>ом</w:t>
      </w:r>
      <w:r w:rsidR="00C00751">
        <w:rPr>
          <w:rFonts w:ascii="Times New Roman" w:hAnsi="Times New Roman" w:cs="Times New Roman"/>
          <w:sz w:val="28"/>
          <w:szCs w:val="28"/>
        </w:rPr>
        <w:t xml:space="preserve"> от 02.08.2019 №278-ФЗ «О внесении изменений в Бюджетный кодекс Российской Федерации и отдельные законодательные акты </w:t>
      </w:r>
      <w:r w:rsidR="006F618B">
        <w:rPr>
          <w:rFonts w:ascii="Times New Roman" w:hAnsi="Times New Roman" w:cs="Times New Roman"/>
          <w:sz w:val="28"/>
          <w:szCs w:val="28"/>
        </w:rPr>
        <w:t>Российской Федерации в целях совершенствования правового регулирования отношений в сфере государственных (муниципальных) заимствований, управления государственным (муниципальным) долгом и государственными финансовыми активами Российской Федерации и признании утратившим силу Федерального закона  «Об особенностях эмиссии и обращения государственных и муниципальных ценных бумаг»</w:t>
      </w:r>
      <w:r w:rsidR="00AA4EA8">
        <w:rPr>
          <w:rFonts w:ascii="Times New Roman" w:hAnsi="Times New Roman" w:cs="Times New Roman"/>
          <w:sz w:val="28"/>
          <w:szCs w:val="28"/>
        </w:rPr>
        <w:t>, п.п. 10,11 ст.93.2 БК РФ</w:t>
      </w:r>
    </w:p>
    <w:p w:rsidR="00AA4EA8" w:rsidRPr="00C00751" w:rsidRDefault="00AA4EA8" w:rsidP="00AA4EA8">
      <w:pPr>
        <w:rPr>
          <w:rFonts w:ascii="Times New Roman" w:hAnsi="Times New Roman" w:cs="Times New Roman"/>
          <w:sz w:val="28"/>
          <w:szCs w:val="28"/>
        </w:rPr>
      </w:pPr>
    </w:p>
    <w:p w:rsidR="000D5A40" w:rsidRPr="00C00751" w:rsidRDefault="000D5A40" w:rsidP="001C7331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751">
        <w:rPr>
          <w:rFonts w:ascii="Times New Roman" w:hAnsi="Times New Roman" w:cs="Times New Roman"/>
          <w:sz w:val="28"/>
          <w:szCs w:val="28"/>
        </w:rPr>
        <w:t>п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о </w:t>
      </w:r>
      <w:r w:rsidRPr="00C00751">
        <w:rPr>
          <w:rFonts w:ascii="Times New Roman" w:hAnsi="Times New Roman" w:cs="Times New Roman"/>
          <w:sz w:val="28"/>
          <w:szCs w:val="28"/>
        </w:rPr>
        <w:t>с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т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а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н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о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в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л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</w:t>
      </w:r>
      <w:r w:rsidRPr="00C00751">
        <w:rPr>
          <w:rFonts w:ascii="Times New Roman" w:hAnsi="Times New Roman" w:cs="Times New Roman"/>
          <w:sz w:val="28"/>
          <w:szCs w:val="28"/>
        </w:rPr>
        <w:t>я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ю</w:t>
      </w:r>
      <w:r w:rsidRPr="00C00751">
        <w:rPr>
          <w:rFonts w:ascii="Times New Roman" w:hAnsi="Times New Roman" w:cs="Times New Roman"/>
          <w:sz w:val="28"/>
          <w:szCs w:val="28"/>
        </w:rPr>
        <w:t>:</w:t>
      </w:r>
    </w:p>
    <w:p w:rsidR="00A225CA" w:rsidRPr="00C00751" w:rsidRDefault="00A225CA" w:rsidP="001C73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EA8" w:rsidRDefault="000D5A40">
      <w:pPr>
        <w:rPr>
          <w:rFonts w:ascii="Times New Roman" w:hAnsi="Times New Roman" w:cs="Times New Roman"/>
          <w:b/>
          <w:sz w:val="28"/>
          <w:szCs w:val="28"/>
        </w:rPr>
      </w:pPr>
      <w:bookmarkStart w:id="2" w:name="sub_1"/>
      <w:bookmarkEnd w:id="1"/>
      <w:r w:rsidRPr="00C00751">
        <w:rPr>
          <w:rFonts w:ascii="Times New Roman" w:hAnsi="Times New Roman" w:cs="Times New Roman"/>
          <w:sz w:val="28"/>
          <w:szCs w:val="28"/>
        </w:rPr>
        <w:t xml:space="preserve"> 1. </w:t>
      </w:r>
      <w:r w:rsidR="00AA4EA8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bookmarkStart w:id="3" w:name="sub_2"/>
      <w:bookmarkEnd w:id="2"/>
      <w:r w:rsidR="00AA4EA8" w:rsidRPr="00AA4EA8">
        <w:rPr>
          <w:rStyle w:val="a4"/>
          <w:rFonts w:ascii="Times New Roman" w:hAnsi="Times New Roman"/>
          <w:b w:val="0"/>
          <w:color w:val="auto"/>
          <w:sz w:val="28"/>
          <w:szCs w:val="28"/>
          <w:u w:val="none"/>
        </w:rPr>
        <w:t>Постановлени</w:t>
      </w:r>
      <w:r w:rsidR="00AA4EA8" w:rsidRPr="00AA4EA8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u w:val="none"/>
        </w:rPr>
        <w:t>е</w:t>
      </w:r>
      <w:r w:rsidR="00AA4EA8" w:rsidRPr="00AA4EA8">
        <w:rPr>
          <w:rStyle w:val="a4"/>
          <w:rFonts w:ascii="Times New Roman" w:hAnsi="Times New Roman"/>
          <w:b w:val="0"/>
          <w:color w:val="auto"/>
          <w:sz w:val="28"/>
          <w:szCs w:val="28"/>
          <w:u w:val="none"/>
        </w:rPr>
        <w:t xml:space="preserve"> Администрации Атяшевского муниципального района от 28 мая 2008 года № 239 «Об утверждении Правил предоставления (использования, возврата) бюджетам поселений Атяшевского муниципального района из бюджета Атяшевского муниципального района бюджетных кредитов для покрытия временных кассовых разрывов, возникающих при исполнении местных бюджетов и расходов, связанных с предупреждением чрезвычайных ситуаций и стихийных бедствий и ликвидацией их последствий</w:t>
      </w:r>
      <w:r w:rsidR="00AA4EA8" w:rsidRPr="00AA4EA8">
        <w:rPr>
          <w:rFonts w:ascii="Times New Roman" w:hAnsi="Times New Roman" w:cs="Times New Roman"/>
          <w:b/>
          <w:sz w:val="28"/>
          <w:szCs w:val="28"/>
        </w:rPr>
        <w:t>»</w:t>
      </w:r>
    </w:p>
    <w:p w:rsidR="000D5A40" w:rsidRPr="00C00751" w:rsidRDefault="000D5A40">
      <w:pPr>
        <w:rPr>
          <w:rFonts w:ascii="Times New Roman" w:hAnsi="Times New Roman" w:cs="Times New Roman"/>
          <w:sz w:val="28"/>
          <w:szCs w:val="28"/>
        </w:rPr>
      </w:pPr>
      <w:r w:rsidRPr="00C00751">
        <w:rPr>
          <w:rFonts w:ascii="Times New Roman" w:hAnsi="Times New Roman" w:cs="Times New Roman"/>
          <w:sz w:val="28"/>
          <w:szCs w:val="28"/>
        </w:rPr>
        <w:t xml:space="preserve"> 2. </w:t>
      </w:r>
      <w:bookmarkEnd w:id="3"/>
      <w:r w:rsidR="001C7331" w:rsidRPr="00C00751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4900C2">
        <w:rPr>
          <w:rFonts w:ascii="Times New Roman" w:hAnsi="Times New Roman" w:cs="Times New Roman"/>
          <w:sz w:val="28"/>
          <w:szCs w:val="28"/>
        </w:rPr>
        <w:t>после</w:t>
      </w:r>
      <w:r w:rsidR="001C7331" w:rsidRPr="00C0075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1C7331" w:rsidRPr="00C00751" w:rsidRDefault="001C733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11"/>
        <w:gridCol w:w="5027"/>
      </w:tblGrid>
      <w:tr w:rsidR="000D5A40" w:rsidRPr="00C00751" w:rsidTr="00AA4EA8">
        <w:tblPrEx>
          <w:tblCellMar>
            <w:top w:w="0" w:type="dxa"/>
            <w:bottom w:w="0" w:type="dxa"/>
          </w:tblCellMar>
        </w:tblPrEx>
        <w:tc>
          <w:tcPr>
            <w:tcW w:w="5573" w:type="dxa"/>
          </w:tcPr>
          <w:p w:rsidR="00AA4EA8" w:rsidRDefault="001C7331" w:rsidP="00AA4EA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0075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AA4EA8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</w:t>
            </w:r>
          </w:p>
          <w:p w:rsidR="000D5A40" w:rsidRPr="00C00751" w:rsidRDefault="00AA4EA8" w:rsidP="00AA4EA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1C7331" w:rsidRPr="00C0075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</w:t>
            </w:r>
            <w:r w:rsidR="001C7331" w:rsidRPr="00C0075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</w:tc>
        <w:tc>
          <w:tcPr>
            <w:tcW w:w="5572" w:type="dxa"/>
          </w:tcPr>
          <w:p w:rsidR="00AA4EA8" w:rsidRDefault="000D5A40" w:rsidP="00AA4EA8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C007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5A40" w:rsidRPr="00AA4EA8" w:rsidRDefault="00AA4EA8" w:rsidP="00AA4EA8">
            <w:pPr>
              <w:pStyle w:val="a9"/>
            </w:pPr>
            <w:r>
              <w:tab/>
            </w:r>
            <w:r w:rsidRPr="00AA4EA8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AA4EA8">
              <w:rPr>
                <w:rFonts w:ascii="Times New Roman" w:hAnsi="Times New Roman" w:cs="Times New Roman"/>
                <w:sz w:val="28"/>
                <w:szCs w:val="28"/>
              </w:rPr>
              <w:t>В.Г.Прокин</w:t>
            </w:r>
            <w:r>
              <w:t xml:space="preserve">                                                           </w:t>
            </w:r>
          </w:p>
        </w:tc>
      </w:tr>
    </w:tbl>
    <w:p w:rsidR="000D5A40" w:rsidRPr="00C00751" w:rsidRDefault="000D5A40" w:rsidP="00EC4F39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0D5A40" w:rsidRPr="00C00751">
      <w:pgSz w:w="11906" w:h="16838"/>
      <w:pgMar w:top="1134" w:right="85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2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3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  <w:bCs/>
        <w:i w:val="0"/>
        <w:iCs w:val="0"/>
      </w:rPr>
    </w:lvl>
  </w:abstractNum>
  <w:abstractNum w:abstractNumId="4">
    <w:nsid w:val="4F40057D"/>
    <w:multiLevelType w:val="singleLevel"/>
    <w:tmpl w:val="9FE6C03A"/>
    <w:lvl w:ilvl="0">
      <w:start w:val="1"/>
      <w:numFmt w:val="decimal"/>
      <w:lvlText w:val="1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5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331"/>
    <w:rsid w:val="000D5A40"/>
    <w:rsid w:val="001B7744"/>
    <w:rsid w:val="001C7331"/>
    <w:rsid w:val="001D1524"/>
    <w:rsid w:val="0029728E"/>
    <w:rsid w:val="002A7B42"/>
    <w:rsid w:val="002B3765"/>
    <w:rsid w:val="004173AB"/>
    <w:rsid w:val="004900C2"/>
    <w:rsid w:val="005615E3"/>
    <w:rsid w:val="005B0CCC"/>
    <w:rsid w:val="006307ED"/>
    <w:rsid w:val="006F618B"/>
    <w:rsid w:val="007B146C"/>
    <w:rsid w:val="0099494B"/>
    <w:rsid w:val="0099706A"/>
    <w:rsid w:val="00A225CA"/>
    <w:rsid w:val="00AA4EA8"/>
    <w:rsid w:val="00AA743E"/>
    <w:rsid w:val="00B30DDD"/>
    <w:rsid w:val="00C00751"/>
    <w:rsid w:val="00C84994"/>
    <w:rsid w:val="00DB47DF"/>
    <w:rsid w:val="00DF0309"/>
    <w:rsid w:val="00E14FED"/>
    <w:rsid w:val="00E77E2C"/>
    <w:rsid w:val="00EC4F39"/>
    <w:rsid w:val="00F8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A225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a">
    <w:name w:val="Колонтитул (левый)"/>
    <w:basedOn w:val="a9"/>
    <w:next w:val="a"/>
    <w:uiPriority w:val="99"/>
    <w:rPr>
      <w:sz w:val="14"/>
      <w:szCs w:val="14"/>
    </w:rPr>
  </w:style>
  <w:style w:type="paragraph" w:customStyle="1" w:styleId="ab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c">
    <w:name w:val="Колонтитул (правый)"/>
    <w:basedOn w:val="ab"/>
    <w:next w:val="a"/>
    <w:uiPriority w:val="99"/>
    <w:rPr>
      <w:sz w:val="14"/>
      <w:szCs w:val="14"/>
    </w:rPr>
  </w:style>
  <w:style w:type="paragraph" w:customStyle="1" w:styleId="ad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e">
    <w:name w:val="Комментарий пользователя"/>
    <w:basedOn w:val="ad"/>
    <w:next w:val="a"/>
    <w:uiPriority w:val="99"/>
    <w:pPr>
      <w:jc w:val="left"/>
    </w:pPr>
    <w:rPr>
      <w:color w:val="000080"/>
    </w:rPr>
  </w:style>
  <w:style w:type="character" w:customStyle="1" w:styleId="af">
    <w:name w:val="Найденные слова"/>
    <w:basedOn w:val="a3"/>
    <w:uiPriority w:val="99"/>
    <w:rPr>
      <w:rFonts w:cs="Times New Roman"/>
      <w:b/>
      <w:bCs/>
      <w:color w:val="000080"/>
      <w:sz w:val="20"/>
      <w:szCs w:val="20"/>
    </w:rPr>
  </w:style>
  <w:style w:type="character" w:customStyle="1" w:styleId="af0">
    <w:name w:val="Не вступил в силу"/>
    <w:basedOn w:val="a3"/>
    <w:uiPriority w:val="99"/>
    <w:rPr>
      <w:rFonts w:cs="Times New Roman"/>
      <w:b/>
      <w:bCs/>
      <w:color w:val="008080"/>
      <w:sz w:val="20"/>
      <w:szCs w:val="20"/>
    </w:rPr>
  </w:style>
  <w:style w:type="paragraph" w:customStyle="1" w:styleId="af1">
    <w:name w:val="Объект"/>
    <w:basedOn w:val="a"/>
    <w:next w:val="a"/>
    <w:uiPriority w:val="99"/>
  </w:style>
  <w:style w:type="paragraph" w:customStyle="1" w:styleId="af2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3">
    <w:name w:val="Оглавление"/>
    <w:basedOn w:val="af2"/>
    <w:next w:val="a"/>
    <w:uiPriority w:val="99"/>
    <w:pPr>
      <w:ind w:left="140"/>
    </w:pPr>
  </w:style>
  <w:style w:type="paragraph" w:customStyle="1" w:styleId="af4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5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7">
    <w:name w:val="Продолжение ссылки"/>
    <w:basedOn w:val="a4"/>
    <w:uiPriority w:val="99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8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character" w:customStyle="1" w:styleId="afa">
    <w:name w:val="Утратил силу"/>
    <w:basedOn w:val="a3"/>
    <w:uiPriority w:val="99"/>
    <w:rPr>
      <w:rFonts w:cs="Times New Roman"/>
      <w:b/>
      <w:bCs/>
      <w:strike/>
      <w:color w:val="808000"/>
      <w:sz w:val="20"/>
      <w:szCs w:val="20"/>
    </w:rPr>
  </w:style>
  <w:style w:type="paragraph" w:customStyle="1" w:styleId="ConsNormal">
    <w:name w:val="ConsNormal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Cell">
    <w:name w:val="ConsCell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b">
    <w:name w:val="Body Text Indent"/>
    <w:basedOn w:val="a"/>
    <w:link w:val="afc"/>
    <w:uiPriority w:val="99"/>
    <w:rsid w:val="00AA743E"/>
    <w:pPr>
      <w:widowControl/>
      <w:autoSpaceDE/>
      <w:autoSpaceDN/>
      <w:adjustRightInd/>
      <w:ind w:firstLine="540"/>
      <w:jc w:val="left"/>
    </w:pPr>
    <w:rPr>
      <w:rFonts w:ascii="Times New Roman" w:hAnsi="Times New Roman" w:cs="Times New Roman"/>
      <w:sz w:val="26"/>
      <w:szCs w:val="26"/>
    </w:rPr>
  </w:style>
  <w:style w:type="character" w:customStyle="1" w:styleId="afc">
    <w:name w:val="Основной текст с отступом Знак"/>
    <w:basedOn w:val="a0"/>
    <w:link w:val="afb"/>
    <w:uiPriority w:val="99"/>
    <w:semiHidden/>
    <w:locked/>
    <w:rPr>
      <w:rFonts w:ascii="Arial" w:hAnsi="Arial" w:cs="Arial"/>
      <w:sz w:val="20"/>
      <w:szCs w:val="20"/>
    </w:rPr>
  </w:style>
  <w:style w:type="table" w:styleId="afd">
    <w:name w:val="Table Grid"/>
    <w:basedOn w:val="a1"/>
    <w:uiPriority w:val="99"/>
    <w:rsid w:val="00AA743E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alloon Text"/>
    <w:basedOn w:val="a"/>
    <w:link w:val="aff"/>
    <w:uiPriority w:val="99"/>
    <w:semiHidden/>
    <w:unhideWhenUsed/>
    <w:rsid w:val="00E77E2C"/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locked/>
    <w:rsid w:val="00E77E2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A225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a">
    <w:name w:val="Колонтитул (левый)"/>
    <w:basedOn w:val="a9"/>
    <w:next w:val="a"/>
    <w:uiPriority w:val="99"/>
    <w:rPr>
      <w:sz w:val="14"/>
      <w:szCs w:val="14"/>
    </w:rPr>
  </w:style>
  <w:style w:type="paragraph" w:customStyle="1" w:styleId="ab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c">
    <w:name w:val="Колонтитул (правый)"/>
    <w:basedOn w:val="ab"/>
    <w:next w:val="a"/>
    <w:uiPriority w:val="99"/>
    <w:rPr>
      <w:sz w:val="14"/>
      <w:szCs w:val="14"/>
    </w:rPr>
  </w:style>
  <w:style w:type="paragraph" w:customStyle="1" w:styleId="ad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e">
    <w:name w:val="Комментарий пользователя"/>
    <w:basedOn w:val="ad"/>
    <w:next w:val="a"/>
    <w:uiPriority w:val="99"/>
    <w:pPr>
      <w:jc w:val="left"/>
    </w:pPr>
    <w:rPr>
      <w:color w:val="000080"/>
    </w:rPr>
  </w:style>
  <w:style w:type="character" w:customStyle="1" w:styleId="af">
    <w:name w:val="Найденные слова"/>
    <w:basedOn w:val="a3"/>
    <w:uiPriority w:val="99"/>
    <w:rPr>
      <w:rFonts w:cs="Times New Roman"/>
      <w:b/>
      <w:bCs/>
      <w:color w:val="000080"/>
      <w:sz w:val="20"/>
      <w:szCs w:val="20"/>
    </w:rPr>
  </w:style>
  <w:style w:type="character" w:customStyle="1" w:styleId="af0">
    <w:name w:val="Не вступил в силу"/>
    <w:basedOn w:val="a3"/>
    <w:uiPriority w:val="99"/>
    <w:rPr>
      <w:rFonts w:cs="Times New Roman"/>
      <w:b/>
      <w:bCs/>
      <w:color w:val="008080"/>
      <w:sz w:val="20"/>
      <w:szCs w:val="20"/>
    </w:rPr>
  </w:style>
  <w:style w:type="paragraph" w:customStyle="1" w:styleId="af1">
    <w:name w:val="Объект"/>
    <w:basedOn w:val="a"/>
    <w:next w:val="a"/>
    <w:uiPriority w:val="99"/>
  </w:style>
  <w:style w:type="paragraph" w:customStyle="1" w:styleId="af2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3">
    <w:name w:val="Оглавление"/>
    <w:basedOn w:val="af2"/>
    <w:next w:val="a"/>
    <w:uiPriority w:val="99"/>
    <w:pPr>
      <w:ind w:left="140"/>
    </w:pPr>
  </w:style>
  <w:style w:type="paragraph" w:customStyle="1" w:styleId="af4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5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7">
    <w:name w:val="Продолжение ссылки"/>
    <w:basedOn w:val="a4"/>
    <w:uiPriority w:val="99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8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character" w:customStyle="1" w:styleId="afa">
    <w:name w:val="Утратил силу"/>
    <w:basedOn w:val="a3"/>
    <w:uiPriority w:val="99"/>
    <w:rPr>
      <w:rFonts w:cs="Times New Roman"/>
      <w:b/>
      <w:bCs/>
      <w:strike/>
      <w:color w:val="808000"/>
      <w:sz w:val="20"/>
      <w:szCs w:val="20"/>
    </w:rPr>
  </w:style>
  <w:style w:type="paragraph" w:customStyle="1" w:styleId="ConsNormal">
    <w:name w:val="ConsNormal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Cell">
    <w:name w:val="ConsCell"/>
    <w:uiPriority w:val="99"/>
    <w:rsid w:val="00AA743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b">
    <w:name w:val="Body Text Indent"/>
    <w:basedOn w:val="a"/>
    <w:link w:val="afc"/>
    <w:uiPriority w:val="99"/>
    <w:rsid w:val="00AA743E"/>
    <w:pPr>
      <w:widowControl/>
      <w:autoSpaceDE/>
      <w:autoSpaceDN/>
      <w:adjustRightInd/>
      <w:ind w:firstLine="540"/>
      <w:jc w:val="left"/>
    </w:pPr>
    <w:rPr>
      <w:rFonts w:ascii="Times New Roman" w:hAnsi="Times New Roman" w:cs="Times New Roman"/>
      <w:sz w:val="26"/>
      <w:szCs w:val="26"/>
    </w:rPr>
  </w:style>
  <w:style w:type="character" w:customStyle="1" w:styleId="afc">
    <w:name w:val="Основной текст с отступом Знак"/>
    <w:basedOn w:val="a0"/>
    <w:link w:val="afb"/>
    <w:uiPriority w:val="99"/>
    <w:semiHidden/>
    <w:locked/>
    <w:rPr>
      <w:rFonts w:ascii="Arial" w:hAnsi="Arial" w:cs="Arial"/>
      <w:sz w:val="20"/>
      <w:szCs w:val="20"/>
    </w:rPr>
  </w:style>
  <w:style w:type="table" w:styleId="afd">
    <w:name w:val="Table Grid"/>
    <w:basedOn w:val="a1"/>
    <w:uiPriority w:val="99"/>
    <w:rsid w:val="00AA743E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alloon Text"/>
    <w:basedOn w:val="a"/>
    <w:link w:val="aff"/>
    <w:uiPriority w:val="99"/>
    <w:semiHidden/>
    <w:unhideWhenUsed/>
    <w:rsid w:val="00E77E2C"/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locked/>
    <w:rsid w:val="00E77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7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51842-857D-4E97-A947-73A6F622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Правил предоставления (использования, возврата) бюджетам поселений Атяшевского муниципального района из бюджета Атяшевского муниципального района бюджетных кредитов для покрытия временных кассовых разрывов, возникающих при исполнении местн</vt:lpstr>
    </vt:vector>
  </TitlesOfParts>
  <Company>Администрация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Правил предоставления (использования, возврата) бюджетам поселений Атяшевского муниципального района из бюджета Атяшевского муниципального района бюджетных кредитов для покрытия временных кассовых разрывов, возникающих при исполнении местн</dc:title>
  <dc:creator>пользователь</dc:creator>
  <cp:lastModifiedBy>Носова</cp:lastModifiedBy>
  <cp:revision>2</cp:revision>
  <cp:lastPrinted>2020-01-22T06:22:00Z</cp:lastPrinted>
  <dcterms:created xsi:type="dcterms:W3CDTF">2020-02-03T11:05:00Z</dcterms:created>
  <dcterms:modified xsi:type="dcterms:W3CDTF">2020-02-03T11:05:00Z</dcterms:modified>
</cp:coreProperties>
</file>