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644"/>
        <w:gridCol w:w="4644"/>
      </w:tblGrid>
      <w:tr w:rsidR="00E87159" w:rsidTr="00363F6A">
        <w:tc>
          <w:tcPr>
            <w:tcW w:w="4785" w:type="dxa"/>
            <w:shd w:val="clear" w:color="auto" w:fill="auto"/>
          </w:tcPr>
          <w:p w:rsidR="00E87159" w:rsidRPr="00363F6A" w:rsidRDefault="00E87159" w:rsidP="00744CD0">
            <w:pPr>
              <w:pStyle w:val="a3"/>
              <w:jc w:val="both"/>
              <w:rPr>
                <w:rFonts w:ascii="Times New Roman" w:hAnsi="Times New Roman" w:cs="Times New Roman"/>
                <w:sz w:val="28"/>
                <w:szCs w:val="28"/>
                <w:lang w:eastAsia="ru-RU"/>
              </w:rPr>
            </w:pPr>
            <w:r w:rsidRPr="00363F6A">
              <w:rPr>
                <w:rFonts w:ascii="Times New Roman" w:hAnsi="Times New Roman" w:cs="Times New Roman"/>
                <w:sz w:val="28"/>
                <w:szCs w:val="28"/>
                <w:lang w:eastAsia="ru-RU"/>
              </w:rPr>
              <w:t xml:space="preserve">Согласовано </w:t>
            </w:r>
          </w:p>
          <w:p w:rsidR="00E87159" w:rsidRPr="00363F6A" w:rsidRDefault="00612716" w:rsidP="00744CD0">
            <w:pPr>
              <w:pStyle w:val="a3"/>
              <w:jc w:val="both"/>
              <w:rPr>
                <w:rFonts w:ascii="Times New Roman" w:hAnsi="Times New Roman" w:cs="Times New Roman"/>
                <w:sz w:val="28"/>
                <w:szCs w:val="28"/>
                <w:lang w:eastAsia="ru-RU"/>
              </w:rPr>
            </w:pPr>
            <w:r w:rsidRPr="00363F6A">
              <w:rPr>
                <w:rFonts w:ascii="Times New Roman" w:hAnsi="Times New Roman" w:cs="Times New Roman"/>
                <w:sz w:val="28"/>
                <w:szCs w:val="28"/>
                <w:lang w:eastAsia="ru-RU"/>
              </w:rPr>
              <w:t>Первый зам. Г</w:t>
            </w:r>
            <w:r w:rsidR="00E87159" w:rsidRPr="00363F6A">
              <w:rPr>
                <w:rFonts w:ascii="Times New Roman" w:hAnsi="Times New Roman" w:cs="Times New Roman"/>
                <w:sz w:val="28"/>
                <w:szCs w:val="28"/>
                <w:lang w:eastAsia="ru-RU"/>
              </w:rPr>
              <w:t>лавы района по экономике - начальник Финансового управления</w:t>
            </w:r>
          </w:p>
          <w:p w:rsidR="00E87159" w:rsidRPr="00363F6A" w:rsidRDefault="00E87159" w:rsidP="00744CD0">
            <w:pPr>
              <w:pStyle w:val="a3"/>
              <w:jc w:val="both"/>
              <w:rPr>
                <w:rFonts w:ascii="Times New Roman" w:hAnsi="Times New Roman" w:cs="Times New Roman"/>
                <w:sz w:val="28"/>
                <w:szCs w:val="28"/>
                <w:lang w:eastAsia="ru-RU"/>
              </w:rPr>
            </w:pPr>
            <w:r w:rsidRPr="00363F6A">
              <w:rPr>
                <w:rFonts w:ascii="Times New Roman" w:hAnsi="Times New Roman" w:cs="Times New Roman"/>
                <w:sz w:val="28"/>
                <w:szCs w:val="28"/>
                <w:lang w:eastAsia="ru-RU"/>
              </w:rPr>
              <w:t xml:space="preserve">                        </w:t>
            </w:r>
            <w:r w:rsidR="00F62B4F" w:rsidRPr="00363F6A">
              <w:rPr>
                <w:rFonts w:ascii="Times New Roman" w:hAnsi="Times New Roman" w:cs="Times New Roman"/>
                <w:sz w:val="28"/>
                <w:szCs w:val="28"/>
                <w:lang w:eastAsia="ru-RU"/>
              </w:rPr>
              <w:t xml:space="preserve"> </w:t>
            </w:r>
            <w:r w:rsidRPr="00363F6A">
              <w:rPr>
                <w:rFonts w:ascii="Times New Roman" w:hAnsi="Times New Roman" w:cs="Times New Roman"/>
                <w:sz w:val="28"/>
                <w:szCs w:val="28"/>
                <w:lang w:eastAsia="ru-RU"/>
              </w:rPr>
              <w:t xml:space="preserve">    М.С. Алешина</w:t>
            </w:r>
          </w:p>
          <w:p w:rsidR="00E87159" w:rsidRPr="00363F6A" w:rsidRDefault="00E87159" w:rsidP="00744CD0">
            <w:pPr>
              <w:pStyle w:val="a3"/>
              <w:jc w:val="both"/>
              <w:rPr>
                <w:rFonts w:ascii="Times New Roman" w:hAnsi="Times New Roman" w:cs="Times New Roman"/>
                <w:sz w:val="28"/>
                <w:szCs w:val="28"/>
                <w:lang w:eastAsia="ru-RU"/>
              </w:rPr>
            </w:pPr>
            <w:r w:rsidRPr="00363F6A">
              <w:rPr>
                <w:rFonts w:ascii="Times New Roman" w:hAnsi="Times New Roman" w:cs="Times New Roman"/>
                <w:sz w:val="28"/>
                <w:szCs w:val="28"/>
                <w:lang w:eastAsia="ru-RU"/>
              </w:rPr>
              <w:t>«__»_________________ 20</w:t>
            </w:r>
            <w:r w:rsidR="006B0355" w:rsidRPr="00363F6A">
              <w:rPr>
                <w:rFonts w:ascii="Times New Roman" w:hAnsi="Times New Roman" w:cs="Times New Roman"/>
                <w:sz w:val="28"/>
                <w:szCs w:val="28"/>
                <w:lang w:eastAsia="ru-RU"/>
              </w:rPr>
              <w:t>20</w:t>
            </w:r>
            <w:r w:rsidRPr="00363F6A">
              <w:rPr>
                <w:rFonts w:ascii="Times New Roman" w:hAnsi="Times New Roman" w:cs="Times New Roman"/>
                <w:sz w:val="28"/>
                <w:szCs w:val="28"/>
                <w:lang w:eastAsia="ru-RU"/>
              </w:rPr>
              <w:t xml:space="preserve"> г.</w:t>
            </w:r>
          </w:p>
          <w:p w:rsidR="00E87159" w:rsidRPr="00B84D3A" w:rsidRDefault="00E87159" w:rsidP="00744CD0">
            <w:pPr>
              <w:pStyle w:val="a3"/>
              <w:jc w:val="both"/>
              <w:rPr>
                <w:rFonts w:ascii="Times New Roman" w:hAnsi="Times New Roman" w:cs="Times New Roman"/>
                <w:sz w:val="28"/>
                <w:szCs w:val="28"/>
                <w:highlight w:val="yellow"/>
                <w:lang w:eastAsia="ru-RU"/>
              </w:rPr>
            </w:pPr>
          </w:p>
        </w:tc>
        <w:tc>
          <w:tcPr>
            <w:tcW w:w="4786" w:type="dxa"/>
            <w:shd w:val="clear" w:color="auto" w:fill="auto"/>
          </w:tcPr>
          <w:p w:rsidR="00E87159" w:rsidRPr="00363F6A" w:rsidRDefault="00E87159" w:rsidP="00E87159">
            <w:pPr>
              <w:pStyle w:val="a3"/>
              <w:jc w:val="right"/>
              <w:rPr>
                <w:rFonts w:ascii="Times New Roman" w:hAnsi="Times New Roman" w:cs="Times New Roman"/>
                <w:sz w:val="28"/>
                <w:szCs w:val="28"/>
                <w:lang w:eastAsia="ru-RU"/>
              </w:rPr>
            </w:pPr>
            <w:r w:rsidRPr="00363F6A">
              <w:rPr>
                <w:rFonts w:ascii="Times New Roman" w:hAnsi="Times New Roman" w:cs="Times New Roman"/>
                <w:sz w:val="28"/>
                <w:szCs w:val="28"/>
                <w:lang w:eastAsia="ru-RU"/>
              </w:rPr>
              <w:t>УТВЕРЖДАЮ</w:t>
            </w:r>
          </w:p>
          <w:p w:rsidR="00E87159" w:rsidRPr="00363F6A" w:rsidRDefault="00E87159" w:rsidP="00744CD0">
            <w:pPr>
              <w:pStyle w:val="a3"/>
              <w:jc w:val="both"/>
              <w:rPr>
                <w:rFonts w:ascii="Times New Roman" w:hAnsi="Times New Roman" w:cs="Times New Roman"/>
                <w:sz w:val="28"/>
                <w:szCs w:val="28"/>
                <w:lang w:eastAsia="ru-RU"/>
              </w:rPr>
            </w:pPr>
            <w:r w:rsidRPr="00363F6A">
              <w:rPr>
                <w:rFonts w:ascii="Times New Roman" w:hAnsi="Times New Roman" w:cs="Times New Roman"/>
                <w:sz w:val="28"/>
                <w:szCs w:val="28"/>
                <w:lang w:eastAsia="ru-RU"/>
              </w:rPr>
              <w:t xml:space="preserve">Глава Атяшевского муниципального района </w:t>
            </w:r>
          </w:p>
          <w:p w:rsidR="00612716" w:rsidRPr="00363F6A" w:rsidRDefault="00612716" w:rsidP="00E87159">
            <w:pPr>
              <w:pStyle w:val="a3"/>
              <w:jc w:val="right"/>
              <w:rPr>
                <w:rFonts w:ascii="Times New Roman" w:hAnsi="Times New Roman" w:cs="Times New Roman"/>
                <w:sz w:val="28"/>
                <w:szCs w:val="28"/>
                <w:lang w:eastAsia="ru-RU"/>
              </w:rPr>
            </w:pPr>
          </w:p>
          <w:p w:rsidR="00E87159" w:rsidRPr="00363F6A" w:rsidRDefault="00E87159" w:rsidP="00E87159">
            <w:pPr>
              <w:pStyle w:val="a3"/>
              <w:jc w:val="right"/>
              <w:rPr>
                <w:rFonts w:ascii="Times New Roman" w:hAnsi="Times New Roman" w:cs="Times New Roman"/>
                <w:sz w:val="28"/>
                <w:szCs w:val="28"/>
                <w:lang w:eastAsia="ru-RU"/>
              </w:rPr>
            </w:pPr>
            <w:r w:rsidRPr="00363F6A">
              <w:rPr>
                <w:rFonts w:ascii="Times New Roman" w:hAnsi="Times New Roman" w:cs="Times New Roman"/>
                <w:sz w:val="28"/>
                <w:szCs w:val="28"/>
                <w:lang w:eastAsia="ru-RU"/>
              </w:rPr>
              <w:t>В.Г. Прокин</w:t>
            </w:r>
          </w:p>
          <w:p w:rsidR="00E87159" w:rsidRPr="00B84D3A" w:rsidRDefault="00E87159" w:rsidP="00E87159">
            <w:pPr>
              <w:pStyle w:val="a3"/>
              <w:jc w:val="right"/>
              <w:rPr>
                <w:rFonts w:ascii="Times New Roman" w:hAnsi="Times New Roman" w:cs="Times New Roman"/>
                <w:sz w:val="28"/>
                <w:szCs w:val="28"/>
                <w:highlight w:val="yellow"/>
                <w:lang w:eastAsia="ru-RU"/>
              </w:rPr>
            </w:pPr>
            <w:r w:rsidRPr="00363F6A">
              <w:rPr>
                <w:rFonts w:ascii="Times New Roman" w:hAnsi="Times New Roman" w:cs="Times New Roman"/>
                <w:sz w:val="28"/>
                <w:szCs w:val="28"/>
                <w:lang w:eastAsia="ru-RU"/>
              </w:rPr>
              <w:t>«__»_________________ 20</w:t>
            </w:r>
            <w:r w:rsidR="006B0355" w:rsidRPr="00363F6A">
              <w:rPr>
                <w:rFonts w:ascii="Times New Roman" w:hAnsi="Times New Roman" w:cs="Times New Roman"/>
                <w:sz w:val="28"/>
                <w:szCs w:val="28"/>
                <w:lang w:eastAsia="ru-RU"/>
              </w:rPr>
              <w:t>20</w:t>
            </w:r>
            <w:r w:rsidRPr="00363F6A">
              <w:rPr>
                <w:rFonts w:ascii="Times New Roman" w:hAnsi="Times New Roman" w:cs="Times New Roman"/>
                <w:sz w:val="28"/>
                <w:szCs w:val="28"/>
                <w:lang w:eastAsia="ru-RU"/>
              </w:rPr>
              <w:t xml:space="preserve"> г.</w:t>
            </w:r>
            <w:bookmarkStart w:id="0" w:name="_GoBack"/>
            <w:bookmarkEnd w:id="0"/>
          </w:p>
        </w:tc>
      </w:tr>
    </w:tbl>
    <w:p w:rsidR="00DC5D36" w:rsidRDefault="00DC5D36"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E87159">
      <w:pPr>
        <w:pStyle w:val="a3"/>
        <w:ind w:firstLine="426"/>
        <w:jc w:val="center"/>
        <w:rPr>
          <w:rFonts w:ascii="Times New Roman" w:hAnsi="Times New Roman" w:cs="Times New Roman"/>
          <w:b/>
          <w:sz w:val="36"/>
          <w:szCs w:val="36"/>
          <w:lang w:eastAsia="ru-RU"/>
        </w:rPr>
      </w:pPr>
      <w:r w:rsidRPr="00E87159">
        <w:rPr>
          <w:rFonts w:ascii="Times New Roman" w:hAnsi="Times New Roman" w:cs="Times New Roman"/>
          <w:b/>
          <w:sz w:val="36"/>
          <w:szCs w:val="36"/>
          <w:lang w:eastAsia="ru-RU"/>
        </w:rPr>
        <w:t>Сводный годовой доклад о ходе реализации и оценки эффективности муниципальных программ Атяшевского муниципального района по итогам 20</w:t>
      </w:r>
      <w:r w:rsidR="00280124">
        <w:rPr>
          <w:rFonts w:ascii="Times New Roman" w:hAnsi="Times New Roman" w:cs="Times New Roman"/>
          <w:b/>
          <w:sz w:val="36"/>
          <w:szCs w:val="36"/>
          <w:lang w:eastAsia="ru-RU"/>
        </w:rPr>
        <w:t>19</w:t>
      </w:r>
      <w:r w:rsidRPr="00E87159">
        <w:rPr>
          <w:rFonts w:ascii="Times New Roman" w:hAnsi="Times New Roman" w:cs="Times New Roman"/>
          <w:b/>
          <w:sz w:val="36"/>
          <w:szCs w:val="36"/>
          <w:lang w:eastAsia="ru-RU"/>
        </w:rPr>
        <w:t xml:space="preserve"> года</w:t>
      </w:r>
    </w:p>
    <w:p w:rsidR="00F62B4F" w:rsidRDefault="00F62B4F" w:rsidP="00E87159">
      <w:pPr>
        <w:pStyle w:val="a3"/>
        <w:ind w:firstLine="426"/>
        <w:jc w:val="center"/>
        <w:rPr>
          <w:rFonts w:ascii="Times New Roman" w:hAnsi="Times New Roman" w:cs="Times New Roman"/>
          <w:b/>
          <w:sz w:val="36"/>
          <w:szCs w:val="36"/>
          <w:lang w:eastAsia="ru-RU"/>
        </w:rPr>
      </w:pPr>
    </w:p>
    <w:p w:rsidR="00F62B4F" w:rsidRDefault="00F62B4F" w:rsidP="00E87159">
      <w:pPr>
        <w:pStyle w:val="a3"/>
        <w:ind w:firstLine="426"/>
        <w:jc w:val="center"/>
        <w:rPr>
          <w:rFonts w:ascii="Times New Roman" w:hAnsi="Times New Roman" w:cs="Times New Roman"/>
          <w:b/>
          <w:sz w:val="36"/>
          <w:szCs w:val="36"/>
          <w:lang w:eastAsia="ru-RU"/>
        </w:rPr>
      </w:pPr>
    </w:p>
    <w:p w:rsidR="00F62B4F" w:rsidRDefault="00F62B4F" w:rsidP="00E87159">
      <w:pPr>
        <w:pStyle w:val="a3"/>
        <w:ind w:firstLine="426"/>
        <w:jc w:val="center"/>
        <w:rPr>
          <w:rFonts w:ascii="Times New Roman" w:hAnsi="Times New Roman" w:cs="Times New Roman"/>
          <w:b/>
          <w:sz w:val="36"/>
          <w:szCs w:val="36"/>
          <w:lang w:eastAsia="ru-RU"/>
        </w:rPr>
      </w:pPr>
    </w:p>
    <w:p w:rsidR="00F62B4F" w:rsidRPr="00E87159" w:rsidRDefault="00F62B4F" w:rsidP="00E87159">
      <w:pPr>
        <w:pStyle w:val="a3"/>
        <w:ind w:firstLine="426"/>
        <w:jc w:val="center"/>
        <w:rPr>
          <w:rFonts w:ascii="Times New Roman" w:hAnsi="Times New Roman" w:cs="Times New Roman"/>
          <w:b/>
          <w:sz w:val="36"/>
          <w:szCs w:val="36"/>
          <w:lang w:eastAsia="ru-RU"/>
        </w:rPr>
      </w:pPr>
    </w:p>
    <w:p w:rsidR="00E87159" w:rsidRPr="00E87159" w:rsidRDefault="00E87159" w:rsidP="00E87159">
      <w:pPr>
        <w:pStyle w:val="a3"/>
        <w:ind w:firstLine="426"/>
        <w:jc w:val="center"/>
        <w:rPr>
          <w:rFonts w:ascii="Times New Roman" w:hAnsi="Times New Roman" w:cs="Times New Roman"/>
          <w:b/>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tbl>
      <w:tblPr>
        <w:tblW w:w="0" w:type="auto"/>
        <w:tblLook w:val="04A0" w:firstRow="1" w:lastRow="0" w:firstColumn="1" w:lastColumn="0" w:noHBand="0" w:noVBand="1"/>
      </w:tblPr>
      <w:tblGrid>
        <w:gridCol w:w="4602"/>
        <w:gridCol w:w="4686"/>
      </w:tblGrid>
      <w:tr w:rsidR="00E87159" w:rsidTr="00E87159">
        <w:tc>
          <w:tcPr>
            <w:tcW w:w="4785" w:type="dxa"/>
          </w:tcPr>
          <w:p w:rsidR="00E87159" w:rsidRDefault="00E87159" w:rsidP="00E87159">
            <w:pPr>
              <w:pStyle w:val="a3"/>
              <w:jc w:val="right"/>
              <w:rPr>
                <w:rFonts w:ascii="Times New Roman" w:hAnsi="Times New Roman" w:cs="Times New Roman"/>
                <w:sz w:val="28"/>
                <w:szCs w:val="28"/>
                <w:lang w:eastAsia="ru-RU"/>
              </w:rPr>
            </w:pPr>
          </w:p>
        </w:tc>
        <w:tc>
          <w:tcPr>
            <w:tcW w:w="4786" w:type="dxa"/>
          </w:tcPr>
          <w:p w:rsidR="00E87159" w:rsidRDefault="00E87159" w:rsidP="00E87159">
            <w:pPr>
              <w:pStyle w:val="a3"/>
              <w:jc w:val="both"/>
              <w:rPr>
                <w:rFonts w:ascii="Times New Roman" w:hAnsi="Times New Roman" w:cs="Times New Roman"/>
                <w:sz w:val="28"/>
                <w:szCs w:val="28"/>
                <w:lang w:eastAsia="ru-RU"/>
              </w:rPr>
            </w:pPr>
            <w:r w:rsidRPr="00E87159">
              <w:rPr>
                <w:rFonts w:ascii="Times New Roman" w:hAnsi="Times New Roman" w:cs="Times New Roman"/>
                <w:b/>
                <w:sz w:val="28"/>
                <w:szCs w:val="28"/>
                <w:lang w:eastAsia="ru-RU"/>
              </w:rPr>
              <w:t>Исполнитель:</w:t>
            </w:r>
            <w:r>
              <w:rPr>
                <w:rFonts w:ascii="Times New Roman" w:hAnsi="Times New Roman" w:cs="Times New Roman"/>
                <w:sz w:val="28"/>
                <w:szCs w:val="28"/>
                <w:lang w:eastAsia="ru-RU"/>
              </w:rPr>
              <w:t xml:space="preserve"> управление экономического анализа и прогнозирования Администрации Атяшевского муниципального района</w:t>
            </w:r>
          </w:p>
          <w:p w:rsidR="00E87159" w:rsidRDefault="00E87159" w:rsidP="00E87159">
            <w:pPr>
              <w:pStyle w:val="a3"/>
              <w:jc w:val="right"/>
              <w:rPr>
                <w:rFonts w:ascii="Times New Roman" w:hAnsi="Times New Roman" w:cs="Times New Roman"/>
                <w:sz w:val="28"/>
                <w:szCs w:val="28"/>
                <w:lang w:eastAsia="ru-RU"/>
              </w:rPr>
            </w:pPr>
          </w:p>
        </w:tc>
      </w:tr>
    </w:tbl>
    <w:p w:rsidR="00AB7B77" w:rsidRDefault="00AB7B77" w:rsidP="00E87159">
      <w:pPr>
        <w:pStyle w:val="a3"/>
        <w:ind w:firstLine="426"/>
        <w:jc w:val="center"/>
        <w:rPr>
          <w:rFonts w:ascii="Times New Roman" w:hAnsi="Times New Roman" w:cs="Times New Roman"/>
          <w:sz w:val="28"/>
          <w:szCs w:val="28"/>
          <w:lang w:eastAsia="ru-RU"/>
        </w:rPr>
      </w:pPr>
    </w:p>
    <w:p w:rsidR="007E3407" w:rsidRDefault="007E3407" w:rsidP="00E87159">
      <w:pPr>
        <w:pStyle w:val="a3"/>
        <w:ind w:firstLine="426"/>
        <w:jc w:val="center"/>
        <w:rPr>
          <w:rFonts w:ascii="Times New Roman" w:hAnsi="Times New Roman" w:cs="Times New Roman"/>
          <w:sz w:val="28"/>
          <w:szCs w:val="28"/>
          <w:lang w:eastAsia="ru-RU"/>
        </w:rPr>
      </w:pPr>
    </w:p>
    <w:p w:rsidR="00DC5D36" w:rsidRPr="00DC5D36" w:rsidRDefault="00E87159" w:rsidP="00280124">
      <w:pPr>
        <w:pStyle w:val="a3"/>
        <w:ind w:firstLine="426"/>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Рп. Атяшево, </w:t>
      </w:r>
      <w:r w:rsidR="007E4F30">
        <w:rPr>
          <w:rFonts w:ascii="Times New Roman" w:hAnsi="Times New Roman" w:cs="Times New Roman"/>
          <w:sz w:val="28"/>
          <w:szCs w:val="28"/>
          <w:lang w:eastAsia="ru-RU"/>
        </w:rPr>
        <w:t>20</w:t>
      </w:r>
      <w:r w:rsidR="00B84D3A">
        <w:rPr>
          <w:rFonts w:ascii="Times New Roman" w:hAnsi="Times New Roman" w:cs="Times New Roman"/>
          <w:sz w:val="28"/>
          <w:szCs w:val="28"/>
          <w:lang w:eastAsia="ru-RU"/>
        </w:rPr>
        <w:t>20</w:t>
      </w:r>
    </w:p>
    <w:p w:rsidR="00DC5D36" w:rsidRDefault="00DC5D36" w:rsidP="00744CD0">
      <w:pPr>
        <w:spacing w:after="0" w:line="240" w:lineRule="auto"/>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lastRenderedPageBreak/>
        <w:t>Содержание</w:t>
      </w:r>
    </w:p>
    <w:p w:rsidR="005876A5" w:rsidRPr="00DC5D36" w:rsidRDefault="005876A5" w:rsidP="00744CD0">
      <w:pPr>
        <w:spacing w:after="0" w:line="240" w:lineRule="auto"/>
        <w:jc w:val="both"/>
        <w:rPr>
          <w:rFonts w:ascii="Times New Roman" w:hAnsi="Times New Roman" w:cs="Times New Roman"/>
          <w:b/>
          <w:sz w:val="28"/>
          <w:szCs w:val="28"/>
          <w:lang w:eastAsia="ru-RU"/>
        </w:rPr>
      </w:pPr>
    </w:p>
    <w:p w:rsidR="00DC5D36" w:rsidRPr="00171760"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Введение</w:t>
      </w:r>
      <w:r w:rsidR="005876A5" w:rsidRPr="00171760">
        <w:rPr>
          <w:rFonts w:ascii="Times New Roman" w:hAnsi="Times New Roman" w:cs="Times New Roman"/>
          <w:sz w:val="28"/>
          <w:szCs w:val="28"/>
          <w:lang w:eastAsia="ru-RU"/>
        </w:rPr>
        <w:t>………………………………………………………………………</w:t>
      </w:r>
      <w:r w:rsidR="00612716" w:rsidRPr="00171760">
        <w:rPr>
          <w:rFonts w:ascii="Times New Roman" w:hAnsi="Times New Roman" w:cs="Times New Roman"/>
          <w:sz w:val="28"/>
          <w:szCs w:val="28"/>
          <w:lang w:eastAsia="ru-RU"/>
        </w:rPr>
        <w:t>...</w:t>
      </w:r>
      <w:r w:rsidR="00321507" w:rsidRPr="00171760">
        <w:rPr>
          <w:rFonts w:ascii="Times New Roman" w:hAnsi="Times New Roman" w:cs="Times New Roman"/>
          <w:sz w:val="28"/>
          <w:szCs w:val="28"/>
          <w:lang w:eastAsia="ru-RU"/>
        </w:rPr>
        <w:t>3</w:t>
      </w:r>
    </w:p>
    <w:p w:rsidR="00DC5D36" w:rsidRDefault="00DC5D36" w:rsidP="00744CD0">
      <w:pPr>
        <w:spacing w:after="0" w:line="240" w:lineRule="auto"/>
        <w:jc w:val="both"/>
        <w:rPr>
          <w:rFonts w:ascii="Times New Roman" w:hAnsi="Times New Roman" w:cs="Times New Roman"/>
          <w:sz w:val="28"/>
          <w:szCs w:val="28"/>
          <w:lang w:eastAsia="ru-RU"/>
        </w:rPr>
      </w:pPr>
      <w:r w:rsidRPr="00171760">
        <w:rPr>
          <w:rFonts w:ascii="Times New Roman" w:hAnsi="Times New Roman" w:cs="Times New Roman"/>
          <w:sz w:val="28"/>
          <w:szCs w:val="28"/>
          <w:lang w:eastAsia="ru-RU"/>
        </w:rPr>
        <w:t xml:space="preserve">1. Сведения об основных результатах реализации </w:t>
      </w:r>
      <w:r w:rsidR="005876A5" w:rsidRPr="00171760">
        <w:rPr>
          <w:rFonts w:ascii="Times New Roman" w:hAnsi="Times New Roman" w:cs="Times New Roman"/>
          <w:sz w:val="28"/>
          <w:szCs w:val="28"/>
          <w:lang w:eastAsia="ru-RU"/>
        </w:rPr>
        <w:t>муниципальных</w:t>
      </w:r>
      <w:r w:rsidRPr="00171760">
        <w:rPr>
          <w:rFonts w:ascii="Times New Roman" w:hAnsi="Times New Roman" w:cs="Times New Roman"/>
          <w:sz w:val="28"/>
          <w:szCs w:val="28"/>
          <w:lang w:eastAsia="ru-RU"/>
        </w:rPr>
        <w:t xml:space="preserve"> программ </w:t>
      </w:r>
      <w:r w:rsidR="00E85C40" w:rsidRPr="00171760">
        <w:rPr>
          <w:rFonts w:ascii="Times New Roman" w:hAnsi="Times New Roman" w:cs="Times New Roman"/>
          <w:sz w:val="28"/>
          <w:szCs w:val="28"/>
          <w:lang w:eastAsia="ru-RU"/>
        </w:rPr>
        <w:t xml:space="preserve">Атяшевского муниципального района </w:t>
      </w:r>
      <w:r w:rsidRPr="00171760">
        <w:rPr>
          <w:rFonts w:ascii="Times New Roman" w:hAnsi="Times New Roman" w:cs="Times New Roman"/>
          <w:sz w:val="28"/>
          <w:szCs w:val="28"/>
          <w:lang w:eastAsia="ru-RU"/>
        </w:rPr>
        <w:t>за отчетный период</w:t>
      </w:r>
      <w:r w:rsidR="00467594" w:rsidRPr="00171760">
        <w:rPr>
          <w:rFonts w:ascii="Times New Roman" w:hAnsi="Times New Roman" w:cs="Times New Roman"/>
          <w:sz w:val="28"/>
          <w:szCs w:val="28"/>
          <w:lang w:eastAsia="ru-RU"/>
        </w:rPr>
        <w:t>…………………………………………………………………………...5</w:t>
      </w:r>
    </w:p>
    <w:p w:rsidR="00467594" w:rsidRPr="00DC5D36" w:rsidRDefault="00467594" w:rsidP="00467594">
      <w:pPr>
        <w:pStyle w:val="a3"/>
        <w:jc w:val="both"/>
        <w:rPr>
          <w:rFonts w:ascii="Times New Roman" w:hAnsi="Times New Roman" w:cs="Times New Roman"/>
          <w:sz w:val="28"/>
          <w:szCs w:val="28"/>
          <w:lang w:eastAsia="ru-RU"/>
        </w:rPr>
      </w:pPr>
      <w:r w:rsidRPr="00467594">
        <w:rPr>
          <w:rFonts w:ascii="Times New Roman" w:hAnsi="Times New Roman" w:cs="Times New Roman"/>
          <w:sz w:val="28"/>
          <w:szCs w:val="28"/>
          <w:lang w:eastAsia="ru-RU"/>
        </w:rPr>
        <w:t>1.1. Сводные данные о ходе реализации муниципальных программ Атяшевского муниципального района за 20</w:t>
      </w:r>
      <w:r w:rsidR="00280124">
        <w:rPr>
          <w:rFonts w:ascii="Times New Roman" w:hAnsi="Times New Roman" w:cs="Times New Roman"/>
          <w:sz w:val="28"/>
          <w:szCs w:val="28"/>
          <w:lang w:eastAsia="ru-RU"/>
        </w:rPr>
        <w:t>19</w:t>
      </w:r>
      <w:r w:rsidRPr="00467594">
        <w:rPr>
          <w:rFonts w:ascii="Times New Roman" w:hAnsi="Times New Roman" w:cs="Times New Roman"/>
          <w:sz w:val="28"/>
          <w:szCs w:val="28"/>
          <w:lang w:eastAsia="ru-RU"/>
        </w:rPr>
        <w:t xml:space="preserve"> год</w:t>
      </w:r>
      <w:r>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171760">
        <w:rPr>
          <w:rFonts w:ascii="Times New Roman" w:hAnsi="Times New Roman" w:cs="Times New Roman"/>
          <w:sz w:val="28"/>
          <w:szCs w:val="28"/>
          <w:lang w:eastAsia="ru-RU"/>
        </w:rPr>
        <w:t>67</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 xml:space="preserve">2. </w:t>
      </w:r>
      <w:r w:rsidR="00DC5D36" w:rsidRPr="00DC5D36">
        <w:rPr>
          <w:rFonts w:ascii="Times New Roman" w:hAnsi="Times New Roman" w:cs="Times New Roman"/>
          <w:sz w:val="28"/>
          <w:szCs w:val="28"/>
          <w:lang w:eastAsia="ru-RU"/>
        </w:rPr>
        <w:t xml:space="preserve">Сведения о степени соответствия установленных и достигнутых целевых показателей (индикаторов)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 </w:t>
      </w:r>
      <w:r w:rsidR="00E85C40">
        <w:rPr>
          <w:rFonts w:ascii="Times New Roman" w:hAnsi="Times New Roman" w:cs="Times New Roman"/>
          <w:sz w:val="28"/>
          <w:szCs w:val="28"/>
          <w:lang w:eastAsia="ru-RU"/>
        </w:rPr>
        <w:t xml:space="preserve">Атяшевского муниципального района </w:t>
      </w:r>
      <w:r w:rsidR="00DC5D36" w:rsidRPr="00DC5D36">
        <w:rPr>
          <w:rFonts w:ascii="Times New Roman" w:hAnsi="Times New Roman" w:cs="Times New Roman"/>
          <w:sz w:val="28"/>
          <w:szCs w:val="28"/>
          <w:lang w:eastAsia="ru-RU"/>
        </w:rPr>
        <w:t>за отчетный год</w:t>
      </w:r>
      <w:r>
        <w:rPr>
          <w:rFonts w:ascii="Times New Roman" w:hAnsi="Times New Roman" w:cs="Times New Roman"/>
          <w:sz w:val="28"/>
          <w:szCs w:val="28"/>
          <w:lang w:eastAsia="ru-RU"/>
        </w:rPr>
        <w:t>……</w:t>
      </w:r>
      <w:r w:rsidR="00467594">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r w:rsidR="00467594">
        <w:rPr>
          <w:rFonts w:ascii="Times New Roman" w:hAnsi="Times New Roman" w:cs="Times New Roman"/>
          <w:sz w:val="28"/>
          <w:szCs w:val="28"/>
          <w:lang w:eastAsia="ru-RU"/>
        </w:rPr>
        <w:t>.</w:t>
      </w:r>
      <w:r w:rsidR="00171760">
        <w:rPr>
          <w:rFonts w:ascii="Times New Roman" w:hAnsi="Times New Roman" w:cs="Times New Roman"/>
          <w:sz w:val="28"/>
          <w:szCs w:val="28"/>
          <w:lang w:eastAsia="ru-RU"/>
        </w:rPr>
        <w:t>67</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3.</w:t>
      </w:r>
      <w:r w:rsidR="00607772">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xml:space="preserve">Сведения о выполнении расходных обязательств </w:t>
      </w:r>
      <w:r w:rsidRPr="005876A5">
        <w:rPr>
          <w:rFonts w:ascii="Times New Roman" w:hAnsi="Times New Roman" w:cs="Times New Roman"/>
          <w:sz w:val="28"/>
          <w:szCs w:val="28"/>
          <w:lang w:eastAsia="ru-RU"/>
        </w:rPr>
        <w:t>Атяшевского муниципального района</w:t>
      </w:r>
      <w:r w:rsidR="00DC5D36" w:rsidRPr="00DC5D36">
        <w:rPr>
          <w:rFonts w:ascii="Times New Roman" w:hAnsi="Times New Roman" w:cs="Times New Roman"/>
          <w:sz w:val="28"/>
          <w:szCs w:val="28"/>
          <w:lang w:eastAsia="ru-RU"/>
        </w:rPr>
        <w:t xml:space="preserve">, связанных с реализацией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467594">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r w:rsidR="00467594">
        <w:rPr>
          <w:rFonts w:ascii="Times New Roman" w:hAnsi="Times New Roman" w:cs="Times New Roman"/>
          <w:sz w:val="28"/>
          <w:szCs w:val="28"/>
          <w:lang w:eastAsia="ru-RU"/>
        </w:rPr>
        <w:t>…</w:t>
      </w:r>
      <w:r w:rsidR="00171760">
        <w:rPr>
          <w:rFonts w:ascii="Times New Roman" w:hAnsi="Times New Roman" w:cs="Times New Roman"/>
          <w:sz w:val="28"/>
          <w:szCs w:val="28"/>
          <w:lang w:eastAsia="ru-RU"/>
        </w:rPr>
        <w:t>83</w:t>
      </w:r>
    </w:p>
    <w:p w:rsidR="00DC5D36" w:rsidRPr="00DC5D36"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4.</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Сведения об оценке</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деятельности отве</w:t>
      </w:r>
      <w:r w:rsidR="005876A5" w:rsidRPr="005876A5">
        <w:rPr>
          <w:rFonts w:ascii="Times New Roman" w:hAnsi="Times New Roman" w:cs="Times New Roman"/>
          <w:sz w:val="28"/>
          <w:szCs w:val="28"/>
          <w:lang w:eastAsia="ru-RU"/>
        </w:rPr>
        <w:t xml:space="preserve">тственных исполнителей в части, </w:t>
      </w:r>
      <w:r w:rsidRPr="00DC5D36">
        <w:rPr>
          <w:rFonts w:ascii="Times New Roman" w:hAnsi="Times New Roman" w:cs="Times New Roman"/>
          <w:sz w:val="28"/>
          <w:szCs w:val="28"/>
          <w:lang w:eastAsia="ru-RU"/>
        </w:rPr>
        <w:t xml:space="preserve">касающейся реализации </w:t>
      </w:r>
      <w:r w:rsidR="005876A5" w:rsidRPr="005876A5">
        <w:rPr>
          <w:rFonts w:ascii="Times New Roman" w:hAnsi="Times New Roman" w:cs="Times New Roman"/>
          <w:sz w:val="28"/>
          <w:szCs w:val="28"/>
          <w:lang w:eastAsia="ru-RU"/>
        </w:rPr>
        <w:t xml:space="preserve">муниципальных </w:t>
      </w:r>
      <w:r w:rsidRPr="00DC5D36">
        <w:rPr>
          <w:rFonts w:ascii="Times New Roman" w:hAnsi="Times New Roman" w:cs="Times New Roman"/>
          <w:sz w:val="28"/>
          <w:szCs w:val="28"/>
          <w:lang w:eastAsia="ru-RU"/>
        </w:rPr>
        <w:t>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 xml:space="preserve">Атяшевского муниципального района </w:t>
      </w:r>
      <w:r w:rsidR="005876A5">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r w:rsidR="005876A5">
        <w:rPr>
          <w:rFonts w:ascii="Times New Roman" w:hAnsi="Times New Roman" w:cs="Times New Roman"/>
          <w:sz w:val="28"/>
          <w:szCs w:val="28"/>
          <w:lang w:eastAsia="ru-RU"/>
        </w:rPr>
        <w:t>.</w:t>
      </w:r>
      <w:r w:rsidR="00171760">
        <w:rPr>
          <w:rFonts w:ascii="Times New Roman" w:hAnsi="Times New Roman" w:cs="Times New Roman"/>
          <w:sz w:val="28"/>
          <w:szCs w:val="28"/>
          <w:lang w:eastAsia="ru-RU"/>
        </w:rPr>
        <w:t>89</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 xml:space="preserve">5. </w:t>
      </w:r>
      <w:r w:rsidR="00DC5D36" w:rsidRPr="00DC5D36">
        <w:rPr>
          <w:rFonts w:ascii="Times New Roman" w:hAnsi="Times New Roman" w:cs="Times New Roman"/>
          <w:sz w:val="28"/>
          <w:szCs w:val="28"/>
          <w:lang w:eastAsia="ru-RU"/>
        </w:rPr>
        <w:t xml:space="preserve">Предложения по совершенствованию механизма разработки, реализации и оценки эффективности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 xml:space="preserve">Атяшевского муниципального района </w:t>
      </w:r>
      <w:r>
        <w:rPr>
          <w:rFonts w:ascii="Times New Roman" w:hAnsi="Times New Roman" w:cs="Times New Roman"/>
          <w:sz w:val="28"/>
          <w:szCs w:val="28"/>
          <w:lang w:eastAsia="ru-RU"/>
        </w:rPr>
        <w:t>……………</w:t>
      </w:r>
      <w:r w:rsidR="00280124">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171760">
        <w:rPr>
          <w:rFonts w:ascii="Times New Roman" w:hAnsi="Times New Roman" w:cs="Times New Roman"/>
          <w:sz w:val="28"/>
          <w:szCs w:val="28"/>
          <w:lang w:eastAsia="ru-RU"/>
        </w:rPr>
        <w:t>90</w:t>
      </w:r>
    </w:p>
    <w:p w:rsidR="00DC5D36" w:rsidRDefault="00DC5D36" w:rsidP="00744CD0">
      <w:pPr>
        <w:pStyle w:val="a3"/>
        <w:ind w:firstLine="426"/>
        <w:jc w:val="both"/>
        <w:rPr>
          <w:rFonts w:ascii="Times New Roman" w:hAnsi="Times New Roman" w:cs="Times New Roman"/>
          <w:sz w:val="28"/>
          <w:szCs w:val="28"/>
          <w:lang w:eastAsia="ru-RU"/>
        </w:rPr>
      </w:pPr>
    </w:p>
    <w:p w:rsidR="00DC5D36" w:rsidRDefault="00DC5D36"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E4F30">
      <w:pPr>
        <w:pStyle w:val="a3"/>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F62B4F">
      <w:pPr>
        <w:pStyle w:val="a3"/>
        <w:jc w:val="both"/>
        <w:rPr>
          <w:rFonts w:ascii="Times New Roman" w:hAnsi="Times New Roman" w:cs="Times New Roman"/>
          <w:sz w:val="28"/>
          <w:szCs w:val="28"/>
          <w:lang w:eastAsia="ru-RU"/>
        </w:rPr>
      </w:pPr>
    </w:p>
    <w:p w:rsidR="00F62B4F" w:rsidRDefault="00F62B4F" w:rsidP="00F62B4F">
      <w:pPr>
        <w:pStyle w:val="a3"/>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280124" w:rsidRDefault="00280124" w:rsidP="00744CD0">
      <w:pPr>
        <w:pStyle w:val="a3"/>
        <w:ind w:firstLine="426"/>
        <w:jc w:val="both"/>
        <w:rPr>
          <w:rFonts w:ascii="Times New Roman" w:hAnsi="Times New Roman" w:cs="Times New Roman"/>
          <w:sz w:val="28"/>
          <w:szCs w:val="28"/>
          <w:lang w:eastAsia="ru-RU"/>
        </w:rPr>
      </w:pPr>
    </w:p>
    <w:p w:rsidR="00E87159" w:rsidRDefault="00E87159" w:rsidP="00430598">
      <w:pPr>
        <w:pStyle w:val="a3"/>
        <w:jc w:val="both"/>
        <w:rPr>
          <w:rFonts w:ascii="Times New Roman" w:hAnsi="Times New Roman" w:cs="Times New Roman"/>
          <w:sz w:val="28"/>
          <w:szCs w:val="28"/>
          <w:lang w:eastAsia="ru-RU"/>
        </w:rPr>
      </w:pPr>
    </w:p>
    <w:p w:rsidR="00F11565" w:rsidRDefault="00F11565" w:rsidP="00430598">
      <w:pPr>
        <w:pStyle w:val="a3"/>
        <w:jc w:val="both"/>
        <w:rPr>
          <w:rFonts w:ascii="Times New Roman" w:hAnsi="Times New Roman" w:cs="Times New Roman"/>
          <w:sz w:val="28"/>
          <w:szCs w:val="28"/>
          <w:lang w:eastAsia="ru-RU"/>
        </w:rPr>
      </w:pPr>
    </w:p>
    <w:p w:rsidR="00D668F8" w:rsidRPr="005876A5" w:rsidRDefault="00F62B4F" w:rsidP="00F62B4F">
      <w:pPr>
        <w:pStyle w:val="a3"/>
        <w:tabs>
          <w:tab w:val="left" w:pos="709"/>
        </w:tabs>
        <w:ind w:firstLine="426"/>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 xml:space="preserve">    </w:t>
      </w:r>
      <w:r w:rsidR="00D668F8" w:rsidRPr="005876A5">
        <w:rPr>
          <w:rFonts w:ascii="Times New Roman" w:hAnsi="Times New Roman" w:cs="Times New Roman"/>
          <w:b/>
          <w:sz w:val="28"/>
          <w:szCs w:val="28"/>
          <w:lang w:eastAsia="ru-RU"/>
        </w:rPr>
        <w:t>Введение</w:t>
      </w:r>
    </w:p>
    <w:p w:rsidR="005876A5" w:rsidRPr="00DC5D36" w:rsidRDefault="005876A5" w:rsidP="00744CD0">
      <w:pPr>
        <w:pStyle w:val="a3"/>
        <w:ind w:firstLine="426"/>
        <w:jc w:val="both"/>
        <w:rPr>
          <w:rFonts w:ascii="Times New Roman" w:hAnsi="Times New Roman" w:cs="Times New Roman"/>
          <w:sz w:val="28"/>
          <w:szCs w:val="28"/>
          <w:lang w:eastAsia="ru-RU"/>
        </w:rPr>
      </w:pPr>
    </w:p>
    <w:p w:rsidR="007E6DF6" w:rsidRDefault="00F62B4F" w:rsidP="00430598">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В соответствии с Федеральным законом</w:t>
      </w:r>
      <w:r w:rsidR="00E85C40">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от 28 июня 2014 года № 172-ФЗ «О стратегическом планировании в Российской Федерации» достижение стратегических целей и решение приоритетных задач муниципальной политики в сфере социально-экономического развития осуществляется на основе реализации муниципальных программ, перечень которых утвержден Постановлением Администрации Атяшевского муниципального района от 19 ноября 2013 года №779</w:t>
      </w:r>
      <w:r w:rsidR="005876A5">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(далее соответственно – Перечень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668F8" w:rsidRPr="00DC5D36">
        <w:rPr>
          <w:rFonts w:ascii="Times New Roman" w:hAnsi="Times New Roman" w:cs="Times New Roman"/>
          <w:sz w:val="28"/>
          <w:szCs w:val="28"/>
          <w:lang w:eastAsia="ru-RU"/>
        </w:rPr>
        <w:t>, муниципальные программы</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668F8" w:rsidRPr="00DC5D36">
        <w:rPr>
          <w:rFonts w:ascii="Times New Roman" w:hAnsi="Times New Roman" w:cs="Times New Roman"/>
          <w:sz w:val="28"/>
          <w:szCs w:val="28"/>
          <w:lang w:eastAsia="ru-RU"/>
        </w:rPr>
        <w:t>). Согласно указанного Перечня ответственными исполнителями разработаны 16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C156DD">
        <w:rPr>
          <w:rFonts w:ascii="Times New Roman" w:hAnsi="Times New Roman" w:cs="Times New Roman"/>
          <w:sz w:val="28"/>
          <w:szCs w:val="28"/>
          <w:lang w:eastAsia="ru-RU"/>
        </w:rPr>
        <w:t>:</w:t>
      </w:r>
    </w:p>
    <w:tbl>
      <w:tblPr>
        <w:tblW w:w="9072" w:type="dxa"/>
        <w:tblInd w:w="108" w:type="dxa"/>
        <w:tblLayout w:type="fixed"/>
        <w:tblLook w:val="04A0" w:firstRow="1" w:lastRow="0" w:firstColumn="1" w:lastColumn="0" w:noHBand="0" w:noVBand="1"/>
      </w:tblPr>
      <w:tblGrid>
        <w:gridCol w:w="568"/>
        <w:gridCol w:w="8504"/>
      </w:tblGrid>
      <w:tr w:rsidR="007E6DF6" w:rsidTr="00AB7B77">
        <w:trPr>
          <w:trHeight w:val="499"/>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bookmarkStart w:id="1" w:name="_Hlk35597511"/>
            <w:r w:rsidRPr="007E6DF6">
              <w:rPr>
                <w:rFonts w:ascii="Times New Roman" w:eastAsia="Calibri" w:hAnsi="Times New Roman" w:cs="Times New Roman"/>
                <w:sz w:val="24"/>
                <w:szCs w:val="24"/>
              </w:rPr>
              <w:t>1</w:t>
            </w:r>
          </w:p>
        </w:tc>
        <w:tc>
          <w:tcPr>
            <w:tcW w:w="8504" w:type="dxa"/>
          </w:tcPr>
          <w:p w:rsidR="00825B3D" w:rsidRPr="007E6DF6" w:rsidRDefault="009A5668" w:rsidP="00A52495">
            <w:pPr>
              <w:spacing w:after="0" w:line="240" w:lineRule="auto"/>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 района «Улучшение демографической ситуации в</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Атяшевском муниципальном районе»</w:t>
            </w:r>
            <w:r w:rsidR="00A74C3C">
              <w:rPr>
                <w:rFonts w:ascii="Times New Roman" w:eastAsia="Calibri" w:hAnsi="Times New Roman" w:cs="Times New Roman"/>
                <w:sz w:val="24"/>
                <w:szCs w:val="24"/>
              </w:rPr>
              <w:t>;</w:t>
            </w:r>
          </w:p>
        </w:tc>
      </w:tr>
      <w:tr w:rsidR="007E6DF6" w:rsidTr="00430598">
        <w:trPr>
          <w:trHeight w:val="273"/>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2</w:t>
            </w:r>
          </w:p>
        </w:tc>
        <w:tc>
          <w:tcPr>
            <w:tcW w:w="8504" w:type="dxa"/>
            <w:hideMark/>
          </w:tcPr>
          <w:p w:rsidR="007E6DF6" w:rsidRPr="007E6DF6" w:rsidRDefault="009A566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Повышение эффективности муниципального управления Атяшевского муниципального района</w:t>
            </w:r>
            <w:r>
              <w:rPr>
                <w:rFonts w:ascii="Times New Roman" w:eastAsia="Calibri" w:hAnsi="Times New Roman" w:cs="Times New Roman"/>
                <w:sz w:val="24"/>
                <w:szCs w:val="24"/>
              </w:rPr>
              <w:t>»</w:t>
            </w:r>
            <w:r w:rsidR="00A74C3C">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430598">
        <w:trPr>
          <w:trHeight w:val="529"/>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3</w:t>
            </w:r>
          </w:p>
        </w:tc>
        <w:tc>
          <w:tcPr>
            <w:tcW w:w="8504" w:type="dxa"/>
            <w:hideMark/>
          </w:tcPr>
          <w:p w:rsidR="007E6DF6" w:rsidRPr="007E6DF6" w:rsidRDefault="009A566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Энергосбережение и повышение энергетической эффективности в Атяшевском муниципальном районе</w:t>
            </w:r>
            <w:r>
              <w:rPr>
                <w:rFonts w:ascii="Times New Roman" w:eastAsia="Calibri" w:hAnsi="Times New Roman" w:cs="Times New Roman"/>
                <w:sz w:val="24"/>
                <w:szCs w:val="24"/>
              </w:rPr>
              <w:t>»</w:t>
            </w:r>
            <w:r w:rsidR="00A74C3C">
              <w:rPr>
                <w:rFonts w:ascii="Times New Roman" w:eastAsia="Calibri" w:hAnsi="Times New Roman" w:cs="Times New Roman"/>
                <w:sz w:val="24"/>
                <w:szCs w:val="24"/>
              </w:rPr>
              <w:t>;</w:t>
            </w:r>
          </w:p>
        </w:tc>
      </w:tr>
      <w:tr w:rsidR="007E6DF6" w:rsidTr="00430598">
        <w:trPr>
          <w:trHeight w:val="771"/>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4</w:t>
            </w:r>
          </w:p>
        </w:tc>
        <w:tc>
          <w:tcPr>
            <w:tcW w:w="8504" w:type="dxa"/>
            <w:hideMark/>
          </w:tcPr>
          <w:p w:rsidR="007E6DF6" w:rsidRPr="007E6DF6" w:rsidRDefault="009A566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Развитие автомобильных дорог местного значения Атяшевского муниципального района</w:t>
            </w:r>
            <w:r>
              <w:rPr>
                <w:rFonts w:ascii="Times New Roman" w:eastAsia="Calibri" w:hAnsi="Times New Roman" w:cs="Times New Roman"/>
                <w:sz w:val="24"/>
                <w:szCs w:val="24"/>
              </w:rPr>
              <w:t>»</w:t>
            </w:r>
            <w:r w:rsidR="00A74C3C">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430598">
        <w:trPr>
          <w:trHeight w:val="175"/>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5</w:t>
            </w:r>
          </w:p>
        </w:tc>
        <w:tc>
          <w:tcPr>
            <w:tcW w:w="8504" w:type="dxa"/>
            <w:hideMark/>
          </w:tcPr>
          <w:p w:rsidR="007E6DF6" w:rsidRPr="007E6DF6" w:rsidRDefault="009A566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Модернизация и реформирование жилищно-коммунального хозяйства</w:t>
            </w:r>
            <w:r>
              <w:rPr>
                <w:rFonts w:ascii="Times New Roman" w:eastAsia="Calibri" w:hAnsi="Times New Roman" w:cs="Times New Roman"/>
                <w:sz w:val="24"/>
                <w:szCs w:val="24"/>
              </w:rPr>
              <w:t>»</w:t>
            </w:r>
            <w:r w:rsidR="00A74C3C">
              <w:rPr>
                <w:rFonts w:ascii="Times New Roman" w:eastAsia="Calibri" w:hAnsi="Times New Roman" w:cs="Times New Roman"/>
                <w:sz w:val="24"/>
                <w:szCs w:val="24"/>
              </w:rPr>
              <w:t>;</w:t>
            </w:r>
          </w:p>
        </w:tc>
      </w:tr>
      <w:tr w:rsidR="007E6DF6" w:rsidTr="00AB7B77">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6</w:t>
            </w:r>
          </w:p>
        </w:tc>
        <w:tc>
          <w:tcPr>
            <w:tcW w:w="8504" w:type="dxa"/>
            <w:hideMark/>
          </w:tcPr>
          <w:p w:rsidR="007E6DF6" w:rsidRPr="007E6DF6" w:rsidRDefault="00A74C3C"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Профилактика правонарушений, алкоголизма, наркомании и токсикомании</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430598">
        <w:trPr>
          <w:trHeight w:val="225"/>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7</w:t>
            </w:r>
          </w:p>
        </w:tc>
        <w:tc>
          <w:tcPr>
            <w:tcW w:w="8504" w:type="dxa"/>
            <w:hideMark/>
          </w:tcPr>
          <w:p w:rsidR="007E6DF6" w:rsidRPr="007E6DF6" w:rsidRDefault="00A74C3C"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Повышение эффективности управления муниципальными финансами</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430598">
        <w:trPr>
          <w:trHeight w:val="179"/>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8</w:t>
            </w:r>
          </w:p>
        </w:tc>
        <w:tc>
          <w:tcPr>
            <w:tcW w:w="8504" w:type="dxa"/>
            <w:hideMark/>
          </w:tcPr>
          <w:p w:rsidR="007E6DF6" w:rsidRPr="007E6DF6" w:rsidRDefault="007E6DF6" w:rsidP="00A52495">
            <w:pPr>
              <w:spacing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 xml:space="preserve"> </w:t>
            </w:r>
            <w:r w:rsidR="00A74C3C">
              <w:rPr>
                <w:rFonts w:ascii="Times New Roman" w:eastAsia="Calibri" w:hAnsi="Times New Roman" w:cs="Times New Roman"/>
                <w:sz w:val="24"/>
                <w:szCs w:val="24"/>
              </w:rPr>
              <w:t>Муниципальная программа Атяшевского муниципального района «</w:t>
            </w:r>
            <w:r w:rsidRPr="007E6DF6">
              <w:rPr>
                <w:rFonts w:ascii="Times New Roman" w:eastAsia="Calibri" w:hAnsi="Times New Roman" w:cs="Times New Roman"/>
                <w:sz w:val="24"/>
                <w:szCs w:val="24"/>
              </w:rPr>
              <w:t>Развитие образования на 2014-2025 годы</w:t>
            </w:r>
            <w:r w:rsidR="00A74C3C">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tc>
      </w:tr>
      <w:tr w:rsidR="007E6DF6" w:rsidTr="00430598">
        <w:trPr>
          <w:trHeight w:val="432"/>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9</w:t>
            </w:r>
          </w:p>
        </w:tc>
        <w:tc>
          <w:tcPr>
            <w:tcW w:w="8504" w:type="dxa"/>
            <w:hideMark/>
          </w:tcPr>
          <w:p w:rsidR="007E6DF6" w:rsidRPr="007E6DF6" w:rsidRDefault="00BD258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Развитие и поддержка малого и среднего предпринимательства в Атяшевском муниципальном районе</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tc>
      </w:tr>
      <w:tr w:rsidR="007E6DF6" w:rsidTr="00AB7B77">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10</w:t>
            </w:r>
          </w:p>
        </w:tc>
        <w:tc>
          <w:tcPr>
            <w:tcW w:w="8504" w:type="dxa"/>
            <w:hideMark/>
          </w:tcPr>
          <w:p w:rsidR="007E6DF6" w:rsidRPr="007E6DF6" w:rsidRDefault="00BD258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Развитие культуры и туризма </w:t>
            </w:r>
            <w:r w:rsidR="009A5668">
              <w:rPr>
                <w:rFonts w:ascii="Times New Roman" w:eastAsia="Calibri" w:hAnsi="Times New Roman" w:cs="Times New Roman"/>
                <w:sz w:val="24"/>
                <w:szCs w:val="24"/>
              </w:rPr>
              <w:t>на 2014-2021 годы</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tc>
      </w:tr>
      <w:tr w:rsidR="007E6DF6" w:rsidTr="00AB7B77">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11</w:t>
            </w:r>
          </w:p>
        </w:tc>
        <w:tc>
          <w:tcPr>
            <w:tcW w:w="8504" w:type="dxa"/>
            <w:hideMark/>
          </w:tcPr>
          <w:p w:rsidR="007E6DF6" w:rsidRPr="007E6DF6" w:rsidRDefault="00BD2588" w:rsidP="00A52495">
            <w:pPr>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Патриотическое воспитание граждан</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AB7B77">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12</w:t>
            </w:r>
          </w:p>
        </w:tc>
        <w:tc>
          <w:tcPr>
            <w:tcW w:w="8504" w:type="dxa"/>
            <w:hideMark/>
          </w:tcPr>
          <w:p w:rsidR="007E6DF6" w:rsidRPr="007E6DF6" w:rsidRDefault="00BD2588" w:rsidP="00A52495">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Дополнительные меры социальной поддержки социальной помощи</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430598">
        <w:trPr>
          <w:trHeight w:val="80"/>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lastRenderedPageBreak/>
              <w:t>13</w:t>
            </w:r>
          </w:p>
        </w:tc>
        <w:tc>
          <w:tcPr>
            <w:tcW w:w="8504" w:type="dxa"/>
            <w:hideMark/>
          </w:tcPr>
          <w:p w:rsidR="007E6DF6" w:rsidRPr="007E6DF6" w:rsidRDefault="00BD2588" w:rsidP="00A52495">
            <w:pPr>
              <w:widowControl w:val="0"/>
              <w:autoSpaceDE w:val="0"/>
              <w:autoSpaceDN w:val="0"/>
              <w:adjustRightInd w:val="0"/>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Формирование информационного общества</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 </w:t>
            </w:r>
          </w:p>
        </w:tc>
      </w:tr>
      <w:tr w:rsidR="007E6DF6" w:rsidTr="00AB7B77">
        <w:trPr>
          <w:trHeight w:val="1465"/>
        </w:trPr>
        <w:tc>
          <w:tcPr>
            <w:tcW w:w="568" w:type="dxa"/>
            <w:hideMark/>
          </w:tcPr>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14</w:t>
            </w:r>
          </w:p>
          <w:p w:rsidR="007E6DF6" w:rsidRPr="007E6DF6" w:rsidRDefault="007E6DF6" w:rsidP="00A52495">
            <w:pPr>
              <w:spacing w:after="0" w:line="240" w:lineRule="auto"/>
              <w:jc w:val="both"/>
              <w:rPr>
                <w:rFonts w:ascii="Times New Roman" w:eastAsia="Calibri" w:hAnsi="Times New Roman" w:cs="Times New Roman"/>
                <w:sz w:val="24"/>
                <w:szCs w:val="24"/>
              </w:rPr>
            </w:pPr>
          </w:p>
          <w:p w:rsidR="007E6DF6" w:rsidRDefault="007E6DF6" w:rsidP="00A52495">
            <w:pPr>
              <w:spacing w:after="0" w:line="240" w:lineRule="auto"/>
              <w:jc w:val="both"/>
              <w:rPr>
                <w:rFonts w:ascii="Times New Roman" w:eastAsia="Calibri" w:hAnsi="Times New Roman" w:cs="Times New Roman"/>
                <w:sz w:val="24"/>
                <w:szCs w:val="24"/>
              </w:rPr>
            </w:pPr>
          </w:p>
          <w:p w:rsidR="001B311E" w:rsidRPr="007E6DF6" w:rsidRDefault="001B311E" w:rsidP="00A52495">
            <w:pPr>
              <w:spacing w:after="0" w:line="240" w:lineRule="auto"/>
              <w:jc w:val="both"/>
              <w:rPr>
                <w:rFonts w:ascii="Times New Roman" w:eastAsia="Calibri" w:hAnsi="Times New Roman" w:cs="Times New Roman"/>
                <w:sz w:val="24"/>
                <w:szCs w:val="24"/>
              </w:rPr>
            </w:pPr>
          </w:p>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15</w:t>
            </w:r>
          </w:p>
          <w:p w:rsidR="001B311E" w:rsidRPr="007E6DF6" w:rsidRDefault="001B311E" w:rsidP="00A52495">
            <w:pPr>
              <w:spacing w:after="0" w:line="240" w:lineRule="auto"/>
              <w:jc w:val="both"/>
              <w:rPr>
                <w:rFonts w:ascii="Times New Roman" w:eastAsia="Calibri" w:hAnsi="Times New Roman" w:cs="Times New Roman"/>
                <w:sz w:val="24"/>
                <w:szCs w:val="24"/>
              </w:rPr>
            </w:pPr>
          </w:p>
          <w:p w:rsidR="001931F5" w:rsidRDefault="001931F5" w:rsidP="00A52495">
            <w:pPr>
              <w:spacing w:after="0" w:line="240" w:lineRule="auto"/>
              <w:jc w:val="both"/>
              <w:rPr>
                <w:rFonts w:ascii="Times New Roman" w:eastAsia="Calibri" w:hAnsi="Times New Roman" w:cs="Times New Roman"/>
                <w:sz w:val="24"/>
                <w:szCs w:val="24"/>
              </w:rPr>
            </w:pPr>
          </w:p>
          <w:p w:rsidR="007E6DF6" w:rsidRPr="007E6DF6" w:rsidRDefault="007E6DF6" w:rsidP="00A52495">
            <w:pPr>
              <w:spacing w:after="0" w:line="240" w:lineRule="auto"/>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16</w:t>
            </w:r>
          </w:p>
          <w:p w:rsidR="007E6DF6" w:rsidRPr="007E6DF6" w:rsidRDefault="007E6DF6" w:rsidP="00A52495">
            <w:pPr>
              <w:spacing w:after="0" w:line="240" w:lineRule="auto"/>
              <w:jc w:val="both"/>
              <w:rPr>
                <w:rFonts w:ascii="Times New Roman" w:eastAsia="Calibri" w:hAnsi="Times New Roman" w:cs="Times New Roman"/>
                <w:sz w:val="24"/>
                <w:szCs w:val="24"/>
              </w:rPr>
            </w:pPr>
          </w:p>
        </w:tc>
        <w:tc>
          <w:tcPr>
            <w:tcW w:w="8504" w:type="dxa"/>
            <w:hideMark/>
          </w:tcPr>
          <w:p w:rsidR="007E6DF6" w:rsidRPr="007E6DF6" w:rsidRDefault="00BD2588" w:rsidP="00A52495">
            <w:pPr>
              <w:widowControl w:val="0"/>
              <w:autoSpaceDE w:val="0"/>
              <w:autoSpaceDN w:val="0"/>
              <w:adjustRightInd w:val="0"/>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 xml:space="preserve">Развитие сельского хозяйства и регулирование рынков сельскохозяйственной продукции, сырья и продовольствия на </w:t>
            </w:r>
            <w:r w:rsidR="00123406">
              <w:rPr>
                <w:rFonts w:ascii="Times New Roman" w:eastAsia="Calibri" w:hAnsi="Times New Roman" w:cs="Times New Roman"/>
                <w:sz w:val="24"/>
                <w:szCs w:val="24"/>
              </w:rPr>
              <w:t>201</w:t>
            </w:r>
            <w:r w:rsidR="00FD34F7">
              <w:rPr>
                <w:rFonts w:ascii="Times New Roman" w:eastAsia="Calibri" w:hAnsi="Times New Roman" w:cs="Times New Roman"/>
                <w:sz w:val="24"/>
                <w:szCs w:val="24"/>
              </w:rPr>
              <w:t>6</w:t>
            </w:r>
            <w:r w:rsidR="007E6DF6" w:rsidRPr="007E6DF6">
              <w:rPr>
                <w:rFonts w:ascii="Times New Roman" w:eastAsia="Calibri" w:hAnsi="Times New Roman" w:cs="Times New Roman"/>
                <w:sz w:val="24"/>
                <w:szCs w:val="24"/>
              </w:rPr>
              <w:t>-2025 годы по Атяшевскому муниципальному району</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p w:rsidR="007E6DF6" w:rsidRPr="007E6DF6" w:rsidRDefault="001931F5" w:rsidP="00A52495">
            <w:pPr>
              <w:widowControl w:val="0"/>
              <w:autoSpaceDE w:val="0"/>
              <w:autoSpaceDN w:val="0"/>
              <w:adjustRightInd w:val="0"/>
              <w:spacing w:line="240" w:lineRule="auto"/>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 xml:space="preserve">муниципального района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Гармонизация межнациональных и межконфессиональных отношений в Атяшевском муниципальном районе</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p w:rsidR="007E6DF6" w:rsidRPr="007E6DF6" w:rsidRDefault="001931F5" w:rsidP="00A52495">
            <w:pPr>
              <w:widowControl w:val="0"/>
              <w:autoSpaceDE w:val="0"/>
              <w:autoSpaceDN w:val="0"/>
              <w:adjustRightInd w:val="0"/>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Му</w:t>
            </w:r>
            <w:r w:rsidRPr="00612716">
              <w:rPr>
                <w:rFonts w:ascii="Times New Roman" w:eastAsia="Calibri" w:hAnsi="Times New Roman" w:cs="Times New Roman"/>
                <w:sz w:val="24"/>
                <w:szCs w:val="24"/>
              </w:rPr>
              <w:t xml:space="preserve">ниципальная программа </w:t>
            </w:r>
            <w:r>
              <w:rPr>
                <w:rFonts w:ascii="Times New Roman" w:eastAsia="Calibri" w:hAnsi="Times New Roman" w:cs="Times New Roman"/>
                <w:sz w:val="24"/>
                <w:szCs w:val="24"/>
              </w:rPr>
              <w:t>«</w:t>
            </w:r>
            <w:r w:rsidR="007E6DF6" w:rsidRPr="007E6DF6">
              <w:rPr>
                <w:rFonts w:ascii="Times New Roman" w:eastAsia="Calibri" w:hAnsi="Times New Roman" w:cs="Times New Roman"/>
                <w:sz w:val="24"/>
                <w:szCs w:val="24"/>
              </w:rPr>
              <w:t>Экономическое развитие Атяшевского муниципального района до 2025 год</w:t>
            </w:r>
            <w:r>
              <w:rPr>
                <w:rFonts w:ascii="Times New Roman" w:eastAsia="Calibri" w:hAnsi="Times New Roman" w:cs="Times New Roman"/>
                <w:sz w:val="24"/>
                <w:szCs w:val="24"/>
              </w:rPr>
              <w:t>»</w:t>
            </w:r>
            <w:r w:rsidR="006B214C">
              <w:rPr>
                <w:rFonts w:ascii="Times New Roman" w:eastAsia="Calibri" w:hAnsi="Times New Roman" w:cs="Times New Roman"/>
                <w:sz w:val="24"/>
                <w:szCs w:val="24"/>
              </w:rPr>
              <w:t>.</w:t>
            </w:r>
          </w:p>
        </w:tc>
      </w:tr>
    </w:tbl>
    <w:bookmarkEnd w:id="1"/>
    <w:p w:rsidR="00DC5D36" w:rsidRPr="00DC5D36" w:rsidRDefault="00A52495" w:rsidP="00F62B4F">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В соответствии с пунктом 3</w:t>
      </w:r>
      <w:r w:rsidR="00DC5D36" w:rsidRPr="00DC5D36">
        <w:rPr>
          <w:rFonts w:ascii="Times New Roman" w:hAnsi="Times New Roman" w:cs="Times New Roman"/>
          <w:sz w:val="28"/>
          <w:szCs w:val="28"/>
          <w:lang w:eastAsia="ru-RU"/>
        </w:rPr>
        <w:t>2</w:t>
      </w:r>
      <w:r w:rsidR="00D668F8" w:rsidRPr="00DC5D36">
        <w:rPr>
          <w:rFonts w:ascii="Times New Roman" w:hAnsi="Times New Roman" w:cs="Times New Roman"/>
          <w:sz w:val="28"/>
          <w:szCs w:val="28"/>
          <w:lang w:eastAsia="ru-RU"/>
        </w:rPr>
        <w:t xml:space="preserve"> Порядка разработки, реализации и оценки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 xml:space="preserve">Атяшевского муниципального района, утвержденного </w:t>
      </w:r>
      <w:r w:rsidR="007E6DF6">
        <w:rPr>
          <w:rFonts w:ascii="Times New Roman" w:hAnsi="Times New Roman" w:cs="Times New Roman"/>
          <w:sz w:val="28"/>
          <w:szCs w:val="28"/>
          <w:lang w:eastAsia="ru-RU"/>
        </w:rPr>
        <w:t>П</w:t>
      </w:r>
      <w:r w:rsidR="00D668F8" w:rsidRPr="00DC5D36">
        <w:rPr>
          <w:rFonts w:ascii="Times New Roman" w:hAnsi="Times New Roman" w:cs="Times New Roman"/>
          <w:sz w:val="28"/>
          <w:szCs w:val="28"/>
          <w:lang w:eastAsia="ru-RU"/>
        </w:rPr>
        <w:t xml:space="preserve">остановлением </w:t>
      </w:r>
      <w:r w:rsidR="00DC5D36" w:rsidRPr="00DC5D36">
        <w:rPr>
          <w:rFonts w:ascii="Times New Roman" w:hAnsi="Times New Roman" w:cs="Times New Roman"/>
          <w:sz w:val="28"/>
          <w:szCs w:val="28"/>
          <w:lang w:eastAsia="ru-RU"/>
        </w:rPr>
        <w:t>Администрации Атяшевского муниципального района от 1 ноября 2013 года №724 (</w:t>
      </w:r>
      <w:r w:rsidR="00D668F8" w:rsidRPr="00DC5D36">
        <w:rPr>
          <w:rFonts w:ascii="Times New Roman" w:hAnsi="Times New Roman" w:cs="Times New Roman"/>
          <w:sz w:val="28"/>
          <w:szCs w:val="28"/>
          <w:lang w:eastAsia="ru-RU"/>
        </w:rPr>
        <w:t>далее</w:t>
      </w:r>
      <w:r w:rsidR="00DC5D36" w:rsidRPr="00DC5D36">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 xml:space="preserve">–Порядок), </w:t>
      </w:r>
      <w:r w:rsidR="00DC5D36" w:rsidRPr="00DC5D36">
        <w:rPr>
          <w:rFonts w:ascii="Times New Roman" w:hAnsi="Times New Roman" w:cs="Times New Roman"/>
          <w:sz w:val="28"/>
          <w:szCs w:val="28"/>
          <w:lang w:eastAsia="ru-RU"/>
        </w:rPr>
        <w:t xml:space="preserve">ответственные исполнители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совместно с соисполнителями и участниками направили в управление экономического анализа и прогнозирования</w:t>
      </w:r>
      <w:r w:rsidR="00E85C40">
        <w:rPr>
          <w:rFonts w:ascii="Times New Roman" w:hAnsi="Times New Roman" w:cs="Times New Roman"/>
          <w:sz w:val="28"/>
          <w:szCs w:val="28"/>
          <w:lang w:eastAsia="ru-RU"/>
        </w:rPr>
        <w:t xml:space="preserve"> Администрации Атяшевского муниципального района</w:t>
      </w:r>
      <w:r w:rsidR="00DC5D36" w:rsidRPr="00DC5D36">
        <w:rPr>
          <w:rFonts w:ascii="Times New Roman" w:hAnsi="Times New Roman" w:cs="Times New Roman"/>
          <w:sz w:val="28"/>
          <w:szCs w:val="28"/>
          <w:lang w:eastAsia="ru-RU"/>
        </w:rPr>
        <w:t xml:space="preserve"> и Финансовое управление Администрации Атяшевского муниципального района уточненные годовые отчеты о ходе реализации и оценке эффективности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xml:space="preserve">за </w:t>
      </w:r>
      <w:r w:rsidR="00123406">
        <w:rPr>
          <w:rFonts w:ascii="Times New Roman" w:hAnsi="Times New Roman" w:cs="Times New Roman"/>
          <w:sz w:val="28"/>
          <w:szCs w:val="28"/>
          <w:lang w:eastAsia="ru-RU"/>
        </w:rPr>
        <w:t>2019</w:t>
      </w:r>
      <w:r w:rsidR="00DC5D36" w:rsidRPr="00DC5D36">
        <w:rPr>
          <w:rFonts w:ascii="Times New Roman" w:hAnsi="Times New Roman" w:cs="Times New Roman"/>
          <w:sz w:val="28"/>
          <w:szCs w:val="28"/>
          <w:lang w:eastAsia="ru-RU"/>
        </w:rPr>
        <w:t xml:space="preserve"> год</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(далее –  годовые отчеты).</w:t>
      </w:r>
    </w:p>
    <w:p w:rsidR="00DC5D36" w:rsidRPr="00DC5D36" w:rsidRDefault="00A52495" w:rsidP="00A52495">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На основе сведений ответственных исполнителей, представленных в установленном  порядке по итогам реализации в отчетном году действующих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C5D36" w:rsidRPr="00DC5D36">
        <w:rPr>
          <w:rFonts w:ascii="Times New Roman" w:hAnsi="Times New Roman" w:cs="Times New Roman"/>
          <w:sz w:val="28"/>
          <w:szCs w:val="28"/>
          <w:lang w:eastAsia="ru-RU"/>
        </w:rPr>
        <w:t xml:space="preserve"> и  окончательной информации о кассовом исполнении бюджета Атяшевского муниципального района за отчетный год, представленной Финансовым управлением Администрации Атяшевского муниципального района, управление экономического анализа и прогнозирования согласно пункту 39 Порядка сформировало </w:t>
      </w:r>
      <w:r w:rsidR="005876A5">
        <w:rPr>
          <w:rFonts w:ascii="Times New Roman" w:hAnsi="Times New Roman" w:cs="Times New Roman"/>
          <w:sz w:val="28"/>
          <w:szCs w:val="28"/>
          <w:lang w:eastAsia="ru-RU"/>
        </w:rPr>
        <w:t>С</w:t>
      </w:r>
      <w:r w:rsidR="00DC5D36" w:rsidRPr="00DC5D36">
        <w:rPr>
          <w:rFonts w:ascii="Times New Roman" w:hAnsi="Times New Roman" w:cs="Times New Roman"/>
          <w:sz w:val="28"/>
          <w:szCs w:val="28"/>
          <w:lang w:eastAsia="ru-RU"/>
        </w:rPr>
        <w:t>водный годовой доклад о ходе реализации и оценке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C5D36" w:rsidRPr="00DC5D36">
        <w:rPr>
          <w:rFonts w:ascii="Times New Roman" w:hAnsi="Times New Roman" w:cs="Times New Roman"/>
          <w:sz w:val="28"/>
          <w:szCs w:val="28"/>
          <w:lang w:eastAsia="ru-RU"/>
        </w:rPr>
        <w:t xml:space="preserve"> за </w:t>
      </w:r>
      <w:r w:rsidR="00123406">
        <w:rPr>
          <w:rFonts w:ascii="Times New Roman" w:hAnsi="Times New Roman" w:cs="Times New Roman"/>
          <w:sz w:val="28"/>
          <w:szCs w:val="28"/>
          <w:lang w:eastAsia="ru-RU"/>
        </w:rPr>
        <w:t>2019</w:t>
      </w:r>
      <w:r w:rsidR="00DC5D36" w:rsidRPr="00DC5D36">
        <w:rPr>
          <w:rFonts w:ascii="Times New Roman" w:hAnsi="Times New Roman" w:cs="Times New Roman"/>
          <w:sz w:val="28"/>
          <w:szCs w:val="28"/>
          <w:lang w:eastAsia="ru-RU"/>
        </w:rPr>
        <w:t xml:space="preserve"> год (далее</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Сводный доклад).</w:t>
      </w:r>
    </w:p>
    <w:p w:rsidR="00DC5D36" w:rsidRPr="00DC5D36" w:rsidRDefault="00DC5D36" w:rsidP="00A52495">
      <w:pPr>
        <w:pStyle w:val="a3"/>
        <w:tabs>
          <w:tab w:val="left" w:pos="709"/>
        </w:tabs>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rPr>
        <w:t xml:space="preserve"> </w:t>
      </w:r>
      <w:r w:rsidR="00A52495">
        <w:rPr>
          <w:rFonts w:ascii="Times New Roman" w:hAnsi="Times New Roman" w:cs="Times New Roman"/>
          <w:sz w:val="28"/>
          <w:szCs w:val="28"/>
        </w:rPr>
        <w:t xml:space="preserve">  </w:t>
      </w:r>
      <w:r w:rsidRPr="00DC5D36">
        <w:rPr>
          <w:rFonts w:ascii="Times New Roman" w:hAnsi="Times New Roman" w:cs="Times New Roman"/>
          <w:sz w:val="28"/>
          <w:szCs w:val="28"/>
          <w:lang w:eastAsia="ru-RU"/>
        </w:rPr>
        <w:t xml:space="preserve">Одновременно отмечаем, что к Сводному докладу прилагается следующая  информация: </w:t>
      </w:r>
    </w:p>
    <w:p w:rsidR="005876A5" w:rsidRDefault="00A52495" w:rsidP="00744CD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FA320E">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w:t>
      </w:r>
      <w:r w:rsidR="00FE1CEA" w:rsidRPr="00FE1CEA">
        <w:rPr>
          <w:rFonts w:ascii="Times New Roman" w:hAnsi="Times New Roman" w:cs="Times New Roman"/>
          <w:sz w:val="28"/>
          <w:szCs w:val="28"/>
          <w:lang w:eastAsia="ru-RU"/>
        </w:rPr>
        <w:t xml:space="preserve">Сводная информация  об эффективности реализации  муниципальных программ Атяшевского муниципального района за </w:t>
      </w:r>
      <w:r w:rsidR="00123406">
        <w:rPr>
          <w:rFonts w:ascii="Times New Roman" w:hAnsi="Times New Roman" w:cs="Times New Roman"/>
          <w:sz w:val="28"/>
          <w:szCs w:val="28"/>
          <w:lang w:eastAsia="ru-RU"/>
        </w:rPr>
        <w:t>2019</w:t>
      </w:r>
      <w:r w:rsidR="00FE1CEA" w:rsidRPr="00FE1CEA">
        <w:rPr>
          <w:rFonts w:ascii="Times New Roman" w:hAnsi="Times New Roman" w:cs="Times New Roman"/>
          <w:sz w:val="28"/>
          <w:szCs w:val="28"/>
          <w:lang w:eastAsia="ru-RU"/>
        </w:rPr>
        <w:t xml:space="preserve"> год</w:t>
      </w:r>
      <w:r w:rsidR="00DC5D36" w:rsidRPr="00DC5D36">
        <w:rPr>
          <w:rFonts w:ascii="Times New Roman" w:hAnsi="Times New Roman" w:cs="Times New Roman"/>
          <w:sz w:val="28"/>
          <w:szCs w:val="28"/>
          <w:lang w:eastAsia="ru-RU"/>
        </w:rPr>
        <w:t>» (приложение 1);</w:t>
      </w:r>
    </w:p>
    <w:p w:rsidR="00430598" w:rsidRDefault="00A52495" w:rsidP="00430598">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 «О кассовом исполнении муниципальных программ Атяшевского муниципального района в разрезе источников ресу</w:t>
      </w:r>
      <w:r w:rsidR="00FA320E">
        <w:rPr>
          <w:rFonts w:ascii="Times New Roman" w:hAnsi="Times New Roman" w:cs="Times New Roman"/>
          <w:sz w:val="28"/>
          <w:szCs w:val="28"/>
          <w:lang w:eastAsia="ru-RU"/>
        </w:rPr>
        <w:t>рсного обеспечения» (приложение</w:t>
      </w:r>
      <w:r w:rsidR="00FE1CEA">
        <w:rPr>
          <w:rFonts w:ascii="Times New Roman" w:hAnsi="Times New Roman" w:cs="Times New Roman"/>
          <w:sz w:val="28"/>
          <w:szCs w:val="28"/>
          <w:lang w:eastAsia="ru-RU"/>
        </w:rPr>
        <w:t xml:space="preserve"> 2</w:t>
      </w:r>
      <w:r w:rsidR="00E85C40">
        <w:rPr>
          <w:rFonts w:ascii="Times New Roman" w:hAnsi="Times New Roman" w:cs="Times New Roman"/>
          <w:sz w:val="28"/>
          <w:szCs w:val="28"/>
          <w:lang w:eastAsia="ru-RU"/>
        </w:rPr>
        <w:t>);</w:t>
      </w:r>
    </w:p>
    <w:p w:rsidR="00E85C40" w:rsidRDefault="00E85C40" w:rsidP="00430598">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«Методик</w:t>
      </w:r>
      <w:r w:rsidR="00E87159">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оценки эффективности муниципальных программ</w:t>
      </w:r>
      <w:r w:rsidRPr="00E85C4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Атяш</w:t>
      </w:r>
      <w:r w:rsidR="00FA320E">
        <w:rPr>
          <w:rFonts w:ascii="Times New Roman" w:hAnsi="Times New Roman" w:cs="Times New Roman"/>
          <w:sz w:val="28"/>
          <w:szCs w:val="28"/>
          <w:lang w:eastAsia="ru-RU"/>
        </w:rPr>
        <w:t xml:space="preserve">евского муниципального района» </w:t>
      </w:r>
      <w:r>
        <w:rPr>
          <w:rFonts w:ascii="Times New Roman" w:hAnsi="Times New Roman" w:cs="Times New Roman"/>
          <w:sz w:val="28"/>
          <w:szCs w:val="28"/>
          <w:lang w:eastAsia="ru-RU"/>
        </w:rPr>
        <w:t>(приложение</w:t>
      </w:r>
      <w:r w:rsidR="00FE1CEA">
        <w:rPr>
          <w:rFonts w:ascii="Times New Roman" w:hAnsi="Times New Roman" w:cs="Times New Roman"/>
          <w:sz w:val="28"/>
          <w:szCs w:val="28"/>
          <w:lang w:eastAsia="ru-RU"/>
        </w:rPr>
        <w:t xml:space="preserve"> 3</w:t>
      </w:r>
      <w:r>
        <w:rPr>
          <w:rFonts w:ascii="Times New Roman" w:hAnsi="Times New Roman" w:cs="Times New Roman"/>
          <w:sz w:val="28"/>
          <w:szCs w:val="28"/>
          <w:lang w:eastAsia="ru-RU"/>
        </w:rPr>
        <w:t>).</w:t>
      </w:r>
    </w:p>
    <w:p w:rsidR="005876A5" w:rsidRDefault="005876A5" w:rsidP="0022413B">
      <w:pPr>
        <w:pStyle w:val="a3"/>
        <w:jc w:val="both"/>
        <w:rPr>
          <w:rFonts w:ascii="Times New Roman" w:hAnsi="Times New Roman" w:cs="Times New Roman"/>
          <w:sz w:val="28"/>
          <w:szCs w:val="28"/>
          <w:lang w:eastAsia="ru-RU"/>
        </w:rPr>
      </w:pPr>
    </w:p>
    <w:p w:rsidR="005876A5" w:rsidRPr="005C5367" w:rsidRDefault="005876A5" w:rsidP="00744CD0">
      <w:pPr>
        <w:pStyle w:val="a3"/>
        <w:ind w:firstLine="426"/>
        <w:jc w:val="both"/>
        <w:rPr>
          <w:rFonts w:ascii="Times New Roman" w:hAnsi="Times New Roman" w:cs="Times New Roman"/>
          <w:b/>
          <w:sz w:val="28"/>
          <w:szCs w:val="28"/>
          <w:lang w:eastAsia="ru-RU"/>
        </w:rPr>
      </w:pPr>
      <w:r w:rsidRPr="005C5367">
        <w:rPr>
          <w:rFonts w:ascii="Times New Roman" w:hAnsi="Times New Roman" w:cs="Times New Roman"/>
          <w:b/>
          <w:sz w:val="28"/>
          <w:szCs w:val="28"/>
          <w:lang w:eastAsia="ru-RU"/>
        </w:rPr>
        <w:t xml:space="preserve">1. </w:t>
      </w:r>
      <w:r w:rsidR="005C5367" w:rsidRPr="005C5367">
        <w:rPr>
          <w:rFonts w:ascii="Times New Roman" w:hAnsi="Times New Roman" w:cs="Times New Roman"/>
          <w:b/>
          <w:sz w:val="28"/>
          <w:szCs w:val="28"/>
          <w:lang w:eastAsia="ru-RU"/>
        </w:rPr>
        <w:t>Сведения об основных результатах реализации муниципальных программ Атяшевского муниципального района за отчетный период</w:t>
      </w:r>
    </w:p>
    <w:p w:rsidR="00D668F8" w:rsidRPr="00DC5D36" w:rsidRDefault="00D668F8" w:rsidP="00744CD0">
      <w:pPr>
        <w:pStyle w:val="a3"/>
        <w:ind w:firstLine="426"/>
        <w:jc w:val="both"/>
        <w:rPr>
          <w:rFonts w:ascii="Times New Roman" w:hAnsi="Times New Roman" w:cs="Times New Roman"/>
          <w:sz w:val="28"/>
          <w:szCs w:val="28"/>
          <w:lang w:eastAsia="ru-RU"/>
        </w:rPr>
      </w:pPr>
    </w:p>
    <w:p w:rsidR="006D5627" w:rsidRDefault="00A52495" w:rsidP="00A52495">
      <w:pPr>
        <w:pStyle w:val="a3"/>
        <w:tabs>
          <w:tab w:val="left" w:pos="709"/>
        </w:tabs>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5C5367">
        <w:rPr>
          <w:rFonts w:ascii="Times New Roman" w:hAnsi="Times New Roman" w:cs="Times New Roman"/>
          <w:sz w:val="28"/>
          <w:szCs w:val="28"/>
        </w:rPr>
        <w:t xml:space="preserve">Основные направления реализации муниципальных программ Атяшевского муниципального района за </w:t>
      </w:r>
      <w:r w:rsidR="00123406">
        <w:rPr>
          <w:rFonts w:ascii="Times New Roman" w:hAnsi="Times New Roman" w:cs="Times New Roman"/>
          <w:sz w:val="28"/>
          <w:szCs w:val="28"/>
        </w:rPr>
        <w:t>2019</w:t>
      </w:r>
      <w:r w:rsidR="005C5367">
        <w:rPr>
          <w:rFonts w:ascii="Times New Roman" w:hAnsi="Times New Roman" w:cs="Times New Roman"/>
          <w:sz w:val="28"/>
          <w:szCs w:val="28"/>
        </w:rPr>
        <w:t xml:space="preserve"> год соответствовали приоритета</w:t>
      </w:r>
      <w:r w:rsidR="00A37166">
        <w:rPr>
          <w:rFonts w:ascii="Times New Roman" w:hAnsi="Times New Roman" w:cs="Times New Roman"/>
          <w:sz w:val="28"/>
          <w:szCs w:val="28"/>
        </w:rPr>
        <w:t>м</w:t>
      </w:r>
      <w:r w:rsidR="005C5367">
        <w:rPr>
          <w:rFonts w:ascii="Times New Roman" w:hAnsi="Times New Roman" w:cs="Times New Roman"/>
          <w:sz w:val="28"/>
          <w:szCs w:val="28"/>
        </w:rPr>
        <w:t xml:space="preserve">, установленными </w:t>
      </w:r>
      <w:r w:rsidR="00A37166">
        <w:rPr>
          <w:rFonts w:ascii="Times New Roman" w:hAnsi="Times New Roman" w:cs="Times New Roman"/>
          <w:sz w:val="28"/>
          <w:szCs w:val="28"/>
        </w:rPr>
        <w:t xml:space="preserve">Стратегией социально-экономического развития Атяшевского муниципального района </w:t>
      </w:r>
      <w:r w:rsidR="0007533B">
        <w:rPr>
          <w:rFonts w:ascii="Times New Roman" w:hAnsi="Times New Roman" w:cs="Times New Roman"/>
          <w:sz w:val="28"/>
          <w:szCs w:val="28"/>
        </w:rPr>
        <w:t>на 2018-2025 годы</w:t>
      </w:r>
      <w:r w:rsidR="00E87159">
        <w:rPr>
          <w:rFonts w:ascii="Times New Roman" w:hAnsi="Times New Roman" w:cs="Times New Roman"/>
          <w:sz w:val="28"/>
          <w:szCs w:val="28"/>
        </w:rPr>
        <w:t>, утвержденно</w:t>
      </w:r>
      <w:r w:rsidR="0007533B">
        <w:rPr>
          <w:rFonts w:ascii="Times New Roman" w:hAnsi="Times New Roman" w:cs="Times New Roman"/>
          <w:sz w:val="28"/>
          <w:szCs w:val="28"/>
        </w:rPr>
        <w:t>й</w:t>
      </w:r>
      <w:r w:rsidR="00E87159">
        <w:rPr>
          <w:rFonts w:ascii="Times New Roman" w:hAnsi="Times New Roman" w:cs="Times New Roman"/>
          <w:sz w:val="28"/>
          <w:szCs w:val="28"/>
        </w:rPr>
        <w:t xml:space="preserve"> Решением Совета депутатов Атяшевского муниципального района от  </w:t>
      </w:r>
      <w:r w:rsidR="0007533B">
        <w:rPr>
          <w:rFonts w:ascii="Times New Roman" w:hAnsi="Times New Roman" w:cs="Times New Roman"/>
          <w:sz w:val="28"/>
          <w:szCs w:val="28"/>
        </w:rPr>
        <w:t xml:space="preserve">26 </w:t>
      </w:r>
      <w:r w:rsidR="00E87159">
        <w:rPr>
          <w:rFonts w:ascii="Times New Roman" w:hAnsi="Times New Roman" w:cs="Times New Roman"/>
          <w:sz w:val="28"/>
          <w:szCs w:val="28"/>
        </w:rPr>
        <w:t>сентября 201</w:t>
      </w:r>
      <w:r w:rsidR="0007533B">
        <w:rPr>
          <w:rFonts w:ascii="Times New Roman" w:hAnsi="Times New Roman" w:cs="Times New Roman"/>
          <w:sz w:val="28"/>
          <w:szCs w:val="28"/>
        </w:rPr>
        <w:t>8</w:t>
      </w:r>
      <w:r w:rsidR="00E87159">
        <w:rPr>
          <w:rFonts w:ascii="Times New Roman" w:hAnsi="Times New Roman" w:cs="Times New Roman"/>
          <w:sz w:val="28"/>
          <w:szCs w:val="28"/>
        </w:rPr>
        <w:t xml:space="preserve"> года №38 </w:t>
      </w:r>
      <w:r w:rsidR="005C5367">
        <w:rPr>
          <w:rFonts w:ascii="Times New Roman" w:hAnsi="Times New Roman" w:cs="Times New Roman"/>
          <w:sz w:val="28"/>
          <w:szCs w:val="28"/>
        </w:rPr>
        <w:t>.</w:t>
      </w:r>
    </w:p>
    <w:p w:rsidR="002433D9" w:rsidRDefault="00A52495" w:rsidP="00A52495">
      <w:pPr>
        <w:pStyle w:val="a3"/>
        <w:tabs>
          <w:tab w:val="left" w:pos="709"/>
        </w:tabs>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2433D9">
        <w:rPr>
          <w:rFonts w:ascii="Times New Roman" w:hAnsi="Times New Roman" w:cs="Times New Roman"/>
          <w:sz w:val="28"/>
          <w:szCs w:val="28"/>
        </w:rPr>
        <w:t xml:space="preserve">Вместе с тем,  учетом рассмотрения муниципальных программ в рамках Перечня муниципальных программ Атяшевского муниципального района в </w:t>
      </w:r>
      <w:r w:rsidR="00123406">
        <w:rPr>
          <w:rFonts w:ascii="Times New Roman" w:hAnsi="Times New Roman" w:cs="Times New Roman"/>
          <w:sz w:val="28"/>
          <w:szCs w:val="28"/>
        </w:rPr>
        <w:t>2019</w:t>
      </w:r>
      <w:r w:rsidR="002433D9">
        <w:rPr>
          <w:rFonts w:ascii="Times New Roman" w:hAnsi="Times New Roman" w:cs="Times New Roman"/>
          <w:sz w:val="28"/>
          <w:szCs w:val="28"/>
        </w:rPr>
        <w:t xml:space="preserve"> году были достигнуты следующие результаты:</w:t>
      </w:r>
    </w:p>
    <w:p w:rsidR="0007533B" w:rsidRDefault="0007533B" w:rsidP="00744CD0">
      <w:pPr>
        <w:pStyle w:val="a3"/>
        <w:ind w:firstLine="426"/>
        <w:jc w:val="both"/>
        <w:rPr>
          <w:rFonts w:ascii="Times New Roman" w:hAnsi="Times New Roman" w:cs="Times New Roman"/>
          <w:sz w:val="28"/>
          <w:szCs w:val="28"/>
        </w:rPr>
      </w:pPr>
    </w:p>
    <w:p w:rsidR="00D77C3B" w:rsidRDefault="00612716" w:rsidP="00612716">
      <w:pPr>
        <w:spacing w:after="0"/>
        <w:ind w:firstLine="426"/>
        <w:jc w:val="center"/>
        <w:rPr>
          <w:rFonts w:ascii="Times New Roman" w:hAnsi="Times New Roman"/>
          <w:b/>
          <w:sz w:val="28"/>
          <w:szCs w:val="28"/>
        </w:rPr>
      </w:pPr>
      <w:r>
        <w:rPr>
          <w:rFonts w:ascii="Times New Roman" w:hAnsi="Times New Roman"/>
          <w:b/>
          <w:sz w:val="28"/>
          <w:szCs w:val="28"/>
        </w:rPr>
        <w:t>М</w:t>
      </w:r>
      <w:r w:rsidR="00F75704" w:rsidRPr="00F75704">
        <w:rPr>
          <w:rFonts w:ascii="Times New Roman" w:hAnsi="Times New Roman"/>
          <w:b/>
          <w:sz w:val="28"/>
          <w:szCs w:val="28"/>
        </w:rPr>
        <w:t>униципальная</w:t>
      </w:r>
      <w:r w:rsidR="00D77C3B" w:rsidRPr="00F75704">
        <w:rPr>
          <w:rFonts w:ascii="Times New Roman" w:hAnsi="Times New Roman"/>
          <w:b/>
          <w:sz w:val="28"/>
          <w:szCs w:val="28"/>
        </w:rPr>
        <w:t xml:space="preserve"> программ</w:t>
      </w:r>
      <w:r w:rsidR="00F75704" w:rsidRPr="00F75704">
        <w:rPr>
          <w:rFonts w:ascii="Times New Roman" w:hAnsi="Times New Roman"/>
          <w:b/>
          <w:sz w:val="28"/>
          <w:szCs w:val="28"/>
        </w:rPr>
        <w:t>а</w:t>
      </w:r>
      <w:r w:rsidR="00D77C3B" w:rsidRPr="00F75704">
        <w:rPr>
          <w:rFonts w:ascii="Times New Roman" w:hAnsi="Times New Roman"/>
          <w:b/>
          <w:sz w:val="28"/>
          <w:szCs w:val="28"/>
        </w:rPr>
        <w:t xml:space="preserve"> Атяшевского муниципального района «Патриотическое воспитание граждан»</w:t>
      </w:r>
    </w:p>
    <w:p w:rsidR="00EE4EB5" w:rsidRPr="00F75704" w:rsidRDefault="00EE4EB5" w:rsidP="00612716">
      <w:pPr>
        <w:spacing w:after="0"/>
        <w:ind w:firstLine="426"/>
        <w:jc w:val="center"/>
        <w:rPr>
          <w:rFonts w:ascii="Times New Roman" w:hAnsi="Times New Roman"/>
          <w:b/>
          <w:sz w:val="28"/>
          <w:szCs w:val="28"/>
        </w:rPr>
      </w:pPr>
    </w:p>
    <w:p w:rsidR="007E3FE5" w:rsidRPr="00730756" w:rsidRDefault="00832719" w:rsidP="00A52495">
      <w:pPr>
        <w:tabs>
          <w:tab w:val="left" w:pos="709"/>
        </w:tabs>
        <w:suppressAutoHyphens/>
        <w:spacing w:after="0" w:line="240" w:lineRule="auto"/>
        <w:jc w:val="both"/>
        <w:rPr>
          <w:rFonts w:ascii="Times New Roman" w:hAnsi="Times New Roman"/>
          <w:sz w:val="28"/>
          <w:szCs w:val="28"/>
        </w:rPr>
      </w:pPr>
      <w:r>
        <w:rPr>
          <w:rFonts w:ascii="Times New Roman" w:hAnsi="Times New Roman"/>
          <w:sz w:val="28"/>
          <w:szCs w:val="28"/>
        </w:rPr>
        <w:t xml:space="preserve">          </w:t>
      </w:r>
      <w:r w:rsidR="007E3FE5" w:rsidRPr="00730756">
        <w:rPr>
          <w:rFonts w:ascii="Times New Roman" w:hAnsi="Times New Roman"/>
          <w:sz w:val="28"/>
          <w:szCs w:val="28"/>
        </w:rPr>
        <w:t xml:space="preserve">Оценка результативности реализации </w:t>
      </w:r>
      <w:r w:rsidR="007E3FE5">
        <w:rPr>
          <w:rFonts w:ascii="Times New Roman" w:hAnsi="Times New Roman"/>
          <w:sz w:val="28"/>
          <w:szCs w:val="28"/>
        </w:rPr>
        <w:t>Муниципальной программы</w:t>
      </w:r>
      <w:r w:rsidR="007E3FE5" w:rsidRPr="001D18A2">
        <w:rPr>
          <w:rFonts w:ascii="Times New Roman" w:hAnsi="Times New Roman"/>
          <w:sz w:val="28"/>
          <w:szCs w:val="28"/>
        </w:rPr>
        <w:t xml:space="preserve"> </w:t>
      </w:r>
      <w:r w:rsidR="007E3FE5">
        <w:rPr>
          <w:rFonts w:ascii="Times New Roman" w:hAnsi="Times New Roman"/>
          <w:sz w:val="28"/>
          <w:szCs w:val="28"/>
        </w:rPr>
        <w:t xml:space="preserve"> Атяшевского муниципального района «Патриотическое воспитание граждан» </w:t>
      </w:r>
      <w:r w:rsidR="007E3FE5" w:rsidRPr="00730756">
        <w:rPr>
          <w:rFonts w:ascii="Times New Roman" w:hAnsi="Times New Roman"/>
          <w:sz w:val="28"/>
          <w:szCs w:val="28"/>
        </w:rPr>
        <w:t xml:space="preserve"> осуществлена на основе использования системы критериев, которые выступают в качестве объективных показателей, индикаторов.</w:t>
      </w:r>
    </w:p>
    <w:p w:rsidR="007E3FE5" w:rsidRPr="00344FD0" w:rsidRDefault="007E3FE5" w:rsidP="00A52495">
      <w:pPr>
        <w:suppressAutoHyphens/>
        <w:spacing w:after="0" w:line="240" w:lineRule="auto"/>
        <w:jc w:val="both"/>
        <w:rPr>
          <w:rFonts w:ascii="Times New Roman" w:hAnsi="Times New Roman"/>
          <w:sz w:val="28"/>
          <w:szCs w:val="28"/>
        </w:rPr>
      </w:pPr>
      <w:r>
        <w:rPr>
          <w:rFonts w:ascii="Times New Roman" w:hAnsi="Times New Roman"/>
          <w:sz w:val="28"/>
          <w:szCs w:val="28"/>
        </w:rPr>
        <w:tab/>
        <w:t>Они представлены нравственно -</w:t>
      </w:r>
      <w:r w:rsidRPr="00730756">
        <w:rPr>
          <w:rFonts w:ascii="Times New Roman" w:hAnsi="Times New Roman"/>
          <w:sz w:val="28"/>
          <w:szCs w:val="28"/>
        </w:rPr>
        <w:t xml:space="preserve"> духовными</w:t>
      </w:r>
      <w:r>
        <w:rPr>
          <w:rFonts w:ascii="Times New Roman" w:hAnsi="Times New Roman"/>
          <w:sz w:val="28"/>
          <w:szCs w:val="28"/>
        </w:rPr>
        <w:t xml:space="preserve"> и количественными параметрами:</w:t>
      </w:r>
      <w:r w:rsidRPr="00730756">
        <w:rPr>
          <w:rFonts w:ascii="Times New Roman" w:hAnsi="Times New Roman"/>
          <w:sz w:val="28"/>
          <w:szCs w:val="28"/>
        </w:rPr>
        <w:t xml:space="preserve"> </w:t>
      </w:r>
      <w:r>
        <w:rPr>
          <w:rFonts w:ascii="Times New Roman" w:hAnsi="Times New Roman"/>
          <w:sz w:val="28"/>
          <w:szCs w:val="28"/>
        </w:rPr>
        <w:t>повышение</w:t>
      </w:r>
      <w:r w:rsidRPr="00730756">
        <w:rPr>
          <w:rFonts w:ascii="Times New Roman" w:hAnsi="Times New Roman"/>
          <w:sz w:val="28"/>
          <w:szCs w:val="28"/>
        </w:rPr>
        <w:t xml:space="preserve"> толерантности, снижение степени идеологическо</w:t>
      </w:r>
      <w:r>
        <w:rPr>
          <w:rFonts w:ascii="Times New Roman" w:hAnsi="Times New Roman"/>
          <w:sz w:val="28"/>
          <w:szCs w:val="28"/>
        </w:rPr>
        <w:t>го противосостояния,</w:t>
      </w:r>
      <w:r w:rsidRPr="00730756">
        <w:rPr>
          <w:rFonts w:ascii="Times New Roman" w:hAnsi="Times New Roman"/>
          <w:sz w:val="28"/>
          <w:szCs w:val="28"/>
        </w:rPr>
        <w:t xml:space="preserve"> </w:t>
      </w:r>
      <w:r>
        <w:rPr>
          <w:rFonts w:ascii="Times New Roman" w:hAnsi="Times New Roman"/>
          <w:sz w:val="28"/>
          <w:szCs w:val="28"/>
        </w:rPr>
        <w:t>снижение</w:t>
      </w:r>
      <w:r w:rsidRPr="00730756">
        <w:rPr>
          <w:rFonts w:ascii="Times New Roman" w:hAnsi="Times New Roman"/>
          <w:sz w:val="28"/>
          <w:szCs w:val="28"/>
        </w:rPr>
        <w:t xml:space="preserve"> социа</w:t>
      </w:r>
      <w:r>
        <w:rPr>
          <w:rFonts w:ascii="Times New Roman" w:hAnsi="Times New Roman"/>
          <w:sz w:val="28"/>
          <w:szCs w:val="28"/>
        </w:rPr>
        <w:t>льной напряженности в обществе,</w:t>
      </w:r>
      <w:r w:rsidRPr="00730756">
        <w:rPr>
          <w:rFonts w:ascii="Times New Roman" w:hAnsi="Times New Roman"/>
          <w:sz w:val="28"/>
          <w:szCs w:val="28"/>
        </w:rPr>
        <w:t xml:space="preserve"> проявление мировоззренческих установок на готовно</w:t>
      </w:r>
      <w:r>
        <w:rPr>
          <w:rFonts w:ascii="Times New Roman" w:hAnsi="Times New Roman"/>
          <w:sz w:val="28"/>
          <w:szCs w:val="28"/>
        </w:rPr>
        <w:t>сть граждан к защите Отечества,</w:t>
      </w:r>
      <w:r w:rsidRPr="00730756">
        <w:rPr>
          <w:rFonts w:ascii="Times New Roman" w:hAnsi="Times New Roman"/>
          <w:sz w:val="28"/>
          <w:szCs w:val="28"/>
        </w:rPr>
        <w:t xml:space="preserve"> повышение уровня реализации творческого потенциала в области патриотическог</w:t>
      </w:r>
      <w:r>
        <w:rPr>
          <w:rFonts w:ascii="Times New Roman" w:hAnsi="Times New Roman"/>
          <w:sz w:val="28"/>
          <w:szCs w:val="28"/>
        </w:rPr>
        <w:t>о воспитания.</w:t>
      </w:r>
    </w:p>
    <w:p w:rsidR="007E3FE5" w:rsidRPr="0067267D" w:rsidRDefault="007E3FE5" w:rsidP="00A52495">
      <w:pPr>
        <w:spacing w:after="0" w:line="240" w:lineRule="auto"/>
        <w:ind w:firstLine="720"/>
        <w:jc w:val="both"/>
        <w:rPr>
          <w:rFonts w:ascii="Times New Roman" w:hAnsi="Times New Roman"/>
          <w:sz w:val="28"/>
          <w:szCs w:val="28"/>
        </w:rPr>
      </w:pPr>
      <w:r w:rsidRPr="0067267D">
        <w:rPr>
          <w:rFonts w:ascii="Times New Roman" w:hAnsi="Times New Roman"/>
          <w:sz w:val="28"/>
          <w:szCs w:val="28"/>
        </w:rPr>
        <w:t>В районе создана система патриотического воспитания граждан.</w:t>
      </w:r>
    </w:p>
    <w:p w:rsidR="007E3FE5" w:rsidRDefault="007E3FE5" w:rsidP="00A52495">
      <w:pPr>
        <w:spacing w:after="0" w:line="240" w:lineRule="auto"/>
        <w:ind w:firstLine="720"/>
        <w:jc w:val="both"/>
        <w:rPr>
          <w:rFonts w:ascii="Times New Roman" w:hAnsi="Times New Roman"/>
          <w:sz w:val="28"/>
          <w:szCs w:val="28"/>
        </w:rPr>
      </w:pPr>
      <w:r w:rsidRPr="0067267D">
        <w:rPr>
          <w:rFonts w:ascii="Times New Roman" w:hAnsi="Times New Roman"/>
          <w:sz w:val="28"/>
          <w:szCs w:val="28"/>
        </w:rPr>
        <w:t xml:space="preserve">В общеобразовательных учреждениях, учреждениях дополнительного образования </w:t>
      </w:r>
      <w:r>
        <w:rPr>
          <w:rFonts w:ascii="Times New Roman" w:hAnsi="Times New Roman"/>
          <w:sz w:val="28"/>
          <w:szCs w:val="28"/>
        </w:rPr>
        <w:t xml:space="preserve">района </w:t>
      </w:r>
      <w:r w:rsidRPr="0067267D">
        <w:rPr>
          <w:rFonts w:ascii="Times New Roman" w:hAnsi="Times New Roman"/>
          <w:sz w:val="28"/>
          <w:szCs w:val="28"/>
        </w:rPr>
        <w:t>функционируют кружки патриотической направленности</w:t>
      </w:r>
      <w:r>
        <w:rPr>
          <w:rFonts w:ascii="Times New Roman" w:hAnsi="Times New Roman"/>
          <w:sz w:val="28"/>
          <w:szCs w:val="28"/>
        </w:rPr>
        <w:t xml:space="preserve">, работают поисковые отряды «Отечество», «Гренада», входящие в состав Мордовского патриотического объединения «Поиск», функционируют кадетские классы, три отряда «Юнармия», волонтерские отряды. </w:t>
      </w:r>
      <w:r w:rsidRPr="0067267D">
        <w:rPr>
          <w:rFonts w:ascii="Times New Roman" w:hAnsi="Times New Roman"/>
          <w:sz w:val="28"/>
          <w:szCs w:val="28"/>
        </w:rPr>
        <w:t xml:space="preserve"> </w:t>
      </w:r>
      <w:r>
        <w:rPr>
          <w:rFonts w:ascii="Times New Roman" w:hAnsi="Times New Roman"/>
          <w:sz w:val="28"/>
          <w:szCs w:val="28"/>
        </w:rPr>
        <w:t xml:space="preserve"> </w:t>
      </w:r>
    </w:p>
    <w:p w:rsidR="007E3FE5" w:rsidRPr="007D02B0" w:rsidRDefault="007E3FE5" w:rsidP="00A52495">
      <w:pPr>
        <w:spacing w:after="0" w:line="240" w:lineRule="auto"/>
        <w:ind w:firstLine="720"/>
        <w:jc w:val="both"/>
        <w:rPr>
          <w:rFonts w:ascii="Times New Roman" w:hAnsi="Times New Roman"/>
          <w:sz w:val="28"/>
          <w:szCs w:val="28"/>
        </w:rPr>
      </w:pPr>
      <w:r>
        <w:rPr>
          <w:rFonts w:ascii="Times New Roman" w:hAnsi="Times New Roman"/>
          <w:sz w:val="28"/>
          <w:szCs w:val="28"/>
        </w:rPr>
        <w:t>Повысились у</w:t>
      </w:r>
      <w:r w:rsidRPr="007D02B0">
        <w:rPr>
          <w:rFonts w:ascii="Times New Roman" w:hAnsi="Times New Roman"/>
          <w:sz w:val="28"/>
          <w:szCs w:val="28"/>
        </w:rPr>
        <w:t xml:space="preserve">ровень и эффективность проведения фестивалей художественного творчества, </w:t>
      </w:r>
      <w:r>
        <w:rPr>
          <w:rFonts w:ascii="Times New Roman" w:hAnsi="Times New Roman"/>
          <w:sz w:val="28"/>
          <w:szCs w:val="28"/>
        </w:rPr>
        <w:t>конкурсов, выставок и спортивных мероприятий</w:t>
      </w:r>
      <w:r w:rsidRPr="007D02B0">
        <w:rPr>
          <w:rFonts w:ascii="Times New Roman" w:hAnsi="Times New Roman"/>
          <w:sz w:val="28"/>
          <w:szCs w:val="28"/>
        </w:rPr>
        <w:t xml:space="preserve">. Для проведения мероприятий патриотической направленности использован потенциал библиотек и музеев. </w:t>
      </w:r>
    </w:p>
    <w:p w:rsidR="007E3FE5" w:rsidRDefault="007E3FE5" w:rsidP="00A52495">
      <w:pPr>
        <w:spacing w:after="0" w:line="240" w:lineRule="auto"/>
        <w:ind w:firstLine="720"/>
        <w:jc w:val="both"/>
        <w:rPr>
          <w:rFonts w:ascii="Times New Roman" w:hAnsi="Times New Roman"/>
          <w:sz w:val="28"/>
          <w:szCs w:val="28"/>
        </w:rPr>
      </w:pPr>
      <w:r w:rsidRPr="007D02B0">
        <w:rPr>
          <w:rFonts w:ascii="Times New Roman" w:hAnsi="Times New Roman"/>
          <w:sz w:val="28"/>
          <w:szCs w:val="28"/>
        </w:rPr>
        <w:t>Проведен ряд спортивных и других мероприятий, направленных на военно-патриотическое воспитание молодежи:</w:t>
      </w:r>
      <w:r>
        <w:rPr>
          <w:rFonts w:ascii="Times New Roman" w:hAnsi="Times New Roman"/>
          <w:color w:val="C00000"/>
          <w:sz w:val="28"/>
          <w:szCs w:val="28"/>
        </w:rPr>
        <w:t xml:space="preserve"> </w:t>
      </w:r>
      <w:r>
        <w:rPr>
          <w:rFonts w:ascii="Times New Roman" w:hAnsi="Times New Roman"/>
          <w:sz w:val="28"/>
          <w:szCs w:val="28"/>
        </w:rPr>
        <w:t>военно-спортивные игры среди отрядов «Движения юных патриотов», районные соревнования по легкой атлетике</w:t>
      </w:r>
      <w:r w:rsidRPr="00CA3286">
        <w:rPr>
          <w:rFonts w:ascii="Times New Roman" w:hAnsi="Times New Roman"/>
          <w:sz w:val="28"/>
          <w:szCs w:val="28"/>
        </w:rPr>
        <w:t xml:space="preserve"> на призы памяти участника Великой Отечественной войны И. Гусева, призы Героя Советского союза, ур</w:t>
      </w:r>
      <w:r>
        <w:rPr>
          <w:rFonts w:ascii="Times New Roman" w:hAnsi="Times New Roman"/>
          <w:sz w:val="28"/>
          <w:szCs w:val="28"/>
        </w:rPr>
        <w:t xml:space="preserve">оженца Малых </w:t>
      </w:r>
      <w:r>
        <w:rPr>
          <w:rFonts w:ascii="Times New Roman" w:hAnsi="Times New Roman"/>
          <w:sz w:val="28"/>
          <w:szCs w:val="28"/>
        </w:rPr>
        <w:lastRenderedPageBreak/>
        <w:t>Манадыш В. Михеева, фестиваль патриотической песни «Я люблю тебя, Россия!» и др.</w:t>
      </w:r>
    </w:p>
    <w:p w:rsidR="007E3FE5" w:rsidRPr="0067267D" w:rsidRDefault="007E3FE5" w:rsidP="00A52495">
      <w:pPr>
        <w:spacing w:after="0" w:line="240" w:lineRule="auto"/>
        <w:ind w:firstLine="720"/>
        <w:jc w:val="both"/>
        <w:rPr>
          <w:rFonts w:ascii="Times New Roman" w:hAnsi="Times New Roman"/>
          <w:color w:val="C00000"/>
          <w:sz w:val="28"/>
          <w:szCs w:val="28"/>
        </w:rPr>
      </w:pPr>
      <w:r>
        <w:rPr>
          <w:rFonts w:ascii="Times New Roman" w:hAnsi="Times New Roman"/>
          <w:sz w:val="28"/>
          <w:szCs w:val="28"/>
        </w:rPr>
        <w:t>В целях патриотического и духовного воспитания учащихся, уважения к старшему поколению  проведено районное мероприятие, посвященное 30-летию вывода советских войск из Афганистана.</w:t>
      </w:r>
    </w:p>
    <w:p w:rsidR="007E3FE5" w:rsidRDefault="007E3FE5" w:rsidP="00A52495">
      <w:pPr>
        <w:spacing w:after="0" w:line="240" w:lineRule="auto"/>
        <w:ind w:firstLine="720"/>
        <w:jc w:val="both"/>
        <w:rPr>
          <w:rFonts w:ascii="Times New Roman" w:hAnsi="Times New Roman"/>
          <w:sz w:val="28"/>
          <w:szCs w:val="28"/>
        </w:rPr>
      </w:pPr>
      <w:r>
        <w:rPr>
          <w:rFonts w:ascii="Times New Roman" w:hAnsi="Times New Roman"/>
          <w:sz w:val="28"/>
          <w:szCs w:val="28"/>
        </w:rPr>
        <w:t>Проведены: акции «Я - гражданин России», «Георгиевская ленточка»,  районные конференции по патриотическому воспитанию, в</w:t>
      </w:r>
      <w:r w:rsidRPr="00E13F0F">
        <w:rPr>
          <w:rFonts w:ascii="Times New Roman" w:hAnsi="Times New Roman"/>
          <w:sz w:val="28"/>
          <w:szCs w:val="28"/>
        </w:rPr>
        <w:t xml:space="preserve"> общеобразовательных учреждениях района </w:t>
      </w:r>
      <w:r>
        <w:rPr>
          <w:rFonts w:ascii="Times New Roman" w:hAnsi="Times New Roman"/>
          <w:sz w:val="28"/>
          <w:szCs w:val="28"/>
        </w:rPr>
        <w:t>- уроки</w:t>
      </w:r>
      <w:r w:rsidRPr="00E13F0F">
        <w:rPr>
          <w:rFonts w:ascii="Times New Roman" w:hAnsi="Times New Roman"/>
          <w:sz w:val="28"/>
          <w:szCs w:val="28"/>
        </w:rPr>
        <w:t xml:space="preserve"> мужеств</w:t>
      </w:r>
      <w:r>
        <w:rPr>
          <w:rFonts w:ascii="Times New Roman" w:hAnsi="Times New Roman"/>
          <w:sz w:val="28"/>
          <w:szCs w:val="28"/>
        </w:rPr>
        <w:t>а</w:t>
      </w:r>
      <w:r w:rsidRPr="00E13F0F">
        <w:rPr>
          <w:rFonts w:ascii="Times New Roman" w:hAnsi="Times New Roman"/>
          <w:sz w:val="28"/>
          <w:szCs w:val="28"/>
        </w:rPr>
        <w:t>, встреч</w:t>
      </w:r>
      <w:r>
        <w:rPr>
          <w:rFonts w:ascii="Times New Roman" w:hAnsi="Times New Roman"/>
          <w:sz w:val="28"/>
          <w:szCs w:val="28"/>
        </w:rPr>
        <w:t>и с участниками Великой Отечественной войны, солдатскими вдовами.</w:t>
      </w:r>
      <w:r w:rsidRPr="00F51C93">
        <w:rPr>
          <w:rFonts w:ascii="Times New Roman" w:hAnsi="Times New Roman"/>
          <w:sz w:val="28"/>
          <w:szCs w:val="28"/>
        </w:rPr>
        <w:t xml:space="preserve"> </w:t>
      </w:r>
      <w:r>
        <w:rPr>
          <w:rFonts w:ascii="Times New Roman" w:hAnsi="Times New Roman"/>
          <w:sz w:val="28"/>
          <w:szCs w:val="28"/>
        </w:rPr>
        <w:t>Организована шефская помощь труженикам тыла, ветеранам труда.  Прошли конкурсы</w:t>
      </w:r>
      <w:r w:rsidRPr="00E13F0F">
        <w:rPr>
          <w:rFonts w:ascii="Times New Roman" w:hAnsi="Times New Roman"/>
          <w:sz w:val="28"/>
          <w:szCs w:val="28"/>
        </w:rPr>
        <w:t xml:space="preserve"> рисунков, песе</w:t>
      </w:r>
      <w:r>
        <w:rPr>
          <w:rFonts w:ascii="Times New Roman" w:hAnsi="Times New Roman"/>
          <w:sz w:val="28"/>
          <w:szCs w:val="28"/>
        </w:rPr>
        <w:t xml:space="preserve">н, стихов. Обновлены уголки, </w:t>
      </w:r>
      <w:r w:rsidRPr="00E13F0F">
        <w:rPr>
          <w:rFonts w:ascii="Times New Roman" w:hAnsi="Times New Roman"/>
          <w:sz w:val="28"/>
          <w:szCs w:val="28"/>
        </w:rPr>
        <w:t>комнат</w:t>
      </w:r>
      <w:r>
        <w:rPr>
          <w:rFonts w:ascii="Times New Roman" w:hAnsi="Times New Roman"/>
          <w:sz w:val="28"/>
          <w:szCs w:val="28"/>
        </w:rPr>
        <w:t>ы</w:t>
      </w:r>
      <w:r w:rsidRPr="00E13F0F">
        <w:rPr>
          <w:rFonts w:ascii="Times New Roman" w:hAnsi="Times New Roman"/>
          <w:sz w:val="28"/>
          <w:szCs w:val="28"/>
        </w:rPr>
        <w:t xml:space="preserve"> боевой и трудовой славы, </w:t>
      </w:r>
      <w:r>
        <w:rPr>
          <w:rFonts w:ascii="Times New Roman" w:hAnsi="Times New Roman"/>
          <w:sz w:val="28"/>
          <w:szCs w:val="28"/>
        </w:rPr>
        <w:t>наведен порядок</w:t>
      </w:r>
      <w:r w:rsidRPr="00E13F0F">
        <w:rPr>
          <w:rFonts w:ascii="Times New Roman" w:hAnsi="Times New Roman"/>
          <w:sz w:val="28"/>
          <w:szCs w:val="28"/>
        </w:rPr>
        <w:t xml:space="preserve"> на территории воинских захоронений.</w:t>
      </w:r>
      <w:r w:rsidRPr="0012525D">
        <w:rPr>
          <w:rFonts w:ascii="Times New Roman" w:hAnsi="Times New Roman"/>
          <w:sz w:val="28"/>
          <w:szCs w:val="28"/>
        </w:rPr>
        <w:t xml:space="preserve"> </w:t>
      </w:r>
    </w:p>
    <w:p w:rsidR="007E3FE5" w:rsidRDefault="007E3FE5" w:rsidP="00A52495">
      <w:pPr>
        <w:spacing w:after="0" w:line="240" w:lineRule="auto"/>
        <w:ind w:firstLine="720"/>
        <w:jc w:val="both"/>
        <w:rPr>
          <w:rFonts w:ascii="Times New Roman" w:hAnsi="Times New Roman"/>
          <w:sz w:val="28"/>
          <w:szCs w:val="28"/>
        </w:rPr>
      </w:pPr>
      <w:r>
        <w:rPr>
          <w:rFonts w:ascii="Times New Roman" w:hAnsi="Times New Roman"/>
          <w:sz w:val="28"/>
          <w:szCs w:val="28"/>
        </w:rPr>
        <w:t>Бойцы отряда «Отечество» МБОУ «Атяшевская средняя школа» участвовали в республиканских поисковых экспедициях по местам боевых действий в годы Великой Отечественной войны,</w:t>
      </w:r>
      <w:r w:rsidRPr="00CA4FCC">
        <w:t xml:space="preserve"> </w:t>
      </w:r>
      <w:r>
        <w:rPr>
          <w:rFonts w:ascii="Times New Roman" w:hAnsi="Times New Roman"/>
          <w:sz w:val="28"/>
          <w:szCs w:val="28"/>
        </w:rPr>
        <w:t>заняли 1 место</w:t>
      </w:r>
      <w:r w:rsidRPr="00CA4FCC">
        <w:rPr>
          <w:rFonts w:ascii="Times New Roman" w:hAnsi="Times New Roman"/>
          <w:sz w:val="28"/>
          <w:szCs w:val="28"/>
        </w:rPr>
        <w:t xml:space="preserve"> в республи</w:t>
      </w:r>
      <w:r>
        <w:rPr>
          <w:rFonts w:ascii="Times New Roman" w:hAnsi="Times New Roman"/>
          <w:sz w:val="28"/>
          <w:szCs w:val="28"/>
        </w:rPr>
        <w:t>канском конкурсе «Поисковик года – 2019» и 2 место в конкурсе «Лучший поисковый отряд Мордовии».</w:t>
      </w:r>
    </w:p>
    <w:p w:rsidR="007E3FE5" w:rsidRDefault="007E3FE5" w:rsidP="00A52495">
      <w:pPr>
        <w:spacing w:after="0" w:line="240" w:lineRule="auto"/>
        <w:ind w:firstLine="720"/>
        <w:jc w:val="both"/>
        <w:rPr>
          <w:rFonts w:ascii="Times New Roman" w:hAnsi="Times New Roman"/>
          <w:sz w:val="28"/>
          <w:szCs w:val="28"/>
        </w:rPr>
      </w:pPr>
      <w:r w:rsidRPr="00917B26">
        <w:rPr>
          <w:rFonts w:ascii="Times New Roman" w:hAnsi="Times New Roman"/>
          <w:sz w:val="28"/>
          <w:szCs w:val="28"/>
        </w:rPr>
        <w:t>С целью подготовки учащихся к воинской службе, подготовки физичес</w:t>
      </w:r>
      <w:r>
        <w:rPr>
          <w:rFonts w:ascii="Times New Roman" w:hAnsi="Times New Roman"/>
          <w:sz w:val="28"/>
          <w:szCs w:val="28"/>
        </w:rPr>
        <w:t>ки здоровых и выносливых людей на базе МБОУ «Атяшевская средняя школа» функционирует кадетский класс, приобретена форма кадетам.  На это израсходовано 64,0 тыс. рублей.</w:t>
      </w:r>
    </w:p>
    <w:p w:rsidR="007E3FE5" w:rsidRDefault="007E3FE5" w:rsidP="00A52495">
      <w:pPr>
        <w:spacing w:after="0" w:line="240" w:lineRule="auto"/>
        <w:ind w:firstLine="720"/>
        <w:jc w:val="both"/>
        <w:rPr>
          <w:rFonts w:ascii="Times New Roman" w:hAnsi="Times New Roman"/>
          <w:sz w:val="28"/>
          <w:szCs w:val="28"/>
        </w:rPr>
      </w:pPr>
      <w:r w:rsidRPr="009809BC">
        <w:rPr>
          <w:rFonts w:ascii="Times New Roman" w:hAnsi="Times New Roman"/>
          <w:sz w:val="28"/>
          <w:szCs w:val="28"/>
        </w:rPr>
        <w:t>Совершенствовано нормативно-правовое, методическое,  информационное обеспечение функционирования системы патриотического воспитания граждан в районе.</w:t>
      </w:r>
    </w:p>
    <w:p w:rsidR="007E3FE5" w:rsidRPr="007D02B0" w:rsidRDefault="007E3FE5" w:rsidP="00A52495">
      <w:pPr>
        <w:spacing w:after="0" w:line="240" w:lineRule="auto"/>
        <w:ind w:firstLine="720"/>
        <w:jc w:val="both"/>
        <w:rPr>
          <w:rFonts w:ascii="Times New Roman" w:hAnsi="Times New Roman"/>
          <w:sz w:val="28"/>
          <w:szCs w:val="28"/>
        </w:rPr>
      </w:pPr>
      <w:r w:rsidRPr="007D02B0">
        <w:rPr>
          <w:rFonts w:ascii="Times New Roman" w:hAnsi="Times New Roman"/>
          <w:sz w:val="28"/>
          <w:szCs w:val="28"/>
        </w:rPr>
        <w:t>В результате проведенной работы уровень патриотического сознания жителей Атяшевского муниципального района повысился.</w:t>
      </w:r>
    </w:p>
    <w:p w:rsidR="007E3FE5" w:rsidRPr="00F51C93" w:rsidRDefault="007E3FE5" w:rsidP="00A52495">
      <w:pPr>
        <w:spacing w:after="0" w:line="240" w:lineRule="auto"/>
        <w:jc w:val="both"/>
        <w:rPr>
          <w:sz w:val="28"/>
          <w:szCs w:val="28"/>
        </w:rPr>
      </w:pPr>
      <w:r>
        <w:rPr>
          <w:rFonts w:ascii="Times New Roman" w:hAnsi="Times New Roman"/>
          <w:sz w:val="28"/>
          <w:szCs w:val="28"/>
        </w:rPr>
        <w:tab/>
        <w:t>На 100 % выполнен показатель граждан, участвующих в мероприятиях по патриотическому воспитанию по отношению к общему количеству граждан. Доля граждан, положительно оценивающих результаты проведения мероприятий по патриотическому воспитанию составляет 93%, показатель выполнен. Остальные</w:t>
      </w:r>
      <w:r>
        <w:rPr>
          <w:rFonts w:ascii="Times New Roman" w:hAnsi="Times New Roman"/>
          <w:sz w:val="28"/>
          <w:szCs w:val="28"/>
          <w:lang w:eastAsia="ar-SA"/>
        </w:rPr>
        <w:t xml:space="preserve"> показатели так же совпадают с фактически достигнутыми.</w:t>
      </w:r>
    </w:p>
    <w:p w:rsidR="007E3FE5" w:rsidRDefault="007E3FE5" w:rsidP="00A52495">
      <w:pPr>
        <w:spacing w:after="0" w:line="240" w:lineRule="auto"/>
        <w:jc w:val="both"/>
        <w:rPr>
          <w:rFonts w:ascii="Times New Roman" w:hAnsi="Times New Roman"/>
          <w:sz w:val="28"/>
          <w:szCs w:val="28"/>
        </w:rPr>
      </w:pPr>
      <w:r>
        <w:rPr>
          <w:rFonts w:ascii="Times New Roman" w:hAnsi="Times New Roman"/>
          <w:sz w:val="28"/>
          <w:szCs w:val="28"/>
        </w:rPr>
        <w:tab/>
        <w:t>По программе было заложено 150,0 тыс. рублей из муниципального бюджета. Использовано 150,0 тыс. рублей. Из 6,0 тыс.руб. заложенных внебюджетных средств израсходовано 6,0 тыс. рублей.</w:t>
      </w:r>
    </w:p>
    <w:p w:rsidR="007E3FE5" w:rsidRPr="00F51C93" w:rsidRDefault="007E3FE5" w:rsidP="00A52495">
      <w:pPr>
        <w:spacing w:after="0" w:line="240" w:lineRule="auto"/>
        <w:jc w:val="both"/>
        <w:rPr>
          <w:sz w:val="28"/>
          <w:szCs w:val="28"/>
        </w:rPr>
      </w:pPr>
      <w:r>
        <w:rPr>
          <w:sz w:val="28"/>
          <w:szCs w:val="28"/>
        </w:rPr>
        <w:t xml:space="preserve"> </w:t>
      </w:r>
      <w:r>
        <w:rPr>
          <w:sz w:val="28"/>
          <w:szCs w:val="28"/>
        </w:rPr>
        <w:tab/>
      </w:r>
      <w:r w:rsidRPr="00F51C93">
        <w:rPr>
          <w:rFonts w:ascii="Times New Roman" w:hAnsi="Times New Roman"/>
          <w:sz w:val="28"/>
          <w:szCs w:val="28"/>
        </w:rPr>
        <w:t xml:space="preserve">Всего </w:t>
      </w:r>
      <w:r>
        <w:rPr>
          <w:rFonts w:ascii="Times New Roman" w:hAnsi="Times New Roman"/>
          <w:sz w:val="28"/>
          <w:szCs w:val="28"/>
        </w:rPr>
        <w:t>п</w:t>
      </w:r>
      <w:r w:rsidRPr="00D82427">
        <w:rPr>
          <w:rFonts w:ascii="Times New Roman" w:hAnsi="Times New Roman"/>
          <w:sz w:val="28"/>
          <w:szCs w:val="28"/>
        </w:rPr>
        <w:t>о программе</w:t>
      </w:r>
      <w:r>
        <w:rPr>
          <w:sz w:val="28"/>
          <w:szCs w:val="28"/>
        </w:rPr>
        <w:t xml:space="preserve"> </w:t>
      </w:r>
      <w:r>
        <w:rPr>
          <w:rFonts w:ascii="Times New Roman" w:hAnsi="Times New Roman"/>
          <w:sz w:val="28"/>
          <w:szCs w:val="28"/>
        </w:rPr>
        <w:t>использовано 156,0 тыс.</w:t>
      </w:r>
      <w:r w:rsidRPr="00917B26">
        <w:rPr>
          <w:rFonts w:ascii="Times New Roman" w:hAnsi="Times New Roman"/>
          <w:sz w:val="28"/>
          <w:szCs w:val="28"/>
        </w:rPr>
        <w:t xml:space="preserve"> рублей</w:t>
      </w:r>
      <w:r>
        <w:rPr>
          <w:rFonts w:ascii="Times New Roman" w:hAnsi="Times New Roman"/>
          <w:sz w:val="28"/>
          <w:szCs w:val="28"/>
        </w:rPr>
        <w:t xml:space="preserve">. </w:t>
      </w:r>
    </w:p>
    <w:p w:rsidR="007E3FE5" w:rsidRDefault="007E3FE5" w:rsidP="00A52495">
      <w:pPr>
        <w:spacing w:line="240" w:lineRule="auto"/>
        <w:jc w:val="both"/>
        <w:rPr>
          <w:rFonts w:ascii="Times New Roman" w:hAnsi="Times New Roman"/>
          <w:sz w:val="28"/>
          <w:szCs w:val="28"/>
        </w:rPr>
      </w:pPr>
      <w:r w:rsidRPr="00CC6DB5">
        <w:rPr>
          <w:rFonts w:ascii="Times New Roman" w:hAnsi="Times New Roman"/>
          <w:sz w:val="28"/>
          <w:szCs w:val="28"/>
        </w:rPr>
        <w:tab/>
        <w:t>В результате реализации мероприятий, предусмотренных программой</w:t>
      </w:r>
      <w:r>
        <w:rPr>
          <w:rFonts w:ascii="Times New Roman" w:hAnsi="Times New Roman"/>
          <w:sz w:val="28"/>
          <w:szCs w:val="28"/>
        </w:rPr>
        <w:t>,</w:t>
      </w:r>
      <w:r w:rsidRPr="00CC6DB5">
        <w:rPr>
          <w:rFonts w:ascii="Times New Roman" w:hAnsi="Times New Roman"/>
          <w:sz w:val="28"/>
          <w:szCs w:val="28"/>
        </w:rPr>
        <w:t xml:space="preserve">   наблюдается положительная динамика роста патриотизма в районе, возрастание социальной и трудовой активности граждан, особенно молодежи, их вклада в развитие основных сфер жизни и деятельности района.</w:t>
      </w:r>
    </w:p>
    <w:p w:rsidR="00A52495" w:rsidRPr="00612716" w:rsidRDefault="00A52495" w:rsidP="00430598">
      <w:pPr>
        <w:pStyle w:val="a3"/>
        <w:tabs>
          <w:tab w:val="left" w:pos="709"/>
        </w:tabs>
        <w:jc w:val="both"/>
        <w:rPr>
          <w:rFonts w:ascii="Times New Roman" w:hAnsi="Times New Roman" w:cs="Times New Roman"/>
          <w:sz w:val="28"/>
          <w:szCs w:val="28"/>
        </w:rPr>
      </w:pPr>
    </w:p>
    <w:p w:rsidR="00F40993" w:rsidRDefault="00F40993" w:rsidP="00A52495">
      <w:pPr>
        <w:pStyle w:val="a3"/>
        <w:ind w:firstLine="426"/>
        <w:jc w:val="center"/>
        <w:rPr>
          <w:rFonts w:ascii="Times New Roman" w:hAnsi="Times New Roman" w:cs="Times New Roman"/>
          <w:b/>
          <w:sz w:val="28"/>
          <w:szCs w:val="28"/>
        </w:rPr>
      </w:pPr>
      <w:r>
        <w:rPr>
          <w:rFonts w:ascii="Times New Roman" w:hAnsi="Times New Roman"/>
          <w:b/>
          <w:sz w:val="28"/>
          <w:szCs w:val="28"/>
        </w:rPr>
        <w:lastRenderedPageBreak/>
        <w:t>М</w:t>
      </w:r>
      <w:r w:rsidRPr="00F75704">
        <w:rPr>
          <w:rFonts w:ascii="Times New Roman" w:hAnsi="Times New Roman"/>
          <w:b/>
          <w:sz w:val="28"/>
          <w:szCs w:val="28"/>
        </w:rPr>
        <w:t xml:space="preserve">униципальная программа Атяшевского муниципального района </w:t>
      </w:r>
      <w:r w:rsidR="00D77C3B" w:rsidRPr="00612716">
        <w:rPr>
          <w:rFonts w:ascii="Times New Roman" w:hAnsi="Times New Roman" w:cs="Times New Roman"/>
          <w:b/>
          <w:sz w:val="28"/>
          <w:szCs w:val="28"/>
        </w:rPr>
        <w:t>«Профилактика правонаруш</w:t>
      </w:r>
      <w:r w:rsidR="005A4606" w:rsidRPr="00612716">
        <w:rPr>
          <w:rFonts w:ascii="Times New Roman" w:hAnsi="Times New Roman" w:cs="Times New Roman"/>
          <w:b/>
          <w:sz w:val="28"/>
          <w:szCs w:val="28"/>
        </w:rPr>
        <w:t xml:space="preserve">ений, алкоголизма, наркомании, </w:t>
      </w:r>
      <w:r w:rsidR="00D77C3B" w:rsidRPr="00612716">
        <w:rPr>
          <w:rFonts w:ascii="Times New Roman" w:hAnsi="Times New Roman" w:cs="Times New Roman"/>
          <w:b/>
          <w:sz w:val="28"/>
          <w:szCs w:val="28"/>
        </w:rPr>
        <w:t>токсикомании</w:t>
      </w:r>
      <w:r w:rsidR="00A52495">
        <w:rPr>
          <w:rFonts w:ascii="Times New Roman" w:hAnsi="Times New Roman" w:cs="Times New Roman"/>
          <w:b/>
          <w:sz w:val="28"/>
          <w:szCs w:val="28"/>
        </w:rPr>
        <w:t>»</w:t>
      </w:r>
    </w:p>
    <w:p w:rsidR="00F40993" w:rsidRDefault="00F40993" w:rsidP="00A52495">
      <w:pPr>
        <w:pStyle w:val="a3"/>
        <w:jc w:val="both"/>
        <w:rPr>
          <w:sz w:val="28"/>
          <w:szCs w:val="28"/>
        </w:rPr>
      </w:pP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Программой Атяшевского муниципального района «Профилактика правонарушений, алкоголизма, наркомании, токсикомании» всего на 2019 год предусмотрено финансирование мероприятий из средств местного бюджета на сумму 124 тысячи рублей. Фактически в 2019 году выделено и освоено 108 тысяч рублей.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На мероприятия программы по профилактике правонарушений было предусмотрено финансирование из местного бюджета на сумму 108 тысяч рублей, выделено и освоено 108 тысяч рублей.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Данная программа предусматривает проведение мероприятий по профилактике безнадзорности и правонарушений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В 2019 году были проведены комплексные оздоровительные, физкультурно-спортивные и агитационные мероприятия по пропаганде здорового образа жизни, на которые выделено и использовано 10 тысяч рублей.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Органами системы профилактики района проводились оперативно-профилактические операции: «Полиция и дети», «Лидер», «Твой выбор», «Здоровый образ жизни», «Подросток», «Всеобуч», месячник «Неблагополучная семья», мероприятия, посвященные Международному Дню Детского телефона Доверия, и другие.</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В сентябре 2019 года комиссией по делам несовершеннолетних и защите их прав Атяшевского муниципального района совместно с отделом по делам молодежи и спорту, Детско-юношеской спортивной школой, управлением образования в рамках Республиканской Спартакиады «Старты надежд» проведены районные и зональные соревнования среди несовершеннолетних, находящихся в социально-опасном положении, состоящих на различных видах учета. По итогам зональных соревнований, которые проходили 20 сентября 2019 года в рп.Атяшево команда Атяшевского района заняла второе место.</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антинаркоманийной </w:t>
      </w:r>
      <w:r w:rsidRPr="00F40993">
        <w:rPr>
          <w:rFonts w:ascii="Times New Roman" w:eastAsia="Calibri" w:hAnsi="Times New Roman" w:cs="Times New Roman"/>
          <w:sz w:val="28"/>
          <w:szCs w:val="28"/>
        </w:rPr>
        <w:lastRenderedPageBreak/>
        <w:t xml:space="preserve">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В октябре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пропускающих учебные занятия.</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rsidR="00F40993" w:rsidRPr="00F40993" w:rsidRDefault="00F40993" w:rsidP="00A52495">
      <w:pPr>
        <w:spacing w:after="0" w:line="240" w:lineRule="auto"/>
        <w:ind w:firstLine="709"/>
        <w:jc w:val="both"/>
        <w:rPr>
          <w:rFonts w:ascii="Times New Roman" w:eastAsia="Calibri" w:hAnsi="Times New Roman" w:cs="Times New Roman"/>
          <w:color w:val="000000"/>
          <w:sz w:val="28"/>
          <w:szCs w:val="28"/>
          <w:lang w:eastAsia="ru-RU"/>
        </w:rPr>
      </w:pPr>
      <w:r w:rsidRPr="00F40993">
        <w:rPr>
          <w:rFonts w:ascii="Times New Roman" w:eastAsia="Calibri" w:hAnsi="Times New Roman" w:cs="Times New Roman"/>
          <w:color w:val="000000"/>
          <w:sz w:val="28"/>
          <w:szCs w:val="28"/>
          <w:lang w:eastAsia="ru-RU"/>
        </w:rPr>
        <w:t xml:space="preserve">На организацию санитарно- просветительской работы  по профилактике алкоголизма, наркомании, токсикомании, ВИЧ – инфекции израсходовано 5 тысяч рублей.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При подведении итогов была учтена работа общеобразовательных   учреждений с детьми, </w:t>
      </w:r>
      <w:r w:rsidRPr="00F40993">
        <w:rPr>
          <w:rFonts w:ascii="Times New Roman" w:eastAsia="Times New Roman" w:hAnsi="Times New Roman" w:cs="Times New Roman"/>
          <w:sz w:val="28"/>
          <w:szCs w:val="28"/>
          <w:lang w:eastAsia="ru-RU"/>
        </w:rPr>
        <w:lastRenderedPageBreak/>
        <w:t xml:space="preserve">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По итогам смотра-конкурса отмечены 3 школы. Первое место заняла МБОУ «Атяшевская средняя школа», второе – МБОУ «Аловская средняя школа», третье – МБОУ «Большеманадышская средняя школа».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Проведено мероприятие по профилактике детского дорожно-транспортного травматизма, на которое выделено 5 тысяч рублей. Проблемы преступности, дорожно-транспортного травматизма, алкоголизма, курения, наркомании освещались в средствах массовой информации.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Реализуя мероприятия программы, был организован летний отдых и оздоровление детей и подростков, в том числе, находящихся в социально-опасном положении и трудной жизненной ситуации. Дети данной категории отдохнули в лагерях с дневным пребыванием на базе образовательных организаций района, в лагерях труда и отдыха, 20 подростков - в лагере для несовершеннолетних, состоящих на учете в подразделении по делам несовершеннолетних.</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20 ноября 2019 года в рамках Всероссийского Дня правовой помощи детям при координирующей роли комиссии по делам несовершеннолетних и защите их прав в образовательных организациях района были организованы различные мероприятия, которые проходили в форме лекций, семинаров, круглых столов, конференций, встреч родителей, учащихся с сотрудниками правоохранительных органов, представителями сообществ адвокатов, нотариусов, судей, сотрудниками прокуратуры, членов комиссий по делам несовершеннолетних и защите их прав, органа опеки и попечительства, социальной защиты населения, отдела ЗАГС, пенсионного фонда и других. Мероприятия были направлены на повышение уровня правовой культуры и правового просвещения населения, в том числе в сфере детско-родительских отношений. Несовершеннолетним разъяснены права и обязанности, действующее законодательство. Были созданы консультативные площадки по консультированию родителей и подростков по наиболее важным проблемам.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В течение 2019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 На данные мероприятия выделено 3 тысячи рублей.   </w:t>
      </w:r>
    </w:p>
    <w:p w:rsidR="00A52495" w:rsidRDefault="00F40993" w:rsidP="00A52495">
      <w:pPr>
        <w:spacing w:after="0" w:line="240" w:lineRule="auto"/>
        <w:ind w:firstLine="709"/>
        <w:jc w:val="both"/>
        <w:rPr>
          <w:rFonts w:ascii="Times New Roman" w:eastAsia="Calibri" w:hAnsi="Times New Roman" w:cs="Times New Roman"/>
          <w:sz w:val="28"/>
          <w:szCs w:val="28"/>
          <w:lang w:eastAsia="ru-RU"/>
        </w:rPr>
      </w:pPr>
      <w:r w:rsidRPr="00F40993">
        <w:rPr>
          <w:rFonts w:ascii="Times New Roman" w:eastAsia="Calibri" w:hAnsi="Times New Roman" w:cs="Times New Roman"/>
          <w:sz w:val="28"/>
          <w:szCs w:val="28"/>
        </w:rPr>
        <w:lastRenderedPageBreak/>
        <w:t xml:space="preserve">3 тысячи рублей израсходовано на участие в республиканской олимпиаде правовых знаний среди старшеклассников. 2 тысячи рублей - на </w:t>
      </w:r>
      <w:r w:rsidRPr="00F40993">
        <w:rPr>
          <w:rFonts w:ascii="Times New Roman" w:eastAsia="Calibri" w:hAnsi="Times New Roman" w:cs="Times New Roman"/>
          <w:sz w:val="28"/>
          <w:szCs w:val="28"/>
          <w:lang w:eastAsia="ru-RU"/>
        </w:rPr>
        <w:t>участие общественности в деятельно</w:t>
      </w:r>
      <w:r w:rsidRPr="00F40993">
        <w:rPr>
          <w:rFonts w:ascii="Times New Roman" w:eastAsia="Calibri" w:hAnsi="Times New Roman" w:cs="Times New Roman"/>
          <w:sz w:val="28"/>
          <w:szCs w:val="28"/>
          <w:lang w:eastAsia="ru-RU"/>
        </w:rPr>
        <w:softHyphen/>
        <w:t>сти формирований правоохранительной направлен</w:t>
      </w:r>
      <w:r w:rsidRPr="00F40993">
        <w:rPr>
          <w:rFonts w:ascii="Times New Roman" w:eastAsia="Calibri" w:hAnsi="Times New Roman" w:cs="Times New Roman"/>
          <w:sz w:val="28"/>
          <w:szCs w:val="28"/>
          <w:lang w:eastAsia="ru-RU"/>
        </w:rPr>
        <w:softHyphen/>
        <w:t>ности.</w:t>
      </w:r>
    </w:p>
    <w:p w:rsidR="00F40993" w:rsidRPr="00F40993" w:rsidRDefault="00A52495" w:rsidP="00A52495">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F40993" w:rsidRPr="00F40993">
        <w:rPr>
          <w:rFonts w:ascii="Times New Roman" w:eastAsia="Calibri" w:hAnsi="Times New Roman" w:cs="Times New Roman"/>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 В общеобразовательных учреждениях района функционируют отряды правовой направленности: 7 отрядов «Юные друзья полиции», 7 отрядов Юных инспекторов дорожного движения, 11 Дружин юных пожарных.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64 тысячи рублей выделено на установку системы видеонаблюдения в МБОУ «Лобаскинская средняя школа».  </w:t>
      </w:r>
    </w:p>
    <w:p w:rsidR="00F40993" w:rsidRPr="00F40993" w:rsidRDefault="00F40993" w:rsidP="00A52495">
      <w:pPr>
        <w:spacing w:after="0" w:line="240" w:lineRule="auto"/>
        <w:ind w:firstLine="709"/>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rsidR="00F40993" w:rsidRPr="00F40993" w:rsidRDefault="00F40993" w:rsidP="00A52495">
      <w:pPr>
        <w:spacing w:after="0" w:line="240" w:lineRule="auto"/>
        <w:ind w:firstLine="709"/>
        <w:jc w:val="both"/>
        <w:rPr>
          <w:rFonts w:ascii="Times New Roman" w:eastAsia="Calibri" w:hAnsi="Times New Roman" w:cs="Times New Roman"/>
          <w:bCs/>
          <w:sz w:val="28"/>
          <w:szCs w:val="28"/>
        </w:rPr>
      </w:pPr>
      <w:r w:rsidRPr="00F40993">
        <w:rPr>
          <w:rFonts w:ascii="Times New Roman" w:eastAsia="Calibri" w:hAnsi="Times New Roman" w:cs="Times New Roman"/>
          <w:sz w:val="28"/>
          <w:szCs w:val="28"/>
        </w:rPr>
        <w:t xml:space="preserve">В результате всех проведенных профилактических мероприятий, предусмотренных программой Атяшевского муниципального района «Профилактика правонарушений, алкоголизма, наркомании, токсикомании», комиссией по делам несовершеннолетних и защите их прав Атяшевского муниципального района в 2019 году снято с учета </w:t>
      </w:r>
      <w:r w:rsidRPr="00F40993">
        <w:rPr>
          <w:rFonts w:ascii="Times New Roman" w:eastAsia="Calibri" w:hAnsi="Times New Roman" w:cs="Times New Roman"/>
          <w:bCs/>
          <w:sz w:val="28"/>
          <w:szCs w:val="28"/>
        </w:rPr>
        <w:t xml:space="preserve">18 несовершеннолетних, из них 7 в связи с исправлением, и 14 семей, из них 9 в результате оздоровления обстановки в семье.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rsidR="00F40993" w:rsidRPr="00F40993" w:rsidRDefault="00F40993" w:rsidP="00F62B4F">
      <w:pPr>
        <w:tabs>
          <w:tab w:val="left" w:pos="851"/>
        </w:tabs>
        <w:spacing w:after="0" w:line="240" w:lineRule="auto"/>
        <w:ind w:firstLine="426"/>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Работа межведомственной комиссии по противодействию злоупотреблению наркотическими средствами и их незаконному обороту Атяшевского муниципального района осуществлялась в 2019 году в соответствии с утвержденным годовым планом и была направлена на реализацию действующей муниципальной программы «Профилактика правонарушений, алкоголизма, наркомании и токсикомании». </w:t>
      </w:r>
    </w:p>
    <w:p w:rsidR="00F40993" w:rsidRPr="00F40993" w:rsidRDefault="00F40993" w:rsidP="00F62B4F">
      <w:pPr>
        <w:tabs>
          <w:tab w:val="left" w:pos="709"/>
          <w:tab w:val="left" w:pos="851"/>
        </w:tabs>
        <w:spacing w:after="0" w:line="240" w:lineRule="auto"/>
        <w:ind w:firstLine="426"/>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Мониторинг наркоконституции в районе для получения информации об основных тенденциях ее развития, а также оценка результативности деятельности все органов и организаций по данному направлению проводится постоянно, основные вопросы рассматриваются на заседаниях Межведомственной комиссии по противодействию злоупотреблению наркотическими средствами и их незаконному обороту Атяшевского муниципального района. В течение отчетного периода было проведено 4 заседания комиссии, одно из которых было расширенным.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lastRenderedPageBreak/>
        <w:t>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района,  ГБУЗ «Атяшевская  районная больница», Отделом полиции, «ГКУ Социальная защита населения в Атяшевском районе».</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рамках реализации муниципальной антинаркотической программы Отделом полиции  во взаимодействии со службами проведены организационно-аналитические и практические мероприятия, направленные на улучшение результатов и выявление преступлений, связанных с незаконным оборотом наркотических средств, психотропных и сильнодействующих веществ.</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целях предотвращения и выявления преступлений по линии полиции проводились  мероприятия в местах вероятного совершения преступлений данного рода, отрабатывались  места с массовым пребыванием молодежи, места досуга, объекты здравоохранения в рамках проведения операций «Мак», «Канал». На постоянной основе проверялись лица, ведущие антиобщественный образ жизни.</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Основной долей наркорынка на территории района являются наркотические средства, относящиеся к наркотическим средствам растительного происхождения (маковая солома). В ходе проведения целенаправленных мероприятий в текущем 2019 году возбуждено 2 уголовных дела и изъято наркотическое средство «марихуана» у жителя Атяшевского района.</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проводились лекции, беседы  на тему негативного отношения к употреблению наркотических и токсических препаратов.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Выявление лиц, допускающих незаконное потребление наркотических веществ,  проводится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 Для это  используются современные эксперт-тесты при необходимости исследуемый биоматериал направляется в ХТЛ РНД г.Саранска. По состоянию на 31.12.2019 г под наблюдением с диагнозом «наркомания» находился один человек. В 2020 году данное лицо было снято с учета.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lastRenderedPageBreak/>
        <w:t>Большая работа была проведена 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 Большая работа была проведена 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 На  конец 2019 года на учете в учреждении состояло 43 семьи, находящиеся в социально-опасном положении, в них 78 детей. Основной причиной постановки на учет неблагополучных семей является: злоупотребление родителями спиртными напитками, следствием чего является невыполнение родительских обязанностей по воспитанию, обучению и содержанию детей, аморальный образ жизни родителей.</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По Республиканской программе социального сопровождения семей с детьми, нуждающихся в социальной помощи  в 2019 году на контроль взяты 12 семей, из них 6 семей, находящиеся в социально-опасном положении. По результатам проведенной  работы 3 семьи  сняты с учета, на 1 семью было направлено ходатайство о снятии с учета, с 2 семьями работа продолжена. За 2019 год оздоровили в санаториях «Алатырь» и «Саранский» 64 ребенка из семей, находящихся в трудной жизненной ситуации, в том числе  13 детей из семей, находящихся в социально-опасном положении.</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Специалистами учреждения проводится большая работа  по проведению разъяснительной работы с несовершеннолетними и их родителями по разъяснению прав и обязанностей. В ходе выездов по семьям, находящимся в социально-опасном положении проводятся профилактические беседы с несовершеннолетними и родителями по разъяснению их прав и обязанностей, а также о возможности получения различного вида социальной помощи этим семьям.</w:t>
      </w:r>
    </w:p>
    <w:p w:rsidR="00F40993" w:rsidRPr="00F40993" w:rsidRDefault="00F40993" w:rsidP="00F62B4F">
      <w:pPr>
        <w:shd w:val="clear" w:color="auto" w:fill="FFFFFF"/>
        <w:tabs>
          <w:tab w:val="left" w:pos="709"/>
        </w:tabs>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Проделана большая работа по организации занятости и отдыха подростков в 2019 году. В летний период было охвачено организованными формами отдыха и оздоровления 881 школьник. Важнейшей формой отдыха детей стали лагеря с дневным пребыванием в общеобразовательных учреждениях с охватом 324 детей младшего школьного возраста. Лагеря с дневным пребыванием работали на базе 11 общеобразовательных школ. На организацию летнего и осеннего отдыха детей в 2019 году израсходовано 846 тыс.рублей с республиканского бюджета и 50,0 тыс. с  районного бюджета. </w:t>
      </w:r>
    </w:p>
    <w:p w:rsidR="00F40993" w:rsidRPr="00F40993" w:rsidRDefault="00F40993" w:rsidP="00A5249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26 июня во всем мире отмечался Международный день борьбы с наркоманией и незаконным оборотом наркотиков. Были проведены мероприятия антинаркотической направленности.</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lastRenderedPageBreak/>
        <w:t xml:space="preserve">Мероприятия были направлены  на предупреждение правонарушений, связанных с употреблением наркотических и психотропных веществ, пропаганды здорового образа жизни.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Комплекс профилактических мероприятий был проведен в летних лагерях с дневным пребыванием, лагерях труда и отдыха, функционирующих на базе общеобразовательных школ района.   Основной формой таких мероприятий стали беседы, конкурсы рисунков, книжные выставки и спортивные мероприятия.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Разнообразные мероприятия проводились в МБУК «Атяшевская центральная районная библиотека». Подростки и молодежь вовлекались в такие формы работы, как тематические интерактивные беседы на темы «Даже не пробуй-это опасно», «Я выбираю жизнь», а также организованы книжные выставки.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На территории района в учреждениях культуры проведены мероприятия информационно-просветительской и культурно-досуговой направленности с охватом около 500 участников. В сельских библиотеках и домах культуры  были организованы беседы и тематические выставки.</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целях привлечения внимания общественности к проблеме наркомании, сознательности граждан в вопросах противодействия распространению наркомании  с 11 по 22 марта , а также с 11 по 22 ноября 2019 года  на территории Атяшевского муниципального района  проходила Всероссийская акция «Сообщи, где торгуют смертью».</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Информирование общественности о сроках проведения акции было организованно посредством размещения информации в местах массового скопления граждан (школах, магазинах, автовокзале, домах культуры, аптеках и др.), а также на сайте органов местного самоуправления.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вечернее время ведется кружковая и секционная работа в спортзалах Аграрного техникума, Атяшевской СШ, Батушевской ОШ, Сабанчеевской СШ, Аловской СШ, ПСШ №1, во Дворце спорта, Ледовом Дворце. Ежегодными стали соревнования по шахматам и шашкам на призы клуба «Чудо шашки».</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В 2019 году на трассах лыжной базы Атяшевской ДЮСШ в лесном массиве прошли более 5 соревнований, в которых приняли участие не многим более 300 участников, среди которых и общеобразовательные школы района.</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lastRenderedPageBreak/>
        <w:t>В течение 2019 года наши спортсмены добиваются следующих результатов:</w:t>
      </w:r>
    </w:p>
    <w:p w:rsidR="00F40993" w:rsidRPr="00F40993" w:rsidRDefault="00F40993" w:rsidP="00A52495">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юные спортсмены стали призерами Первенства Республики Мордовия по легкой атлетике, а также призерами Открытого Чемпионата Республики Мордовия по спортивной ходьбе, призерами Первенства Республики Мордовия по вольной борьбе;</w:t>
      </w:r>
    </w:p>
    <w:p w:rsidR="00F40993" w:rsidRPr="00F40993" w:rsidRDefault="00F40993" w:rsidP="00A52495">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юные хоккеисты стали третьими в Финальных соревнованиях по хоккею с шайбой на призы Клуба «Золотая шайба» (06.02.2019), в </w:t>
      </w:r>
      <w:r w:rsidRPr="00F40993">
        <w:rPr>
          <w:rFonts w:ascii="Times New Roman" w:eastAsia="Times New Roman" w:hAnsi="Times New Roman" w:cs="Times New Roman"/>
          <w:sz w:val="28"/>
          <w:szCs w:val="28"/>
          <w:lang w:val="en-US" w:eastAsia="ru-RU"/>
        </w:rPr>
        <w:t>V</w:t>
      </w:r>
      <w:r w:rsidRPr="00F40993">
        <w:rPr>
          <w:rFonts w:ascii="Times New Roman" w:eastAsia="Times New Roman" w:hAnsi="Times New Roman" w:cs="Times New Roman"/>
          <w:sz w:val="28"/>
          <w:szCs w:val="28"/>
          <w:lang w:eastAsia="ru-RU"/>
        </w:rPr>
        <w:t xml:space="preserve"> Всероссийском турнире по хоккею с шайбой на призы Олимпийского чемпиона А.Коваленко заняли почетное второе место;</w:t>
      </w:r>
    </w:p>
    <w:p w:rsidR="00F40993" w:rsidRPr="00F40993" w:rsidRDefault="00F40993" w:rsidP="00A52495">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финале Республиканского этапа Всероссийских соревнований «Мини-футбол в школу» команда  девочек заняла 2 место, а команда юношей –  3 место.</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В рамках акции</w:t>
      </w:r>
      <w:r w:rsidRPr="00F40993">
        <w:rPr>
          <w:rFonts w:ascii="Times New Roman" w:eastAsia="Times New Roman" w:hAnsi="Times New Roman" w:cs="Times New Roman"/>
          <w:b/>
          <w:sz w:val="28"/>
          <w:szCs w:val="28"/>
          <w:lang w:eastAsia="ru-RU"/>
        </w:rPr>
        <w:t xml:space="preserve"> </w:t>
      </w:r>
      <w:r w:rsidRPr="00F40993">
        <w:rPr>
          <w:rFonts w:ascii="Times New Roman" w:eastAsia="Times New Roman" w:hAnsi="Times New Roman" w:cs="Times New Roman"/>
          <w:sz w:val="28"/>
          <w:szCs w:val="28"/>
          <w:lang w:eastAsia="ru-RU"/>
        </w:rPr>
        <w:t>«Без наркотиков» (21.10.2019-20.12.2019) были проведены спортивно-массовые мероприятия, а именно: «Веселые старты» среди учащихся общеобразовательных школ под девизом «Спорт-альтернатива пагубным привычкам» (29.11.2019), под девизом «Профилактика правонарушений»(17.12.2019-19.12.2019).</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Информация о проведении заседаний комиссий публикуется на сайте  органов местного самоуправления. Ход реализации муниципальной программы освещается в районной газете «Вперед» ( №10(87224) от 15.03.2019 г).</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На 2019 год муниципальной программой предусмотрено финансирование 8 мероприятий в общей сумме 16 тысяч рублей. Заявки на финансирование направлялись своевременно (ежеквартально) в Финансовой управление Администрации Атяшевского муниципального района. Денежные средства на финансирование мероприятий антинаркотической направленности не выделялись.</w:t>
      </w:r>
      <w:r w:rsidRPr="00F40993">
        <w:rPr>
          <w:rFonts w:ascii="Times New Roman" w:eastAsia="Times New Roman" w:hAnsi="Times New Roman" w:cs="Times New Roman"/>
          <w:sz w:val="24"/>
          <w:szCs w:val="24"/>
          <w:lang w:eastAsia="ru-RU"/>
        </w:rPr>
        <w:t xml:space="preserve"> </w:t>
      </w:r>
      <w:r w:rsidRPr="00F40993">
        <w:rPr>
          <w:rFonts w:ascii="Times New Roman" w:eastAsia="Times New Roman" w:hAnsi="Times New Roman" w:cs="Times New Roman"/>
          <w:sz w:val="28"/>
          <w:szCs w:val="28"/>
          <w:lang w:eastAsia="ru-RU"/>
        </w:rPr>
        <w:t>Несмотря на отсутствие финансирования, такие мероприятия как:</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xml:space="preserve"> - Организация районной целевой акции, посвященной Международному дню борьбы с наркоманией, </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Организация и проведение районных  акций «Сообщи, где торгуют смертью»;</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Организация акций «Спорт вместо наркотиков», «Без наркотиков»;</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 Проведение конкурса плакатов, стенных газет, буклетов;</w:t>
      </w:r>
    </w:p>
    <w:p w:rsidR="00F40993" w:rsidRPr="00F40993" w:rsidRDefault="00F40993" w:rsidP="00A52495">
      <w:pPr>
        <w:spacing w:after="0" w:line="240" w:lineRule="auto"/>
        <w:ind w:firstLine="709"/>
        <w:jc w:val="both"/>
        <w:rPr>
          <w:rFonts w:ascii="Times New Roman" w:eastAsia="Times New Roman" w:hAnsi="Times New Roman" w:cs="Times New Roman"/>
          <w:sz w:val="28"/>
          <w:szCs w:val="28"/>
          <w:lang w:eastAsia="ru-RU"/>
        </w:rPr>
      </w:pPr>
      <w:r w:rsidRPr="00F40993">
        <w:rPr>
          <w:rFonts w:ascii="Times New Roman" w:eastAsia="Times New Roman" w:hAnsi="Times New Roman" w:cs="Times New Roman"/>
          <w:sz w:val="28"/>
          <w:szCs w:val="28"/>
          <w:lang w:eastAsia="ru-RU"/>
        </w:rPr>
        <w:t>-</w:t>
      </w:r>
      <w:r w:rsidR="00F62B4F">
        <w:rPr>
          <w:rFonts w:ascii="Times New Roman" w:eastAsia="Times New Roman" w:hAnsi="Times New Roman" w:cs="Times New Roman"/>
          <w:sz w:val="28"/>
          <w:szCs w:val="28"/>
          <w:lang w:eastAsia="ru-RU"/>
        </w:rPr>
        <w:t xml:space="preserve"> </w:t>
      </w:r>
      <w:r w:rsidRPr="00F40993">
        <w:rPr>
          <w:rFonts w:ascii="Times New Roman" w:eastAsia="Times New Roman" w:hAnsi="Times New Roman" w:cs="Times New Roman"/>
          <w:sz w:val="28"/>
          <w:szCs w:val="28"/>
          <w:lang w:eastAsia="ru-RU"/>
        </w:rPr>
        <w:t xml:space="preserve">Организация и проведение антинаркотических спортивных мероприятий были проведены во взаимодействии с образовательными организациями района и государственными органами.  </w:t>
      </w:r>
    </w:p>
    <w:p w:rsidR="00F40993" w:rsidRPr="00F40993" w:rsidRDefault="00F40993" w:rsidP="00A52495">
      <w:pPr>
        <w:spacing w:after="0" w:line="240" w:lineRule="auto"/>
        <w:ind w:firstLine="567"/>
        <w:jc w:val="both"/>
        <w:rPr>
          <w:rFonts w:ascii="Times New Roman" w:eastAsia="Calibri" w:hAnsi="Times New Roman" w:cs="Times New Roman"/>
          <w:sz w:val="28"/>
          <w:szCs w:val="28"/>
        </w:rPr>
      </w:pPr>
      <w:r w:rsidRPr="00F40993">
        <w:rPr>
          <w:rFonts w:ascii="Times New Roman" w:eastAsia="Calibri" w:hAnsi="Times New Roman" w:cs="Times New Roman"/>
          <w:sz w:val="28"/>
          <w:szCs w:val="28"/>
        </w:rPr>
        <w:t>В 2020 году исполнителями муниципальной программы «Профилактика правонарушений, алкоголизма, наркомании, токсикомании» будет продолжена работа по реализации намеченных программой мероприятий.</w:t>
      </w:r>
    </w:p>
    <w:p w:rsidR="00F40993" w:rsidRPr="00F40993" w:rsidRDefault="00F40993" w:rsidP="00A52495">
      <w:pPr>
        <w:spacing w:after="0" w:line="240" w:lineRule="auto"/>
        <w:jc w:val="both"/>
        <w:rPr>
          <w:rFonts w:ascii="Times New Roman" w:eastAsia="Calibri" w:hAnsi="Times New Roman" w:cs="Times New Roman"/>
          <w:sz w:val="28"/>
          <w:szCs w:val="28"/>
        </w:rPr>
      </w:pPr>
    </w:p>
    <w:p w:rsidR="006E19A4" w:rsidRPr="00FC0FB9" w:rsidRDefault="006E19A4" w:rsidP="00A52495">
      <w:pPr>
        <w:pStyle w:val="a3"/>
        <w:jc w:val="both"/>
        <w:rPr>
          <w:rFonts w:ascii="Times New Roman" w:hAnsi="Times New Roman"/>
          <w:sz w:val="28"/>
          <w:szCs w:val="28"/>
        </w:rPr>
      </w:pPr>
    </w:p>
    <w:p w:rsidR="006E19A4" w:rsidRDefault="006E19A4" w:rsidP="00A52495">
      <w:pPr>
        <w:pStyle w:val="a3"/>
        <w:jc w:val="center"/>
        <w:rPr>
          <w:rFonts w:ascii="Times New Roman" w:hAnsi="Times New Roman" w:cs="Times New Roman"/>
          <w:b/>
          <w:sz w:val="28"/>
          <w:szCs w:val="28"/>
        </w:rPr>
      </w:pPr>
      <w:r w:rsidRPr="006E19A4">
        <w:rPr>
          <w:rFonts w:ascii="Times New Roman" w:hAnsi="Times New Roman" w:cs="Times New Roman"/>
          <w:b/>
          <w:sz w:val="28"/>
          <w:szCs w:val="28"/>
        </w:rPr>
        <w:lastRenderedPageBreak/>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w:t>
      </w:r>
    </w:p>
    <w:p w:rsidR="00EE4EB5" w:rsidRPr="006E19A4" w:rsidRDefault="00EE4EB5" w:rsidP="00A52495">
      <w:pPr>
        <w:pStyle w:val="a3"/>
        <w:jc w:val="center"/>
        <w:rPr>
          <w:rFonts w:ascii="Times New Roman" w:hAnsi="Times New Roman" w:cs="Times New Roman"/>
          <w:b/>
          <w:sz w:val="28"/>
          <w:szCs w:val="28"/>
        </w:rPr>
      </w:pPr>
    </w:p>
    <w:p w:rsidR="00EE4EB5" w:rsidRPr="00EE4EB5" w:rsidRDefault="00A52495" w:rsidP="00A52495">
      <w:pPr>
        <w:tabs>
          <w:tab w:val="left" w:pos="709"/>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E4EB5" w:rsidRPr="00EE4EB5">
        <w:rPr>
          <w:rFonts w:ascii="Times New Roman" w:eastAsia="Times New Roman" w:hAnsi="Times New Roman" w:cs="Times New Roman"/>
          <w:sz w:val="28"/>
          <w:szCs w:val="28"/>
          <w:lang w:eastAsia="ru-RU"/>
        </w:rPr>
        <w:t>Муниципальная  программа «Гармонизация межнациональных и межконфессиональных отношений в Атяшевском муниципальном районе» (далее – Программа) была утверждена постановлением администрации Атяшевского муниципального района от 04 августа 2016 года № 370.</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Целью данной программы является:</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Атяшевского муниципального района; </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 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Атяшевский муниципальный район; </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rsidR="00EE4EB5" w:rsidRPr="00EE4EB5" w:rsidRDefault="00EE4EB5" w:rsidP="00A52495">
      <w:pPr>
        <w:spacing w:after="0" w:line="240" w:lineRule="auto"/>
        <w:ind w:firstLine="567"/>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В 2019 году было предусмотрено финансирование мероприятий программы из средств местного бюджета на сумму 48 тысяч рублей. Фактически выделено и использовано в 2019 году 46 тысяч рублей. </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В 2019 году были проведены мероприятия, направленные на эффективное противодействие религиозно-политическому экстремизму, укрепление межнационального и межконфессионального сотрудничества. Представители духовенства участвовали в мероприятиях, проводимых на территории района, оказывали большую помощь в духовно-нравственном воспитании подрастающего поколения.  </w:t>
      </w:r>
    </w:p>
    <w:p w:rsidR="00EE4EB5" w:rsidRPr="00EE4EB5" w:rsidRDefault="00EE4EB5" w:rsidP="00A52495">
      <w:pPr>
        <w:suppressAutoHyphens/>
        <w:spacing w:after="0" w:line="240" w:lineRule="auto"/>
        <w:ind w:firstLine="720"/>
        <w:jc w:val="both"/>
        <w:rPr>
          <w:rFonts w:ascii="Times New Roman" w:eastAsia="Times New Roman" w:hAnsi="Times New Roman" w:cs="Times New Roman"/>
          <w:spacing w:val="-4"/>
          <w:sz w:val="28"/>
          <w:szCs w:val="28"/>
          <w:lang w:eastAsia="ru-RU"/>
        </w:rPr>
      </w:pPr>
      <w:r w:rsidRPr="00EE4EB5">
        <w:rPr>
          <w:rFonts w:ascii="Times New Roman" w:eastAsia="Times New Roman" w:hAnsi="Times New Roman" w:cs="Times New Roman"/>
          <w:spacing w:val="-4"/>
          <w:sz w:val="28"/>
          <w:szCs w:val="28"/>
          <w:lang w:eastAsia="ru-RU"/>
        </w:rPr>
        <w:t>В процессах консолидации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район. На территории района организовываются муниципальные выставки народно-прикладного искусства и художественного промысла.</w:t>
      </w:r>
    </w:p>
    <w:p w:rsidR="00EE4EB5" w:rsidRPr="00EE4EB5" w:rsidRDefault="00EE4EB5" w:rsidP="00A52495">
      <w:pPr>
        <w:widowControl w:val="0"/>
        <w:suppressAutoHyphens/>
        <w:autoSpaceDE w:val="0"/>
        <w:autoSpaceDN w:val="0"/>
        <w:adjustRightInd w:val="0"/>
        <w:spacing w:after="0" w:line="240" w:lineRule="auto"/>
        <w:ind w:right="6" w:firstLine="709"/>
        <w:jc w:val="both"/>
        <w:rPr>
          <w:rFonts w:ascii="Times New Roman" w:eastAsia="Times New Roman" w:hAnsi="Times New Roman" w:cs="Times New Roman"/>
          <w:sz w:val="24"/>
          <w:szCs w:val="24"/>
          <w:lang w:eastAsia="ru-RU" w:bidi="he-IL"/>
        </w:rPr>
      </w:pPr>
      <w:r w:rsidRPr="00EE4EB5">
        <w:rPr>
          <w:rFonts w:ascii="Times New Roman" w:eastAsia="Times New Roman" w:hAnsi="Times New Roman" w:cs="Times New Roman"/>
          <w:spacing w:val="-4"/>
          <w:sz w:val="28"/>
          <w:szCs w:val="28"/>
          <w:lang w:eastAsia="ru-RU"/>
        </w:rPr>
        <w:t xml:space="preserve">Проводятся информационно-пропагандистские мероприятия, направленные на укрепление гражданского патриотизма и российской гражданской идентичности. На страницах районной газеты "Вперед", на сайте Администрации Атяшевского муниципального района регулярно размещаются материалы, пропагандирующие идеи дружбы, гражданского и духовного единения народов, проживающих на территории Атяшевского района. На страницах районной газеты «Вперед» периодически выходит полоса на эрзянском языке. </w:t>
      </w:r>
      <w:r w:rsidRPr="00EE4EB5">
        <w:rPr>
          <w:rFonts w:ascii="Times New Roman" w:eastAsia="Times New Roman" w:hAnsi="Times New Roman" w:cs="Times New Roman"/>
          <w:sz w:val="28"/>
          <w:szCs w:val="28"/>
          <w:lang w:eastAsia="ru-RU"/>
        </w:rPr>
        <w:t xml:space="preserve">Освещаются значимые этнические и </w:t>
      </w:r>
      <w:r w:rsidRPr="00EE4EB5">
        <w:rPr>
          <w:rFonts w:ascii="Times New Roman" w:eastAsia="Times New Roman" w:hAnsi="Times New Roman" w:cs="Times New Roman"/>
          <w:sz w:val="28"/>
          <w:szCs w:val="28"/>
          <w:lang w:eastAsia="ru-RU"/>
        </w:rPr>
        <w:lastRenderedPageBreak/>
        <w:t xml:space="preserve">религиозные праздники, вопросы межнациональных и этноконфессиональных отношений, публиковались статьи, пропагандирующие культурное многообразие и этнокультурные ценности.  </w:t>
      </w:r>
    </w:p>
    <w:p w:rsidR="00EE4EB5" w:rsidRPr="00EE4EB5" w:rsidRDefault="00EE4EB5" w:rsidP="00A52495">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В образовательных организациях района в течение 2019 года проведен комплекс мероприятий, направленных на популяризацию идей толерантности среди детей и подростков: олимпиада по школьному краеведению «Историко-культурное и природное наследие родного края», конкурс творческих работ «Святыни земли 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
    <w:p w:rsidR="00EE4EB5" w:rsidRPr="00EE4EB5" w:rsidRDefault="00EE4EB5" w:rsidP="00A52495">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Проведен цикл лекций и бесед, направленных на профилактику экстремизма, терроризма, преступлений против личности, общества, государства. на базе образовательных учреждений проведен месячник родного языка. Проведены церемонии государственной регистрации заключения брака с элементами национального обряда и использованием сотрудниками ЗАГС  костюмов национальной одежды. </w:t>
      </w:r>
    </w:p>
    <w:p w:rsidR="00EE4EB5" w:rsidRPr="00EE4EB5" w:rsidRDefault="00EE4EB5" w:rsidP="00A52495">
      <w:pPr>
        <w:autoSpaceDE w:val="0"/>
        <w:autoSpaceDN w:val="0"/>
        <w:spacing w:after="0" w:line="240" w:lineRule="auto"/>
        <w:ind w:firstLine="709"/>
        <w:jc w:val="both"/>
        <w:rPr>
          <w:rFonts w:ascii="Times New Roman" w:eastAsia="Times New Roman" w:hAnsi="Times New Roman" w:cs="Times New Roman"/>
          <w:bCs/>
          <w:noProof/>
          <w:sz w:val="28"/>
          <w:szCs w:val="28"/>
          <w:lang w:eastAsia="ru-RU"/>
        </w:rPr>
      </w:pPr>
      <w:r w:rsidRPr="00EE4EB5">
        <w:rPr>
          <w:rFonts w:ascii="Times New Roman" w:eastAsia="Times New Roman" w:hAnsi="Times New Roman" w:cs="Times New Roman"/>
          <w:sz w:val="28"/>
          <w:szCs w:val="28"/>
          <w:lang w:eastAsia="ru-RU"/>
        </w:rPr>
        <w:t xml:space="preserve">В течение года 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w:t>
      </w:r>
      <w:r w:rsidRPr="00EE4EB5">
        <w:rPr>
          <w:rFonts w:ascii="Times New Roman" w:eastAsia="Times New Roman" w:hAnsi="Times New Roman" w:cs="Times New Roman"/>
          <w:bCs/>
          <w:noProof/>
          <w:sz w:val="28"/>
          <w:szCs w:val="28"/>
          <w:lang w:eastAsia="ru-RU"/>
        </w:rPr>
        <w:t>Подготовлен цикл выставок, посвященных роли и месту различных религий в культуре народов России. Организовано знакомство учащихся образовательных учреждений района с указанными экспозициями.</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С учащимися были проведены лекции и беседы, направленные на профилактику экстремизма, терроризма, преступлений против личности, общества, государства.</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На базе образовательных учреждений проведен месячник родного языка. С 18 октября по 18 декабря 2019 года проведен районный конкурс «Лучшая модель этнокультурного образования в дошкольных образовательных организациях». </w:t>
      </w:r>
    </w:p>
    <w:p w:rsidR="00EE4EB5" w:rsidRPr="00EE4EB5" w:rsidRDefault="00EE4EB5" w:rsidP="00A52495">
      <w:pPr>
        <w:spacing w:after="0" w:line="240" w:lineRule="auto"/>
        <w:ind w:firstLine="709"/>
        <w:jc w:val="both"/>
        <w:rPr>
          <w:rFonts w:ascii="Times New Roman" w:eastAsia="Times New Roman" w:hAnsi="Times New Roman" w:cs="Times New Roman"/>
          <w:bCs/>
          <w:noProof/>
          <w:sz w:val="28"/>
          <w:szCs w:val="28"/>
          <w:lang w:eastAsia="ru-RU"/>
        </w:rPr>
      </w:pPr>
      <w:r w:rsidRPr="00EE4EB5">
        <w:rPr>
          <w:rFonts w:ascii="Times New Roman" w:eastAsia="Times New Roman" w:hAnsi="Times New Roman" w:cs="Times New Roman"/>
          <w:bCs/>
          <w:noProof/>
          <w:sz w:val="28"/>
          <w:szCs w:val="28"/>
          <w:lang w:eastAsia="ru-RU"/>
        </w:rPr>
        <w:t xml:space="preserve">В ноябре 2019 года организвана экскурсия детей в г.Сараснк по достопримечательностям Республики Мордовия. </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28 ноября 2019 года на базе Атяшевской районной детской библиотеки  состоялась районная научно – практическая конференция «История  православия, ее роль в духовном и культурном воспитании общества». </w:t>
      </w:r>
    </w:p>
    <w:p w:rsidR="00EE4EB5" w:rsidRPr="00EE4EB5" w:rsidRDefault="00EE4EB5" w:rsidP="00A52495">
      <w:pPr>
        <w:spacing w:after="0" w:line="240" w:lineRule="auto"/>
        <w:ind w:firstLine="709"/>
        <w:jc w:val="both"/>
        <w:rPr>
          <w:rFonts w:ascii="Times New Roman" w:eastAsia="Times New Roman" w:hAnsi="Times New Roman" w:cs="Times New Roman"/>
          <w:bCs/>
          <w:noProof/>
          <w:sz w:val="28"/>
          <w:szCs w:val="28"/>
          <w:lang w:eastAsia="ru-RU"/>
        </w:rPr>
      </w:pPr>
      <w:r w:rsidRPr="00EE4EB5">
        <w:rPr>
          <w:rFonts w:ascii="Times New Roman" w:eastAsia="Times New Roman" w:hAnsi="Times New Roman" w:cs="Times New Roman"/>
          <w:sz w:val="28"/>
          <w:szCs w:val="28"/>
          <w:lang w:eastAsia="ru-RU"/>
        </w:rPr>
        <w:t>На базе МБОУ «Поселковская средняя школа № 1» п</w:t>
      </w:r>
      <w:r w:rsidRPr="00EE4EB5">
        <w:rPr>
          <w:rFonts w:ascii="Times New Roman" w:eastAsia="Times New Roman" w:hAnsi="Times New Roman" w:cs="Times New Roman"/>
          <w:bCs/>
          <w:noProof/>
          <w:sz w:val="28"/>
          <w:szCs w:val="28"/>
          <w:lang w:eastAsia="ru-RU"/>
        </w:rPr>
        <w:t>роведено совещание на тему «Духовно-нравственные ценности российской семьи».</w:t>
      </w:r>
    </w:p>
    <w:p w:rsidR="00EE4EB5" w:rsidRPr="00EE4EB5" w:rsidRDefault="00F62B4F" w:rsidP="00A5249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EE4EB5" w:rsidRPr="00EE4EB5">
        <w:rPr>
          <w:rFonts w:ascii="Times New Roman" w:eastAsia="Times New Roman" w:hAnsi="Times New Roman" w:cs="Times New Roman"/>
          <w:sz w:val="28"/>
          <w:szCs w:val="28"/>
          <w:lang w:eastAsia="ru-RU"/>
        </w:rPr>
        <w:t>В декабре 2019 года проведено а</w:t>
      </w:r>
      <w:r w:rsidR="00EE4EB5" w:rsidRPr="00EE4EB5">
        <w:rPr>
          <w:rFonts w:ascii="Times New Roman" w:eastAsia="Times New Roman" w:hAnsi="Times New Roman" w:cs="Times New Roman"/>
          <w:sz w:val="28"/>
          <w:szCs w:val="28"/>
        </w:rPr>
        <w:t>нкетирование подростков по проблемам межличностных и межнациональных отношений, по развитию самооценки и коммуникативных навыков.</w:t>
      </w:r>
    </w:p>
    <w:p w:rsidR="00EE4EB5" w:rsidRPr="00EE4EB5" w:rsidRDefault="00EE4EB5" w:rsidP="00A52495">
      <w:pPr>
        <w:spacing w:after="0" w:line="240" w:lineRule="auto"/>
        <w:ind w:firstLine="709"/>
        <w:jc w:val="both"/>
        <w:rPr>
          <w:rFonts w:ascii="Times New Roman" w:eastAsia="Times New Roman" w:hAnsi="Times New Roman" w:cs="Times New Roman"/>
          <w:sz w:val="28"/>
          <w:szCs w:val="28"/>
          <w:lang w:eastAsia="ru-RU"/>
        </w:rPr>
      </w:pPr>
      <w:r w:rsidRPr="00EE4EB5">
        <w:rPr>
          <w:rFonts w:ascii="Times New Roman" w:eastAsia="Times New Roman" w:hAnsi="Times New Roman" w:cs="Times New Roman"/>
          <w:sz w:val="28"/>
          <w:szCs w:val="28"/>
          <w:lang w:eastAsia="ru-RU"/>
        </w:rPr>
        <w:t xml:space="preserve">Конфликтов на территории района на межнациональной и межконфессиональной почве в 2019 году не зафиксировано.  </w:t>
      </w:r>
    </w:p>
    <w:p w:rsidR="00EE4EB5" w:rsidRPr="00EE4EB5" w:rsidRDefault="00F62B4F" w:rsidP="00F62B4F">
      <w:pPr>
        <w:tabs>
          <w:tab w:val="left" w:pos="709"/>
          <w:tab w:val="left" w:pos="851"/>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EE4EB5" w:rsidRPr="00EE4EB5">
        <w:rPr>
          <w:rFonts w:ascii="Times New Roman" w:eastAsia="Times New Roman" w:hAnsi="Times New Roman" w:cs="Times New Roman"/>
          <w:sz w:val="28"/>
          <w:szCs w:val="28"/>
        </w:rPr>
        <w:t xml:space="preserve">В 2020 году исполнителями муниципальной программы «Гармонизация межнациональных и межконфессиональных отношений в Атяшевском муниципальном районе» будет продолжена работа по реализации намеченных программой мероприятий. </w:t>
      </w:r>
    </w:p>
    <w:p w:rsidR="00EE4EB5" w:rsidRDefault="00EE4EB5" w:rsidP="00A52495">
      <w:pPr>
        <w:pStyle w:val="a6"/>
        <w:tabs>
          <w:tab w:val="left" w:pos="709"/>
        </w:tabs>
        <w:spacing w:line="240" w:lineRule="auto"/>
        <w:ind w:firstLine="0"/>
        <w:rPr>
          <w:rFonts w:ascii="Times New Roman" w:hAnsi="Times New Roman" w:cs="Times New Roman"/>
          <w:b/>
          <w:sz w:val="28"/>
          <w:szCs w:val="28"/>
          <w:lang w:eastAsia="ru-RU"/>
        </w:rPr>
      </w:pPr>
    </w:p>
    <w:p w:rsidR="00FC0FB9" w:rsidRDefault="00D77C3B" w:rsidP="00A52495">
      <w:pPr>
        <w:pStyle w:val="a6"/>
        <w:spacing w:line="240" w:lineRule="auto"/>
        <w:ind w:left="-284" w:firstLine="426"/>
        <w:jc w:val="center"/>
        <w:rPr>
          <w:rFonts w:ascii="Times New Roman" w:hAnsi="Times New Roman" w:cs="Times New Roman"/>
          <w:b/>
          <w:sz w:val="28"/>
          <w:szCs w:val="28"/>
          <w:lang w:eastAsia="ru-RU"/>
        </w:rPr>
      </w:pPr>
      <w:r w:rsidRPr="00F75704">
        <w:rPr>
          <w:rFonts w:ascii="Times New Roman" w:hAnsi="Times New Roman" w:cs="Times New Roman"/>
          <w:b/>
          <w:sz w:val="28"/>
          <w:szCs w:val="28"/>
          <w:lang w:eastAsia="ru-RU"/>
        </w:rPr>
        <w:t xml:space="preserve">Муниципальная  программа </w:t>
      </w:r>
      <w:r w:rsidR="00EE4EB5">
        <w:rPr>
          <w:rFonts w:ascii="Times New Roman" w:hAnsi="Times New Roman" w:cs="Times New Roman"/>
          <w:b/>
          <w:sz w:val="28"/>
          <w:szCs w:val="28"/>
          <w:lang w:eastAsia="ru-RU"/>
        </w:rPr>
        <w:t xml:space="preserve">Атяшевского муниципального района </w:t>
      </w:r>
      <w:r w:rsidRPr="00F75704">
        <w:rPr>
          <w:rFonts w:ascii="Times New Roman" w:hAnsi="Times New Roman" w:cs="Times New Roman"/>
          <w:b/>
          <w:sz w:val="28"/>
          <w:szCs w:val="28"/>
          <w:lang w:eastAsia="ru-RU"/>
        </w:rPr>
        <w:t>«Формирование информационного общества»</w:t>
      </w:r>
    </w:p>
    <w:p w:rsidR="002C4A96" w:rsidRDefault="002C4A96" w:rsidP="00A52495">
      <w:pPr>
        <w:pStyle w:val="a6"/>
        <w:spacing w:line="240" w:lineRule="auto"/>
        <w:ind w:left="-284" w:firstLine="426"/>
        <w:jc w:val="center"/>
        <w:rPr>
          <w:rFonts w:ascii="Times New Roman" w:hAnsi="Times New Roman" w:cs="Times New Roman"/>
          <w:b/>
          <w:sz w:val="28"/>
          <w:szCs w:val="28"/>
          <w:lang w:eastAsia="ru-RU"/>
        </w:rPr>
      </w:pPr>
    </w:p>
    <w:p w:rsidR="002C4A96" w:rsidRPr="002C4A96" w:rsidRDefault="00F62B4F" w:rsidP="00F62B4F">
      <w:pPr>
        <w:tabs>
          <w:tab w:val="left" w:pos="709"/>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 xml:space="preserve">В Атяшевском муниципальном районе реализуются проекты, призванные дать гражданам возможность использовать преимущества современных технологий в этой сфере для решения, как повседневных проблем, так и профессиональных задач, а также для взаимодействия с органами государственной власти и местного самоуправления. </w:t>
      </w:r>
    </w:p>
    <w:p w:rsidR="002C4A96" w:rsidRPr="002C4A96" w:rsidRDefault="00F62B4F" w:rsidP="00A5249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На эти же цели направлена Муниципальная  программа «Формирование информационного общества» (далее – Программа), утверждённая постановлением администрации Атяшевского муниципального района от 25 декабря 2013 года №840</w:t>
      </w:r>
    </w:p>
    <w:p w:rsidR="002C4A96" w:rsidRPr="002C4A96" w:rsidRDefault="00F62B4F" w:rsidP="00A5249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 xml:space="preserve">На 2019 год  по программе запланировано реализация 4 основных мероприятий. </w:t>
      </w:r>
    </w:p>
    <w:p w:rsidR="002C4A96" w:rsidRPr="002C4A96" w:rsidRDefault="00F62B4F" w:rsidP="00F62B4F">
      <w:pPr>
        <w:tabs>
          <w:tab w:val="left" w:pos="426"/>
          <w:tab w:val="left" w:pos="709"/>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В 2019 году на реализацию программы было выделено 150,0 тыс. рублей. В результате, часть мероприятий, требующая вложения денежных средств, не была проведена и, следовательно, значения индикаторов подпрограмм не были достигнуты, и общая эффективность муниципальной программы снизилась.</w:t>
      </w:r>
    </w:p>
    <w:p w:rsidR="002C4A96" w:rsidRPr="002C4A96" w:rsidRDefault="00F62B4F" w:rsidP="00A5249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С целью повышения эффективности деятельности органов местного самоуправления Атяшевского муниципального района посредством поддержки принятия управленческих решений с использованием информационных технологий происходит создание и внедрение автоматизированных информационных систем.</w:t>
      </w:r>
    </w:p>
    <w:p w:rsidR="002C4A96" w:rsidRPr="002C4A96" w:rsidRDefault="00F62B4F" w:rsidP="00F62B4F">
      <w:pPr>
        <w:tabs>
          <w:tab w:val="left" w:pos="284"/>
          <w:tab w:val="left" w:pos="709"/>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В связи с этим в 2019 году частично обновилась материально-техническая база Администрации Атяшевского муниципального района. Была приобретена новая оргтехника.</w:t>
      </w:r>
    </w:p>
    <w:p w:rsidR="002C4A96" w:rsidRPr="002C4A96" w:rsidRDefault="00F62B4F" w:rsidP="00F62B4F">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2C4A96" w:rsidRPr="002C4A96">
        <w:rPr>
          <w:rFonts w:ascii="Times New Roman" w:hAnsi="Times New Roman" w:cs="Times New Roman"/>
          <w:sz w:val="28"/>
          <w:szCs w:val="28"/>
        </w:rPr>
        <w:t>Задача повышения качества жизни граждан  решалась за счет:</w:t>
      </w:r>
      <w:r w:rsidR="002C4A96" w:rsidRPr="002C4A96">
        <w:rPr>
          <w:rFonts w:ascii="Times New Roman" w:hAnsi="Times New Roman" w:cs="Times New Roman"/>
          <w:sz w:val="28"/>
          <w:szCs w:val="28"/>
        </w:rPr>
        <w:br/>
        <w:t>- перевода государственных и муниципальных услуг в электронный вид;</w:t>
      </w:r>
      <w:r w:rsidR="002C4A96" w:rsidRPr="002C4A96">
        <w:rPr>
          <w:rFonts w:ascii="Times New Roman" w:hAnsi="Times New Roman" w:cs="Times New Roman"/>
          <w:sz w:val="28"/>
          <w:szCs w:val="28"/>
        </w:rPr>
        <w:br/>
        <w:t>- повышения открытости деятельности органов государственной власти;</w:t>
      </w:r>
      <w:r w:rsidR="002C4A96" w:rsidRPr="002C4A96">
        <w:rPr>
          <w:rFonts w:ascii="Times New Roman" w:hAnsi="Times New Roman" w:cs="Times New Roman"/>
          <w:sz w:val="28"/>
          <w:szCs w:val="28"/>
        </w:rPr>
        <w:br/>
        <w:t xml:space="preserve">- привлечение граждан создания к использованию электронных сервисов в области здравоохранения, образования. </w:t>
      </w:r>
    </w:p>
    <w:p w:rsidR="002C4A96" w:rsidRPr="002C4A96" w:rsidRDefault="002C4A96" w:rsidP="00A52495">
      <w:pPr>
        <w:spacing w:after="0" w:line="240" w:lineRule="auto"/>
        <w:ind w:firstLine="567"/>
        <w:jc w:val="both"/>
        <w:rPr>
          <w:rFonts w:ascii="Times New Roman" w:hAnsi="Times New Roman" w:cs="Times New Roman"/>
          <w:sz w:val="28"/>
          <w:szCs w:val="28"/>
        </w:rPr>
      </w:pPr>
      <w:r w:rsidRPr="002C4A96">
        <w:rPr>
          <w:rFonts w:ascii="Times New Roman" w:hAnsi="Times New Roman" w:cs="Times New Roman"/>
          <w:sz w:val="28"/>
          <w:szCs w:val="28"/>
        </w:rPr>
        <w:t xml:space="preserve">В целях недопущения негативного влияния факторов и рисков, влияющих на результаты реализации мероприятий муниципальной программы приняты такие меры как своевременная корректировка перечня основных мероприятий и их финансового обеспечения. </w:t>
      </w:r>
    </w:p>
    <w:p w:rsidR="002C4A96" w:rsidRPr="002C4A96" w:rsidRDefault="002C4A96" w:rsidP="00A52495">
      <w:pPr>
        <w:spacing w:after="0" w:line="240" w:lineRule="auto"/>
        <w:ind w:firstLine="567"/>
        <w:jc w:val="both"/>
        <w:rPr>
          <w:rFonts w:ascii="Times New Roman" w:hAnsi="Times New Roman" w:cs="Times New Roman"/>
          <w:sz w:val="28"/>
          <w:szCs w:val="28"/>
        </w:rPr>
      </w:pPr>
      <w:r w:rsidRPr="002C4A96">
        <w:rPr>
          <w:rFonts w:ascii="Times New Roman" w:hAnsi="Times New Roman" w:cs="Times New Roman"/>
          <w:sz w:val="28"/>
          <w:szCs w:val="28"/>
        </w:rPr>
        <w:lastRenderedPageBreak/>
        <w:t>В 2019 году продлен срок реализации муниципальной программы Постановлением Администрации Атяшевского муниципального района от 24.10.2019 г  №538.</w:t>
      </w:r>
    </w:p>
    <w:p w:rsidR="002C4A96" w:rsidRPr="002C4A96" w:rsidRDefault="002C4A96" w:rsidP="00A52495">
      <w:pPr>
        <w:spacing w:after="0" w:line="240" w:lineRule="auto"/>
        <w:ind w:firstLine="567"/>
        <w:jc w:val="both"/>
        <w:rPr>
          <w:rFonts w:ascii="Times New Roman" w:hAnsi="Times New Roman" w:cs="Times New Roman"/>
          <w:sz w:val="28"/>
          <w:szCs w:val="28"/>
        </w:rPr>
      </w:pPr>
      <w:r w:rsidRPr="002C4A96">
        <w:rPr>
          <w:rFonts w:ascii="Times New Roman" w:hAnsi="Times New Roman" w:cs="Times New Roman"/>
          <w:sz w:val="28"/>
          <w:szCs w:val="28"/>
        </w:rPr>
        <w:t>Степень соответствия запланированному уровню затрат 100  %</w:t>
      </w:r>
    </w:p>
    <w:p w:rsidR="002C4A96" w:rsidRPr="002C4A96" w:rsidRDefault="002C4A96" w:rsidP="00A52495">
      <w:pPr>
        <w:spacing w:after="0" w:line="240" w:lineRule="auto"/>
        <w:ind w:firstLine="567"/>
        <w:jc w:val="both"/>
        <w:rPr>
          <w:rFonts w:ascii="Times New Roman" w:hAnsi="Times New Roman" w:cs="Times New Roman"/>
          <w:sz w:val="28"/>
          <w:szCs w:val="28"/>
        </w:rPr>
      </w:pPr>
      <w:r w:rsidRPr="002C4A96">
        <w:rPr>
          <w:rFonts w:ascii="Times New Roman" w:hAnsi="Times New Roman" w:cs="Times New Roman"/>
          <w:sz w:val="28"/>
          <w:szCs w:val="28"/>
        </w:rPr>
        <w:t>Оценка эффективности использования средств 100  %</w:t>
      </w:r>
    </w:p>
    <w:p w:rsidR="002C4A96" w:rsidRDefault="002C4A96" w:rsidP="00F62B4F">
      <w:pPr>
        <w:tabs>
          <w:tab w:val="left" w:pos="709"/>
        </w:tabs>
        <w:spacing w:after="0" w:line="240" w:lineRule="auto"/>
        <w:ind w:firstLine="567"/>
        <w:jc w:val="both"/>
        <w:rPr>
          <w:rFonts w:ascii="Times New Roman" w:hAnsi="Times New Roman" w:cs="Times New Roman"/>
          <w:sz w:val="28"/>
          <w:szCs w:val="28"/>
        </w:rPr>
      </w:pPr>
      <w:r w:rsidRPr="002C4A96">
        <w:rPr>
          <w:rFonts w:ascii="Times New Roman" w:hAnsi="Times New Roman" w:cs="Times New Roman"/>
          <w:sz w:val="28"/>
          <w:szCs w:val="28"/>
        </w:rPr>
        <w:t>Уровень эффективности реализации программы составляет 81,1 %</w:t>
      </w:r>
    </w:p>
    <w:p w:rsidR="00430598" w:rsidRPr="002C4A96" w:rsidRDefault="00430598" w:rsidP="00F62B4F">
      <w:pPr>
        <w:tabs>
          <w:tab w:val="left" w:pos="709"/>
        </w:tabs>
        <w:spacing w:after="0" w:line="240" w:lineRule="auto"/>
        <w:ind w:firstLine="567"/>
        <w:jc w:val="both"/>
        <w:rPr>
          <w:rFonts w:ascii="Times New Roman" w:hAnsi="Times New Roman" w:cs="Times New Roman"/>
          <w:sz w:val="28"/>
          <w:szCs w:val="28"/>
        </w:rPr>
      </w:pPr>
    </w:p>
    <w:p w:rsidR="00D77C3B" w:rsidRPr="00310377" w:rsidRDefault="00310377" w:rsidP="00A52495">
      <w:pPr>
        <w:spacing w:line="240" w:lineRule="auto"/>
        <w:jc w:val="center"/>
        <w:rPr>
          <w:rStyle w:val="aa"/>
          <w:rFonts w:ascii="Times New Roman" w:hAnsi="Times New Roman" w:cs="Times New Roman"/>
          <w:b/>
          <w:i w:val="0"/>
          <w:iCs w:val="0"/>
          <w:sz w:val="28"/>
          <w:szCs w:val="28"/>
        </w:rPr>
      </w:pPr>
      <w:r w:rsidRPr="00310377">
        <w:rPr>
          <w:rFonts w:ascii="Times New Roman" w:hAnsi="Times New Roman" w:cs="Times New Roman"/>
          <w:b/>
          <w:sz w:val="28"/>
          <w:szCs w:val="28"/>
        </w:rPr>
        <w:t>М</w:t>
      </w:r>
      <w:r w:rsidR="00D77C3B" w:rsidRPr="00310377">
        <w:rPr>
          <w:rFonts w:ascii="Times New Roman" w:hAnsi="Times New Roman" w:cs="Times New Roman"/>
          <w:b/>
          <w:sz w:val="28"/>
          <w:szCs w:val="28"/>
        </w:rPr>
        <w:t>униципальн</w:t>
      </w:r>
      <w:r w:rsidR="00FC0FB9" w:rsidRPr="00310377">
        <w:rPr>
          <w:rFonts w:ascii="Times New Roman" w:hAnsi="Times New Roman" w:cs="Times New Roman"/>
          <w:b/>
          <w:sz w:val="28"/>
          <w:szCs w:val="28"/>
        </w:rPr>
        <w:t>ая</w:t>
      </w:r>
      <w:r w:rsidR="00D77C3B" w:rsidRPr="00310377">
        <w:rPr>
          <w:rFonts w:ascii="Times New Roman" w:hAnsi="Times New Roman" w:cs="Times New Roman"/>
          <w:b/>
          <w:sz w:val="28"/>
          <w:szCs w:val="28"/>
        </w:rPr>
        <w:t xml:space="preserve"> программ</w:t>
      </w:r>
      <w:r w:rsidR="00FC0FB9" w:rsidRPr="00310377">
        <w:rPr>
          <w:rFonts w:ascii="Times New Roman" w:hAnsi="Times New Roman" w:cs="Times New Roman"/>
          <w:b/>
          <w:sz w:val="28"/>
          <w:szCs w:val="28"/>
        </w:rPr>
        <w:t>а</w:t>
      </w:r>
      <w:r w:rsidR="00D77C3B" w:rsidRPr="00310377">
        <w:rPr>
          <w:rFonts w:ascii="Times New Roman" w:hAnsi="Times New Roman" w:cs="Times New Roman"/>
          <w:b/>
          <w:sz w:val="28"/>
          <w:szCs w:val="28"/>
        </w:rPr>
        <w:t xml:space="preserve"> </w:t>
      </w:r>
      <w:r w:rsidR="00D77C3B" w:rsidRPr="00310377">
        <w:rPr>
          <w:rStyle w:val="aa"/>
          <w:rFonts w:ascii="Times New Roman" w:hAnsi="Times New Roman" w:cs="Times New Roman"/>
          <w:b/>
          <w:i w:val="0"/>
          <w:sz w:val="28"/>
          <w:szCs w:val="28"/>
        </w:rPr>
        <w:t xml:space="preserve">«Развитие сельского хозяйства и регулирование рынков сельскохозяйственной продукции, сырья и продовольствия на </w:t>
      </w:r>
      <w:r w:rsidR="00123406">
        <w:rPr>
          <w:rStyle w:val="aa"/>
          <w:rFonts w:ascii="Times New Roman" w:hAnsi="Times New Roman" w:cs="Times New Roman"/>
          <w:b/>
          <w:i w:val="0"/>
          <w:sz w:val="28"/>
          <w:szCs w:val="28"/>
        </w:rPr>
        <w:t>201</w:t>
      </w:r>
      <w:r w:rsidR="00FD34F7">
        <w:rPr>
          <w:rStyle w:val="aa"/>
          <w:rFonts w:ascii="Times New Roman" w:hAnsi="Times New Roman" w:cs="Times New Roman"/>
          <w:b/>
          <w:i w:val="0"/>
          <w:sz w:val="28"/>
          <w:szCs w:val="28"/>
        </w:rPr>
        <w:t>6</w:t>
      </w:r>
      <w:r w:rsidR="00D77C3B" w:rsidRPr="00310377">
        <w:rPr>
          <w:rStyle w:val="aa"/>
          <w:rFonts w:ascii="Times New Roman" w:hAnsi="Times New Roman" w:cs="Times New Roman"/>
          <w:b/>
          <w:i w:val="0"/>
          <w:sz w:val="28"/>
          <w:szCs w:val="28"/>
        </w:rPr>
        <w:t> – 202</w:t>
      </w:r>
      <w:r w:rsidR="00FD34F7">
        <w:rPr>
          <w:rStyle w:val="aa"/>
          <w:rFonts w:ascii="Times New Roman" w:hAnsi="Times New Roman" w:cs="Times New Roman"/>
          <w:b/>
          <w:i w:val="0"/>
          <w:sz w:val="28"/>
          <w:szCs w:val="28"/>
        </w:rPr>
        <w:t>5</w:t>
      </w:r>
      <w:r w:rsidR="00D77C3B" w:rsidRPr="00310377">
        <w:rPr>
          <w:rStyle w:val="aa"/>
          <w:rFonts w:ascii="Times New Roman" w:hAnsi="Times New Roman" w:cs="Times New Roman"/>
          <w:b/>
          <w:i w:val="0"/>
          <w:sz w:val="28"/>
          <w:szCs w:val="28"/>
        </w:rPr>
        <w:t xml:space="preserve"> годы   по Атяшевскому муниципальному району»</w:t>
      </w:r>
    </w:p>
    <w:p w:rsidR="00FD34F7" w:rsidRPr="00FD34F7" w:rsidRDefault="00FD34F7" w:rsidP="00A52495">
      <w:pPr>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Муниципальная программа  «Развитие сельского хозяйства и регулирования рынков сельскохозяйственной продукции, сырья и продовольствия на 2016-2025 годы  по Атяшевскому муниципальному району утверждена постановлением Администрации Атяшевского муниципального района  от 03.08.2016 № 366 ( с изменениями, внесенными постановлениями  Администрации Атяшевского муниципального района  от 26.12.2016г.№ 700, от 09.02.2017г. № 67, от 14.04.2017г. № 188, от 25.12.2017г. №654, от 08.02.2018г. №44, от 23.05.2018г. № 305, от 12.10.2018 г. № 626, от 10.12.2018г. № 787, от 29.12.2018г. № 868, от 24.01.2019г. №13, от 06.05.2019г. №202, от 25.12.2019г.№700).</w:t>
      </w:r>
    </w:p>
    <w:p w:rsidR="00FD34F7" w:rsidRPr="00FD34F7" w:rsidRDefault="00FD34F7" w:rsidP="00A52495">
      <w:pPr>
        <w:tabs>
          <w:tab w:val="left" w:pos="709"/>
          <w:tab w:val="left" w:pos="851"/>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D34F7">
        <w:rPr>
          <w:rFonts w:ascii="Times New Roman" w:eastAsia="Times New Roman" w:hAnsi="Times New Roman" w:cs="Times New Roman"/>
          <w:sz w:val="28"/>
          <w:szCs w:val="28"/>
          <w:lang w:eastAsia="ru-RU"/>
        </w:rPr>
        <w:t xml:space="preserve">Приоритетами муниципальной программы являются: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в сфере производства - развитие импортозамещающих подотраслей сельского хо</w:t>
      </w:r>
      <w:r w:rsidRPr="00FD34F7">
        <w:rPr>
          <w:rFonts w:ascii="Times New Roman" w:eastAsia="Times New Roman" w:hAnsi="Times New Roman" w:cs="Times New Roman"/>
          <w:sz w:val="28"/>
          <w:szCs w:val="28"/>
          <w:lang w:eastAsia="ru-RU"/>
        </w:rPr>
        <w:softHyphen/>
        <w:t xml:space="preserve">зяйства, включая молочное и мясное скотоводство;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в сфере развития производственного потенциала - мелиорация земель сельскохо</w:t>
      </w:r>
      <w:r w:rsidRPr="00FD34F7">
        <w:rPr>
          <w:rFonts w:ascii="Times New Roman" w:eastAsia="Times New Roman" w:hAnsi="Times New Roman" w:cs="Times New Roman"/>
          <w:sz w:val="28"/>
          <w:szCs w:val="28"/>
          <w:lang w:eastAsia="ru-RU"/>
        </w:rPr>
        <w:softHyphen/>
        <w:t>зяйственного назначения, введение в оборот неиспользуемой пашни и других категорий сельскохозяйственных угодий;</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в экономической сфере:</w:t>
      </w:r>
    </w:p>
    <w:p w:rsidR="00FD34F7" w:rsidRPr="00FD34F7" w:rsidRDefault="00FD34F7" w:rsidP="00A52495">
      <w:pPr>
        <w:autoSpaceDE w:val="0"/>
        <w:autoSpaceDN w:val="0"/>
        <w:adjustRightInd w:val="0"/>
        <w:spacing w:after="0" w:line="240" w:lineRule="auto"/>
        <w:ind w:left="142" w:firstLine="567"/>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повышение доходов сельскохозяйственных товаропроизво</w:t>
      </w:r>
      <w:r w:rsidRPr="00FD34F7">
        <w:rPr>
          <w:rFonts w:ascii="Times New Roman" w:eastAsia="Times New Roman" w:hAnsi="Times New Roman" w:cs="Times New Roman"/>
          <w:sz w:val="28"/>
          <w:szCs w:val="28"/>
          <w:lang w:eastAsia="ru-RU"/>
        </w:rPr>
        <w:softHyphen/>
        <w:t>дителей;</w:t>
      </w:r>
    </w:p>
    <w:p w:rsidR="00FD34F7" w:rsidRPr="00FD34F7" w:rsidRDefault="00FD34F7" w:rsidP="00A52495">
      <w:pPr>
        <w:spacing w:after="0" w:line="240" w:lineRule="auto"/>
        <w:rPr>
          <w:rFonts w:ascii="Times New Roman" w:eastAsia="Times New Roman" w:hAnsi="Times New Roman" w:cs="Times New Roman"/>
          <w:sz w:val="28"/>
          <w:szCs w:val="28"/>
          <w:lang w:eastAsia="ru-RU"/>
        </w:rPr>
      </w:pPr>
      <w:r w:rsidRPr="00FD34F7">
        <w:rPr>
          <w:rFonts w:ascii="Times New Roman" w:eastAsia="Times New Roman" w:hAnsi="Times New Roman" w:cs="Times New Roman"/>
          <w:spacing w:val="2"/>
          <w:sz w:val="28"/>
          <w:szCs w:val="28"/>
          <w:shd w:val="clear" w:color="auto" w:fill="FFFFFF"/>
          <w:lang w:eastAsia="ru-RU"/>
        </w:rPr>
        <w:t xml:space="preserve">          - удовлетворение потребностей населения сельских территорий, в том числе молодых семей и молодых специалистов, в благоустроенном жилье;</w:t>
      </w:r>
    </w:p>
    <w:p w:rsidR="00FD34F7" w:rsidRPr="00FD34F7" w:rsidRDefault="00FD34F7" w:rsidP="00A52495">
      <w:pPr>
        <w:spacing w:after="0" w:line="240" w:lineRule="auto"/>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 повышение уровня комплексного обустройства объектами социальной инфраструктуры сельских поселений.</w:t>
      </w:r>
    </w:p>
    <w:p w:rsid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На реализацию программы  в 2019 г. было предусмотрено: </w:t>
      </w:r>
    </w:p>
    <w:p w:rsidR="00430598" w:rsidRDefault="00430598"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430598" w:rsidRPr="00FD34F7" w:rsidRDefault="00430598" w:rsidP="00A52495">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p>
    <w:tbl>
      <w:tblPr>
        <w:tblW w:w="9209" w:type="dxa"/>
        <w:tblInd w:w="113" w:type="dxa"/>
        <w:tblLook w:val="04A0" w:firstRow="1" w:lastRow="0" w:firstColumn="1" w:lastColumn="0" w:noHBand="0" w:noVBand="1"/>
      </w:tblPr>
      <w:tblGrid>
        <w:gridCol w:w="2122"/>
        <w:gridCol w:w="3827"/>
        <w:gridCol w:w="3260"/>
      </w:tblGrid>
      <w:tr w:rsidR="00FD34F7" w:rsidRPr="00FD34F7" w:rsidTr="00A52495">
        <w:trPr>
          <w:trHeight w:val="117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Источники финансирования</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Объем финансовых средств, запланированный по программе на                                                                                                                                                                                          2019 г., тыс.руб.</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Фактически освоенный объем финансирования программы за 2019 г., тыс. рублей</w:t>
            </w:r>
          </w:p>
        </w:tc>
      </w:tr>
      <w:tr w:rsidR="00FD34F7" w:rsidRPr="00FD34F7" w:rsidTr="00A52495">
        <w:trPr>
          <w:trHeight w:val="291"/>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line="240" w:lineRule="auto"/>
              <w:contextualSpacing/>
              <w:rPr>
                <w:rFonts w:ascii="Times New Roman" w:eastAsia="Times New Roman" w:hAnsi="Times New Roman" w:cs="Times New Roman"/>
                <w:lang w:eastAsia="ru-RU"/>
              </w:rPr>
            </w:pPr>
            <w:r w:rsidRPr="00FD34F7">
              <w:rPr>
                <w:rFonts w:ascii="Times New Roman" w:eastAsia="Times New Roman" w:hAnsi="Times New Roman" w:cs="Times New Roman"/>
                <w:lang w:eastAsia="ru-RU"/>
              </w:rPr>
              <w:t xml:space="preserve">          Всего</w:t>
            </w:r>
          </w:p>
        </w:tc>
        <w:tc>
          <w:tcPr>
            <w:tcW w:w="3827"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bCs/>
                <w:lang w:eastAsia="ru-RU"/>
              </w:rPr>
            </w:pPr>
            <w:r w:rsidRPr="00FD34F7">
              <w:rPr>
                <w:rFonts w:ascii="Times New Roman" w:eastAsia="Times New Roman" w:hAnsi="Times New Roman" w:cs="Times New Roman"/>
                <w:bCs/>
                <w:lang w:eastAsia="ru-RU"/>
              </w:rPr>
              <w:t>862 475,2</w:t>
            </w:r>
          </w:p>
        </w:tc>
        <w:tc>
          <w:tcPr>
            <w:tcW w:w="3260"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bCs/>
                <w:lang w:eastAsia="ru-RU"/>
              </w:rPr>
            </w:pPr>
            <w:r w:rsidRPr="00FD34F7">
              <w:rPr>
                <w:rFonts w:ascii="Times New Roman" w:eastAsia="Times New Roman" w:hAnsi="Times New Roman" w:cs="Times New Roman"/>
                <w:bCs/>
                <w:lang w:eastAsia="ru-RU"/>
              </w:rPr>
              <w:t>1 282 716,8</w:t>
            </w:r>
          </w:p>
        </w:tc>
      </w:tr>
      <w:tr w:rsidR="00FD34F7" w:rsidRPr="00FD34F7" w:rsidTr="00A52495">
        <w:trPr>
          <w:trHeight w:val="41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lang w:eastAsia="ru-RU"/>
              </w:rPr>
            </w:pPr>
            <w:r w:rsidRPr="00FD34F7">
              <w:rPr>
                <w:rFonts w:ascii="Times New Roman" w:eastAsia="Times New Roman" w:hAnsi="Times New Roman" w:cs="Times New Roman"/>
                <w:lang w:eastAsia="ru-RU"/>
              </w:rPr>
              <w:t>федеральный бюджет</w:t>
            </w:r>
          </w:p>
        </w:tc>
        <w:tc>
          <w:tcPr>
            <w:tcW w:w="3827" w:type="dxa"/>
            <w:tcBorders>
              <w:top w:val="nil"/>
              <w:left w:val="nil"/>
              <w:bottom w:val="single" w:sz="4" w:space="0" w:color="auto"/>
              <w:right w:val="single" w:sz="4" w:space="0" w:color="auto"/>
            </w:tcBorders>
            <w:shd w:val="clear" w:color="auto" w:fill="auto"/>
            <w:noWrap/>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24530,0</w:t>
            </w:r>
          </w:p>
        </w:tc>
        <w:tc>
          <w:tcPr>
            <w:tcW w:w="3260"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18205,23</w:t>
            </w:r>
          </w:p>
        </w:tc>
      </w:tr>
      <w:tr w:rsidR="00FD34F7" w:rsidRPr="00FD34F7" w:rsidTr="00430598">
        <w:trPr>
          <w:trHeight w:val="519"/>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lang w:eastAsia="ru-RU"/>
              </w:rPr>
            </w:pPr>
            <w:r w:rsidRPr="00FD34F7">
              <w:rPr>
                <w:rFonts w:ascii="Times New Roman" w:eastAsia="Times New Roman" w:hAnsi="Times New Roman" w:cs="Times New Roman"/>
                <w:lang w:eastAsia="ru-RU"/>
              </w:rPr>
              <w:lastRenderedPageBreak/>
              <w:t>республиканский бюджет</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8520,85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6505,018</w:t>
            </w:r>
          </w:p>
        </w:tc>
      </w:tr>
      <w:tr w:rsidR="00FD34F7" w:rsidRPr="00FD34F7" w:rsidTr="00A52495">
        <w:trPr>
          <w:trHeight w:val="285"/>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lang w:eastAsia="ru-RU"/>
              </w:rPr>
            </w:pPr>
            <w:r w:rsidRPr="00FD34F7">
              <w:rPr>
                <w:rFonts w:ascii="Times New Roman" w:eastAsia="Times New Roman" w:hAnsi="Times New Roman" w:cs="Times New Roman"/>
                <w:lang w:eastAsia="ru-RU"/>
              </w:rPr>
              <w:t>местный бюджет</w:t>
            </w:r>
          </w:p>
        </w:tc>
        <w:tc>
          <w:tcPr>
            <w:tcW w:w="3827"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901,9</w:t>
            </w:r>
          </w:p>
        </w:tc>
        <w:tc>
          <w:tcPr>
            <w:tcW w:w="3260"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750,9</w:t>
            </w:r>
          </w:p>
        </w:tc>
      </w:tr>
      <w:tr w:rsidR="00FD34F7" w:rsidRPr="00FD34F7" w:rsidTr="00A52495">
        <w:trPr>
          <w:trHeight w:val="7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lang w:eastAsia="ru-RU"/>
              </w:rPr>
            </w:pPr>
            <w:r w:rsidRPr="00FD34F7">
              <w:rPr>
                <w:rFonts w:ascii="Times New Roman" w:eastAsia="Times New Roman" w:hAnsi="Times New Roman" w:cs="Times New Roman"/>
                <w:lang w:eastAsia="ru-RU"/>
              </w:rPr>
              <w:t>внебюджетные средства</w:t>
            </w:r>
          </w:p>
        </w:tc>
        <w:tc>
          <w:tcPr>
            <w:tcW w:w="3827" w:type="dxa"/>
            <w:tcBorders>
              <w:top w:val="nil"/>
              <w:left w:val="nil"/>
              <w:bottom w:val="single" w:sz="4" w:space="0" w:color="auto"/>
              <w:right w:val="single" w:sz="4" w:space="0" w:color="auto"/>
            </w:tcBorders>
            <w:shd w:val="clear" w:color="auto" w:fill="auto"/>
            <w:noWrap/>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828522,5</w:t>
            </w:r>
          </w:p>
        </w:tc>
        <w:tc>
          <w:tcPr>
            <w:tcW w:w="3260" w:type="dxa"/>
            <w:tcBorders>
              <w:top w:val="nil"/>
              <w:left w:val="nil"/>
              <w:bottom w:val="single" w:sz="4" w:space="0" w:color="auto"/>
              <w:right w:val="single" w:sz="4" w:space="0" w:color="auto"/>
            </w:tcBorders>
            <w:shd w:val="clear" w:color="auto" w:fill="auto"/>
            <w:vAlign w:val="center"/>
            <w:hideMark/>
          </w:tcPr>
          <w:p w:rsidR="00FD34F7" w:rsidRPr="00FD34F7" w:rsidRDefault="00FD34F7" w:rsidP="00A52495">
            <w:pPr>
              <w:spacing w:after="0" w:line="240" w:lineRule="auto"/>
              <w:jc w:val="center"/>
              <w:rPr>
                <w:rFonts w:ascii="Times New Roman" w:eastAsia="Times New Roman" w:hAnsi="Times New Roman" w:cs="Times New Roman"/>
                <w:color w:val="000000"/>
                <w:lang w:eastAsia="ru-RU"/>
              </w:rPr>
            </w:pPr>
            <w:r w:rsidRPr="00FD34F7">
              <w:rPr>
                <w:rFonts w:ascii="Times New Roman" w:eastAsia="Times New Roman" w:hAnsi="Times New Roman" w:cs="Times New Roman"/>
                <w:color w:val="000000"/>
                <w:lang w:eastAsia="ru-RU"/>
              </w:rPr>
              <w:t>1 257 255,7</w:t>
            </w:r>
          </w:p>
        </w:tc>
      </w:tr>
    </w:tbl>
    <w:p w:rsidR="00430598" w:rsidRDefault="00430598" w:rsidP="00A52495">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p w:rsidR="00FD34F7" w:rsidRPr="005B6BCF" w:rsidRDefault="00FD34F7" w:rsidP="00A52495">
      <w:pPr>
        <w:autoSpaceDE w:val="0"/>
        <w:autoSpaceDN w:val="0"/>
        <w:adjustRightInd w:val="0"/>
        <w:spacing w:after="0" w:line="240" w:lineRule="auto"/>
        <w:jc w:val="center"/>
        <w:rPr>
          <w:rFonts w:ascii="Times New Roman" w:eastAsia="Times New Roman" w:hAnsi="Times New Roman" w:cs="Times New Roman"/>
          <w:bCs/>
          <w:color w:val="000000"/>
          <w:sz w:val="28"/>
          <w:szCs w:val="28"/>
          <w:lang w:eastAsia="ru-RU"/>
        </w:rPr>
      </w:pPr>
      <w:r w:rsidRPr="005B6BCF">
        <w:rPr>
          <w:rFonts w:ascii="Times New Roman" w:eastAsia="Times New Roman" w:hAnsi="Times New Roman" w:cs="Times New Roman"/>
          <w:bCs/>
          <w:color w:val="000000"/>
          <w:sz w:val="28"/>
          <w:szCs w:val="28"/>
          <w:lang w:eastAsia="ru-RU"/>
        </w:rPr>
        <w:t>1. Общие итоги реализации муниципальной программы.</w:t>
      </w: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Оценка эффективности  реализации муниципальной программы основывается на достижение  основных показателей (15 индикаторов). По ряду основных показателей  в 2019 году достигнуто перевыполнение (табл.1).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По предварительным данным в 2019 году  индекс производства продукции сельского хозяйства (в сопоставимых ценах) в хозяйствах всех категорий составил 116,7 %, что выше целевого показателя муниципальной программы на 8,6 процентных пункта (далее п.п.).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Индекс производства продукции растениеводства (в сопоставимых ценах) в хозяйствах всех категорий составил  122,9 %, что выше   целевого показателя  на 6,6 п.п. и был  обеспечен ростом  производства  зерновых и  зернобобовых культур ( на  123 % уровня 2018 года), сахарной свеклы (на137   %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Индекс производства продукции животноводства в 2019 году составил 111,6 %, что выше планового значения  на 9,2 п.п. Выполнение целевого показателя индекса производства продукции животноводства,  связано с ростом производства в общественном секторе скота и птицы на убой на 115  %, молока на 110 %.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Индекс производства пищевых продуктов  (в сопоставимых ценах), составил 115,3 %,  превысив целевой показатель муниципальной программы  на 13,3 п.п.</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Предприятиями перерабатывающей промышленности района произведено товарной продукции (в действ. ценах) на сумму 9254689 тыс.рублей, что на 11,4  %  больше уровня 2018 года в том числе ООО «Мясоперерабатывающий комплекс «Атяшевский» (Атяшевское подразделение)  на сумму 8 924 461 тыс.рублей (96,4 % общего объема),  с индексом 10,7 % и ОАО  « Завод маслодельный «Атяшевский»  на сумму 330228 тыс.рублей с индексом 32,9 %.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Индекс физического объема инвестиций в основной капитал отрасли   ожидаемое значение   106,6 %, что  на 5,1 п.п. выше  планового целевого индикатора и  на  4,5 п.п. выше  целевого индикатора   2018 года.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На формирование индекса  физического объема инвестиций  оказывает отрицательное влияние диспаритет цен : низкий уровень закупочных цен у сельхозтоваропроизводителей  на фоне постоянно растущих цен  на энергоносители и материальные ресурсы и  недостаток залогового обеспечения для привлечения кредитных ресурсов.</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ab/>
        <w:t>По данным сводной отчетности  об ожидаемых результатах финансово-хозяйственной деятельности сельскохозяйственных организаций, получающих государственную поддержку, рентабельность сельскохозяйственных организаций (с учетом субсидий), ожидается  17,2 %, что выше  целевого показателя (15,0 %) на 2,2 п.п</w:t>
      </w:r>
      <w:r w:rsidRPr="00FD34F7">
        <w:rPr>
          <w:rFonts w:ascii="Times New Roman" w:eastAsia="Times New Roman" w:hAnsi="Times New Roman" w:cs="Times New Roman"/>
          <w:b/>
          <w:color w:val="000000"/>
          <w:sz w:val="28"/>
          <w:szCs w:val="28"/>
          <w:lang w:eastAsia="ru-RU"/>
        </w:rPr>
        <w:t xml:space="preserve">. </w:t>
      </w:r>
      <w:r w:rsidRPr="00FD34F7">
        <w:rPr>
          <w:rFonts w:ascii="Times New Roman" w:eastAsia="Times New Roman" w:hAnsi="Times New Roman" w:cs="Times New Roman"/>
          <w:color w:val="000000"/>
          <w:sz w:val="28"/>
          <w:szCs w:val="28"/>
          <w:lang w:eastAsia="ru-RU"/>
        </w:rPr>
        <w:t>Без учета субсидий рентабельность  ожидается 13,7 % против 9,2 % в 2018 году</w:t>
      </w:r>
      <w:r w:rsidRPr="00FD34F7">
        <w:rPr>
          <w:rFonts w:ascii="Times New Roman" w:eastAsia="Times New Roman" w:hAnsi="Times New Roman" w:cs="Times New Roman"/>
          <w:b/>
          <w:color w:val="000000"/>
          <w:sz w:val="28"/>
          <w:szCs w:val="28"/>
          <w:lang w:eastAsia="ru-RU"/>
        </w:rPr>
        <w:t>.</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В отчетном году прибыль до налогообложения (с учетом субсидий) ожидается в сумме 315,3 млн. рублей,  что на 72,5 % выше уровня 2018 года  ( 182,79 млн. рублей). Удельный вес прибыльных хозяйств в общей численности сельскохозяйственных организаций  составит 91,6 % ( ожидаемое) , количество убыточных хозяйств одно,  что соответствует показателям 2018 года.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Среднемесячная начисленная заработная плата работников в сельском хозяйстве  составила в отчетном году 21752 рублей, ниже  планового значения  муниципальной программы на   3,6 %, и выше показателя предыдущего  года  на 8,9 %, но  остается ниже  заработной платы  по экономике  района и  отрасли сельское хозяйство  республики. Низкая заработная плата в ОАО «А/ф Искра» 17502 руб. и в крестьянских(фермерских) хозяйствах и   индивидуальных предпринимателей от 12000 до 12900 рублей.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Индекс производительности труда к предыдущему году составил 125,6 %, что выше на 19,9 п.п. планового значения (по программе 105,7),  обеспечен  ростом  производства  продукции растениеводства и животноводства.</w:t>
      </w:r>
    </w:p>
    <w:p w:rsidR="00FD34F7" w:rsidRPr="00FD34F7" w:rsidRDefault="00FD34F7" w:rsidP="00A52495">
      <w:pPr>
        <w:autoSpaceDE w:val="0"/>
        <w:autoSpaceDN w:val="0"/>
        <w:adjustRightInd w:val="0"/>
        <w:spacing w:after="0" w:line="240" w:lineRule="auto"/>
        <w:ind w:right="-113"/>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Выполнение  целевого  индикатора количество высокопроизводительных рабочих мест в сельхозпредприятиях составило  1824 %. В связи с ростом  среднемесячной заработной платы на 8,9 % пороговое значение заработной платы для расчета высокопроизводительных рабочих мест моно территориальных предприятий (без малых)  23715 рублей выполнили 3 сельхозпредприятия , малых и микропредприятий 18736,6 рублей выполнили также 3 предприятия.</w:t>
      </w:r>
    </w:p>
    <w:p w:rsidR="00FD34F7" w:rsidRPr="00FD34F7" w:rsidRDefault="00FD34F7" w:rsidP="00A52495">
      <w:pPr>
        <w:spacing w:after="0" w:line="240" w:lineRule="auto"/>
        <w:jc w:val="both"/>
        <w:rPr>
          <w:rFonts w:ascii="Times New Roman" w:eastAsia="Calibri" w:hAnsi="Times New Roman" w:cs="Times New Roman"/>
          <w:sz w:val="28"/>
          <w:szCs w:val="28"/>
        </w:rPr>
      </w:pPr>
      <w:r w:rsidRPr="00FD34F7">
        <w:rPr>
          <w:rFonts w:ascii="Times New Roman" w:eastAsia="Times New Roman" w:hAnsi="Times New Roman" w:cs="Times New Roman"/>
          <w:color w:val="000000"/>
          <w:sz w:val="28"/>
          <w:szCs w:val="28"/>
          <w:lang w:eastAsia="ru-RU"/>
        </w:rPr>
        <w:t xml:space="preserve"> </w:t>
      </w:r>
      <w:r w:rsidRPr="00FD34F7">
        <w:rPr>
          <w:rFonts w:ascii="Times New Roman" w:eastAsia="Times New Roman" w:hAnsi="Times New Roman" w:cs="Times New Roman"/>
          <w:sz w:val="28"/>
          <w:szCs w:val="28"/>
          <w:lang w:eastAsia="ru-RU"/>
        </w:rPr>
        <w:t xml:space="preserve">        В рамках программы в 2019 году 12 семей улучшили свои жилищные условия, </w:t>
      </w:r>
      <w:r w:rsidRPr="00FD34F7">
        <w:rPr>
          <w:rFonts w:ascii="Times New Roman" w:eastAsia="Calibri" w:hAnsi="Times New Roman" w:cs="Times New Roman"/>
          <w:sz w:val="28"/>
          <w:szCs w:val="28"/>
        </w:rPr>
        <w:t xml:space="preserve">показатель ввода жилья  составил 1163,3 кв.м., перевыполнение плана составило 1,3%. </w:t>
      </w:r>
      <w:r w:rsidRPr="00FD34F7">
        <w:rPr>
          <w:rFonts w:ascii="Times New Roman" w:eastAsia="Times New Roman" w:hAnsi="Times New Roman" w:cs="Times New Roman"/>
          <w:sz w:val="28"/>
          <w:szCs w:val="28"/>
          <w:lang w:eastAsia="ru-RU"/>
        </w:rPr>
        <w:t>2 семьи построили и ввели в эксплуатацию индивидуальные жилые дома на территории комплексной жилой застройки в с. Тетюши, общей площадью 190,6 кв.м.</w:t>
      </w:r>
    </w:p>
    <w:p w:rsidR="00FD34F7" w:rsidRPr="00FD34F7" w:rsidRDefault="00FD34F7"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b/>
          <w:sz w:val="28"/>
          <w:szCs w:val="28"/>
          <w:lang w:eastAsia="ru-RU"/>
        </w:rPr>
        <w:t xml:space="preserve">        </w:t>
      </w:r>
      <w:r w:rsidRPr="00FD34F7">
        <w:rPr>
          <w:rFonts w:ascii="Times New Roman" w:eastAsia="Times New Roman" w:hAnsi="Times New Roman" w:cs="Times New Roman"/>
          <w:sz w:val="28"/>
          <w:szCs w:val="28"/>
          <w:lang w:eastAsia="ru-RU"/>
        </w:rPr>
        <w:t>На территории комплексной жилой застройки в с. Тетюши осуществлено строительство объектов инженерной инфраструктуры</w:t>
      </w:r>
      <w:r w:rsidRPr="00FD34F7">
        <w:rPr>
          <w:rFonts w:ascii="Times New Roman" w:eastAsia="Times New Roman" w:hAnsi="Times New Roman" w:cs="Times New Roman"/>
          <w:b/>
          <w:sz w:val="28"/>
          <w:szCs w:val="28"/>
          <w:lang w:eastAsia="ru-RU"/>
        </w:rPr>
        <w:t>:</w:t>
      </w:r>
    </w:p>
    <w:p w:rsidR="00FD34F7" w:rsidRPr="00FD34F7" w:rsidRDefault="00FD34F7"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 строительство распределительных газовых сетей протяженностью 2,126 км.;</w:t>
      </w:r>
    </w:p>
    <w:p w:rsidR="00FD34F7" w:rsidRDefault="00FD34F7"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color w:val="000000"/>
          <w:sz w:val="28"/>
          <w:szCs w:val="28"/>
          <w:lang w:eastAsia="ru-RU"/>
        </w:rPr>
        <w:t xml:space="preserve">        - </w:t>
      </w:r>
      <w:r w:rsidRPr="00FD34F7">
        <w:rPr>
          <w:rFonts w:ascii="Times New Roman" w:eastAsia="Times New Roman" w:hAnsi="Times New Roman" w:cs="Times New Roman"/>
          <w:sz w:val="28"/>
          <w:szCs w:val="28"/>
          <w:lang w:eastAsia="ru-RU"/>
        </w:rPr>
        <w:t>локальных водопроводов протяженностью 1,730 км.</w:t>
      </w:r>
    </w:p>
    <w:p w:rsidR="00430598" w:rsidRDefault="00430598"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p>
    <w:p w:rsidR="00430598" w:rsidRDefault="00430598"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p>
    <w:p w:rsidR="00430598" w:rsidRPr="00FD34F7" w:rsidRDefault="00430598" w:rsidP="00A52495">
      <w:pPr>
        <w:tabs>
          <w:tab w:val="left" w:pos="900"/>
        </w:tabs>
        <w:autoSpaceDE w:val="0"/>
        <w:autoSpaceDN w:val="0"/>
        <w:adjustRightInd w:val="0"/>
        <w:spacing w:after="0" w:line="240" w:lineRule="auto"/>
        <w:ind w:right="-113"/>
        <w:jc w:val="both"/>
        <w:rPr>
          <w:rFonts w:ascii="Times New Roman" w:eastAsia="Times New Roman" w:hAnsi="Times New Roman" w:cs="Times New Roman"/>
          <w:color w:val="000000"/>
          <w:sz w:val="28"/>
          <w:szCs w:val="28"/>
          <w:lang w:eastAsia="ru-RU"/>
        </w:rPr>
      </w:pPr>
    </w:p>
    <w:p w:rsidR="00F62B4F" w:rsidRDefault="00FD34F7" w:rsidP="00F62B4F">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8"/>
          <w:szCs w:val="28"/>
          <w:lang w:eastAsia="ru-RU"/>
        </w:rPr>
        <w:lastRenderedPageBreak/>
        <w:t xml:space="preserve">                                                                                                            </w:t>
      </w:r>
      <w:r>
        <w:rPr>
          <w:rFonts w:ascii="Times New Roman" w:eastAsia="Times New Roman" w:hAnsi="Times New Roman" w:cs="Times New Roman"/>
          <w:color w:val="000000"/>
          <w:sz w:val="28"/>
          <w:szCs w:val="28"/>
          <w:lang w:eastAsia="ru-RU"/>
        </w:rPr>
        <w:t xml:space="preserve">           </w:t>
      </w:r>
      <w:r w:rsidR="00430598">
        <w:rPr>
          <w:rFonts w:ascii="Times New Roman" w:eastAsia="Times New Roman" w:hAnsi="Times New Roman" w:cs="Times New Roman"/>
          <w:color w:val="000000"/>
          <w:sz w:val="28"/>
          <w:szCs w:val="28"/>
          <w:lang w:eastAsia="ru-RU"/>
        </w:rPr>
        <w:t xml:space="preserve">    </w:t>
      </w:r>
      <w:r w:rsidRPr="00FD34F7">
        <w:rPr>
          <w:rFonts w:ascii="Times New Roman" w:eastAsia="Times New Roman" w:hAnsi="Times New Roman" w:cs="Times New Roman"/>
          <w:color w:val="000000"/>
          <w:sz w:val="24"/>
          <w:szCs w:val="24"/>
          <w:lang w:eastAsia="ru-RU"/>
        </w:rPr>
        <w:t xml:space="preserve">Таблица1    </w:t>
      </w:r>
    </w:p>
    <w:p w:rsid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Выполнение основных показателей муниципальной программы в 2019 году</w:t>
      </w:r>
    </w:p>
    <w:p w:rsidR="001274D8" w:rsidRPr="00FD34F7" w:rsidRDefault="001274D8"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36"/>
        <w:gridCol w:w="1276"/>
        <w:gridCol w:w="1417"/>
        <w:gridCol w:w="1560"/>
      </w:tblGrid>
      <w:tr w:rsidR="00FD34F7" w:rsidRPr="00FD34F7" w:rsidTr="003E6E5B">
        <w:trPr>
          <w:trHeight w:val="609"/>
        </w:trPr>
        <w:tc>
          <w:tcPr>
            <w:tcW w:w="709" w:type="dxa"/>
            <w:vMerge w:val="restart"/>
            <w:shd w:val="clear" w:color="auto" w:fill="auto"/>
          </w:tcPr>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 п/п</w:t>
            </w:r>
          </w:p>
        </w:tc>
        <w:tc>
          <w:tcPr>
            <w:tcW w:w="4536" w:type="dxa"/>
            <w:vMerge w:val="restart"/>
            <w:shd w:val="clear" w:color="auto" w:fill="auto"/>
          </w:tcPr>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 xml:space="preserve">                           Показатели</w:t>
            </w:r>
          </w:p>
        </w:tc>
        <w:tc>
          <w:tcPr>
            <w:tcW w:w="4253" w:type="dxa"/>
            <w:gridSpan w:val="3"/>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2019 г.</w:t>
            </w:r>
          </w:p>
        </w:tc>
      </w:tr>
      <w:tr w:rsidR="00FD34F7" w:rsidRPr="00FD34F7" w:rsidTr="003E6E5B">
        <w:trPr>
          <w:trHeight w:val="398"/>
        </w:trPr>
        <w:tc>
          <w:tcPr>
            <w:tcW w:w="709" w:type="dxa"/>
            <w:vMerge/>
            <w:shd w:val="clear" w:color="auto" w:fill="auto"/>
          </w:tcPr>
          <w:p w:rsidR="00FD34F7" w:rsidRPr="001274D8" w:rsidRDefault="00FD34F7" w:rsidP="00A52495">
            <w:pPr>
              <w:spacing w:after="0" w:line="240" w:lineRule="auto"/>
              <w:rPr>
                <w:rFonts w:ascii="Times New Roman" w:eastAsia="Times New Roman" w:hAnsi="Times New Roman" w:cs="Times New Roman"/>
                <w:lang w:eastAsia="ru-RU"/>
              </w:rPr>
            </w:pPr>
          </w:p>
        </w:tc>
        <w:tc>
          <w:tcPr>
            <w:tcW w:w="4536" w:type="dxa"/>
            <w:vMerge/>
            <w:shd w:val="clear" w:color="auto" w:fill="auto"/>
          </w:tcPr>
          <w:p w:rsidR="00FD34F7" w:rsidRPr="001274D8" w:rsidRDefault="00FD34F7" w:rsidP="00A52495">
            <w:pPr>
              <w:spacing w:after="0" w:line="240" w:lineRule="auto"/>
              <w:rPr>
                <w:rFonts w:ascii="Times New Roman" w:eastAsia="Times New Roman" w:hAnsi="Times New Roman" w:cs="Times New Roman"/>
                <w:lang w:eastAsia="ru-RU"/>
              </w:rPr>
            </w:pP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план</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отчет</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  выполнения</w:t>
            </w:r>
          </w:p>
        </w:tc>
      </w:tr>
      <w:tr w:rsidR="00FD34F7" w:rsidRPr="00FD34F7" w:rsidTr="003E6E5B">
        <w:tc>
          <w:tcPr>
            <w:tcW w:w="709" w:type="dxa"/>
            <w:shd w:val="clear" w:color="auto" w:fill="auto"/>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w:t>
            </w:r>
          </w:p>
        </w:tc>
        <w:tc>
          <w:tcPr>
            <w:tcW w:w="4536" w:type="dxa"/>
            <w:shd w:val="clear" w:color="auto" w:fill="auto"/>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производства продукции сельского хозяйства в хозяйствах всех категорий (в сопоставимых ценах)</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 к предыдущему году</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108,1</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116,7</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1274D8" w:rsidRDefault="001274D8"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107,9</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2</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производства продукции растениеводства (в сопоставимых ценах)</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 к предыдущему году</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116,3</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122,9</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105,7</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3</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производства продукции животноводства (в сопоставимых ценах)</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 к предыдущему году</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102,4</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111,6</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109</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4</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производства пищевых продуктов, включая напитки (в сопоставимых ценах)</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 к предыдущему году</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102,0</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115,3</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113,0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5</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физического объема инвестиций в основной капитал сельского хозяйства</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 к предыдущему году</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101,5</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106,6</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105,0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6</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Рентабельность сельскохозяйственных организаций (с учетом субсидий)</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Процентов</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15,0</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17,2</w:t>
            </w: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114,7</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7</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Среднемесячная  заработная плата работников сельского хозяйства (без субъектов малого предпринимательства)</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Рублей</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7.1</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Среднемесячная заработная плата работников в сельском хозяйстве рублей</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22555</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21752</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96,4</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8</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Индекс производительности труда в сельхозпредприятиях к  предыдущему году</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105,7</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125,6</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118,8</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9</w:t>
            </w:r>
          </w:p>
        </w:tc>
        <w:tc>
          <w:tcPr>
            <w:tcW w:w="4536"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Количество высокопроизводительных рабочих мест в сельхозпредприятиях</w:t>
            </w:r>
          </w:p>
          <w:p w:rsidR="00FD34F7" w:rsidRPr="001274D8" w:rsidRDefault="00FD34F7" w:rsidP="00A52495">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1274D8">
              <w:rPr>
                <w:rFonts w:ascii="Times New Roman" w:eastAsia="Times New Roman" w:hAnsi="Times New Roman" w:cs="Times New Roman"/>
                <w:lang w:eastAsia="ru-RU"/>
              </w:rPr>
              <w:t>Единиц</w:t>
            </w:r>
          </w:p>
        </w:tc>
        <w:tc>
          <w:tcPr>
            <w:tcW w:w="1276"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42</w:t>
            </w:r>
          </w:p>
        </w:tc>
        <w:tc>
          <w:tcPr>
            <w:tcW w:w="1417"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766</w:t>
            </w: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1824</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10</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Ввод (приобретение) жилья для граждан, проживающих в сельской местности  кв.м</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528</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269,5</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51,4</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10.1</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в том числе для молодых семей и молодых специалистов  кв.м</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384</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1042,4</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271,5</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11</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Ввод в действие учреждений культурно-досугового типа</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12</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Строительство распределительных газовых сетей км.</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2,126</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2,126</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13</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both"/>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Строительство локальных водопроводов км.</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1,730</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1,730</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100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14</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rPr>
                <w:rFonts w:ascii="Times New Roman" w:eastAsia="Times New Roman" w:hAnsi="Times New Roman" w:cs="Times New Roman"/>
                <w:highlight w:val="yellow"/>
                <w:lang w:eastAsia="ru-RU"/>
              </w:rPr>
            </w:pPr>
            <w:r w:rsidRPr="001274D8">
              <w:rPr>
                <w:rFonts w:ascii="Times New Roman" w:eastAsia="Times New Roman" w:hAnsi="Times New Roman" w:cs="Times New Roman"/>
                <w:lang w:eastAsia="ru-RU"/>
              </w:rPr>
              <w:t>Количество проектов по строительству объектов инженерной инфраструктуры, реализованных на площадке под жилищную застройку в с.Тетюши</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p>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0</w:t>
            </w:r>
          </w:p>
        </w:tc>
      </w:tr>
      <w:tr w:rsidR="00FD34F7" w:rsidRPr="00FD34F7" w:rsidTr="003E6E5B">
        <w:tc>
          <w:tcPr>
            <w:tcW w:w="709" w:type="dxa"/>
            <w:shd w:val="clear" w:color="auto" w:fill="auto"/>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15</w:t>
            </w:r>
          </w:p>
        </w:tc>
        <w:tc>
          <w:tcPr>
            <w:tcW w:w="453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widowControl w:val="0"/>
              <w:autoSpaceDE w:val="0"/>
              <w:autoSpaceDN w:val="0"/>
              <w:adjustRightInd w:val="0"/>
              <w:spacing w:after="0" w:line="240" w:lineRule="auto"/>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Наличие результатов ПИР в отношении объектов социальной и инженерной инфраструктуры</w:t>
            </w:r>
          </w:p>
        </w:tc>
        <w:tc>
          <w:tcPr>
            <w:tcW w:w="1276"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417" w:type="dxa"/>
            <w:tcBorders>
              <w:top w:val="single" w:sz="4" w:space="0" w:color="auto"/>
              <w:left w:val="single" w:sz="4" w:space="0" w:color="auto"/>
              <w:bottom w:val="single" w:sz="4" w:space="0" w:color="auto"/>
              <w:right w:val="single" w:sz="4" w:space="0" w:color="auto"/>
            </w:tcBorders>
          </w:tcPr>
          <w:p w:rsidR="00FD34F7" w:rsidRPr="001274D8" w:rsidRDefault="00FD34F7" w:rsidP="00A52495">
            <w:pPr>
              <w:spacing w:after="0" w:line="240" w:lineRule="auto"/>
              <w:jc w:val="center"/>
              <w:rPr>
                <w:rFonts w:ascii="Times New Roman" w:eastAsia="Times New Roman" w:hAnsi="Times New Roman" w:cs="Times New Roman"/>
                <w:lang w:eastAsia="ru-RU"/>
              </w:rPr>
            </w:pPr>
            <w:r w:rsidRPr="001274D8">
              <w:rPr>
                <w:rFonts w:ascii="Times New Roman" w:eastAsia="Times New Roman" w:hAnsi="Times New Roman" w:cs="Times New Roman"/>
                <w:lang w:eastAsia="ru-RU"/>
              </w:rPr>
              <w:t>0</w:t>
            </w:r>
          </w:p>
        </w:tc>
        <w:tc>
          <w:tcPr>
            <w:tcW w:w="1560" w:type="dxa"/>
            <w:shd w:val="clear" w:color="auto" w:fill="auto"/>
          </w:tcPr>
          <w:p w:rsidR="00FD34F7" w:rsidRPr="001274D8" w:rsidRDefault="00FD34F7" w:rsidP="00A52495">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1274D8">
              <w:rPr>
                <w:rFonts w:ascii="Times New Roman" w:eastAsia="Times New Roman" w:hAnsi="Times New Roman" w:cs="Times New Roman"/>
                <w:color w:val="000000"/>
                <w:lang w:eastAsia="ru-RU"/>
              </w:rPr>
              <w:t>0</w:t>
            </w:r>
          </w:p>
        </w:tc>
      </w:tr>
    </w:tbl>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ab/>
      </w:r>
    </w:p>
    <w:p w:rsidR="00FD34F7" w:rsidRPr="00FD34F7" w:rsidRDefault="00FD34F7" w:rsidP="00A52495">
      <w:pPr>
        <w:spacing w:after="0" w:line="240" w:lineRule="auto"/>
        <w:jc w:val="center"/>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2.Подпрограмма  « Поддержка и развитие кадрового потенциала АПК»</w:t>
      </w:r>
    </w:p>
    <w:p w:rsidR="00FD34F7" w:rsidRPr="00FD34F7" w:rsidRDefault="00FD34F7" w:rsidP="00A52495">
      <w:pPr>
        <w:spacing w:after="0" w:line="240" w:lineRule="auto"/>
        <w:jc w:val="center"/>
        <w:rPr>
          <w:rFonts w:ascii="Times New Roman" w:eastAsia="Times New Roman" w:hAnsi="Times New Roman" w:cs="Times New Roman"/>
          <w:sz w:val="28"/>
          <w:szCs w:val="28"/>
          <w:lang w:eastAsia="ru-RU"/>
        </w:rPr>
      </w:pPr>
    </w:p>
    <w:p w:rsidR="00AF0691" w:rsidRDefault="00FD34F7" w:rsidP="00F346B0">
      <w:pPr>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Реализация подпрограммы предусматривает выполнение 5 целевых показателей</w:t>
      </w:r>
    </w:p>
    <w:p w:rsidR="00FD34F7" w:rsidRPr="00FD34F7" w:rsidRDefault="00AF0691" w:rsidP="00F346B0">
      <w:pPr>
        <w:tabs>
          <w:tab w:val="left" w:pos="709"/>
        </w:tabs>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8"/>
          <w:szCs w:val="28"/>
          <w:lang w:eastAsia="ru-RU"/>
        </w:rPr>
        <w:t xml:space="preserve">                                                                                   </w:t>
      </w:r>
      <w:r w:rsidR="00FD34F7" w:rsidRPr="00FD34F7">
        <w:rPr>
          <w:rFonts w:ascii="Times New Roman" w:eastAsia="Times New Roman" w:hAnsi="Times New Roman" w:cs="Times New Roman"/>
          <w:color w:val="000000"/>
          <w:sz w:val="24"/>
          <w:szCs w:val="24"/>
          <w:lang w:eastAsia="ru-RU"/>
        </w:rPr>
        <w:t xml:space="preserve">Таблица  2                                    </w:t>
      </w:r>
    </w:p>
    <w:p w:rsidR="00FD34F7" w:rsidRPr="00FD34F7" w:rsidRDefault="00FD34F7" w:rsidP="00F346B0">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color w:val="000000"/>
          <w:sz w:val="24"/>
          <w:szCs w:val="24"/>
          <w:lang w:eastAsia="ru-RU"/>
        </w:rPr>
        <w:t>Выполнение целевых показателей  п</w:t>
      </w:r>
      <w:r w:rsidRPr="00FD34F7">
        <w:rPr>
          <w:rFonts w:ascii="Times New Roman" w:eastAsia="Times New Roman" w:hAnsi="Times New Roman" w:cs="Times New Roman"/>
          <w:sz w:val="24"/>
          <w:szCs w:val="24"/>
          <w:lang w:eastAsia="ru-RU"/>
        </w:rPr>
        <w:t>одпрограммы  « Поддержка и развитие кадрового потенциала АПК»</w:t>
      </w: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4"/>
        <w:gridCol w:w="4851"/>
        <w:gridCol w:w="1134"/>
        <w:gridCol w:w="1417"/>
        <w:gridCol w:w="1560"/>
      </w:tblGrid>
      <w:tr w:rsidR="00A52495" w:rsidRPr="00FD34F7" w:rsidTr="00A52495">
        <w:tc>
          <w:tcPr>
            <w:tcW w:w="644" w:type="dxa"/>
            <w:vMerge w:val="restart"/>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 п/п</w:t>
            </w:r>
          </w:p>
        </w:tc>
        <w:tc>
          <w:tcPr>
            <w:tcW w:w="4851" w:type="dxa"/>
            <w:vMerge w:val="restart"/>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Наименование показателя</w:t>
            </w:r>
          </w:p>
        </w:tc>
        <w:tc>
          <w:tcPr>
            <w:tcW w:w="4111" w:type="dxa"/>
            <w:gridSpan w:val="3"/>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 г.</w:t>
            </w:r>
          </w:p>
        </w:tc>
      </w:tr>
      <w:tr w:rsidR="00A52495" w:rsidRPr="00FD34F7" w:rsidTr="00A52495">
        <w:tc>
          <w:tcPr>
            <w:tcW w:w="644" w:type="dxa"/>
            <w:vMerge/>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851" w:type="dxa"/>
            <w:vMerge/>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план</w:t>
            </w:r>
          </w:p>
        </w:tc>
        <w:tc>
          <w:tcPr>
            <w:tcW w:w="1417"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факт</w:t>
            </w:r>
          </w:p>
        </w:tc>
        <w:tc>
          <w:tcPr>
            <w:tcW w:w="1560"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выполнение, %</w:t>
            </w:r>
          </w:p>
        </w:tc>
      </w:tr>
      <w:tr w:rsidR="00A52495" w:rsidRPr="00FD34F7" w:rsidTr="00A52495">
        <w:trPr>
          <w:trHeight w:val="983"/>
        </w:trPr>
        <w:tc>
          <w:tcPr>
            <w:tcW w:w="64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1</w:t>
            </w:r>
          </w:p>
        </w:tc>
        <w:tc>
          <w:tcPr>
            <w:tcW w:w="4851" w:type="dxa"/>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Уровень обеспечения сельскохозяйственных организаций квалифицированными специалистами ,%</w:t>
            </w: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85,0</w:t>
            </w:r>
          </w:p>
        </w:tc>
        <w:tc>
          <w:tcPr>
            <w:tcW w:w="1417"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93,2</w:t>
            </w:r>
          </w:p>
        </w:tc>
        <w:tc>
          <w:tcPr>
            <w:tcW w:w="1560"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109,6</w:t>
            </w:r>
          </w:p>
        </w:tc>
      </w:tr>
      <w:tr w:rsidR="00A52495" w:rsidRPr="00FD34F7" w:rsidTr="00A52495">
        <w:tc>
          <w:tcPr>
            <w:tcW w:w="64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w:t>
            </w:r>
          </w:p>
        </w:tc>
        <w:tc>
          <w:tcPr>
            <w:tcW w:w="4851" w:type="dxa"/>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Доля молодых специалистов, в общей численности квалифицированных специалистов сельскохозяйственных организаций, %</w:t>
            </w: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7,0</w:t>
            </w:r>
          </w:p>
        </w:tc>
        <w:tc>
          <w:tcPr>
            <w:tcW w:w="1417" w:type="dxa"/>
            <w:shd w:val="clear" w:color="auto" w:fill="auto"/>
          </w:tcPr>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5,0</w:t>
            </w:r>
          </w:p>
        </w:tc>
        <w:tc>
          <w:tcPr>
            <w:tcW w:w="1560" w:type="dxa"/>
            <w:shd w:val="clear" w:color="auto" w:fill="auto"/>
          </w:tcPr>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71,4</w:t>
            </w:r>
          </w:p>
        </w:tc>
      </w:tr>
      <w:tr w:rsidR="00A52495" w:rsidRPr="00FD34F7" w:rsidTr="00A52495">
        <w:trPr>
          <w:trHeight w:val="2587"/>
        </w:trPr>
        <w:tc>
          <w:tcPr>
            <w:tcW w:w="64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4851" w:type="dxa"/>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 человек</w:t>
            </w: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5</w:t>
            </w:r>
          </w:p>
        </w:tc>
        <w:tc>
          <w:tcPr>
            <w:tcW w:w="1417"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24</w:t>
            </w:r>
          </w:p>
        </w:tc>
        <w:tc>
          <w:tcPr>
            <w:tcW w:w="1560"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480,0</w:t>
            </w:r>
          </w:p>
        </w:tc>
      </w:tr>
      <w:tr w:rsidR="00A52495" w:rsidRPr="00FD34F7" w:rsidTr="00A52495">
        <w:tc>
          <w:tcPr>
            <w:tcW w:w="644" w:type="dxa"/>
            <w:shd w:val="clear" w:color="auto" w:fill="auto"/>
          </w:tcPr>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4</w:t>
            </w:r>
          </w:p>
        </w:tc>
        <w:tc>
          <w:tcPr>
            <w:tcW w:w="4851" w:type="dxa"/>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Количество студентов, заключивших в текущем году договора о предоставлении  аграрной стипендии в соответствии с Постановлением Правительства РМ от 22 июня 2015г. № 381 , человек</w:t>
            </w: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2</w:t>
            </w:r>
          </w:p>
        </w:tc>
        <w:tc>
          <w:tcPr>
            <w:tcW w:w="1417"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0</w:t>
            </w:r>
          </w:p>
        </w:tc>
        <w:tc>
          <w:tcPr>
            <w:tcW w:w="1560"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0</w:t>
            </w:r>
          </w:p>
        </w:tc>
      </w:tr>
      <w:tr w:rsidR="00A52495" w:rsidRPr="00FD34F7" w:rsidTr="00A52495">
        <w:tc>
          <w:tcPr>
            <w:tcW w:w="644" w:type="dxa"/>
            <w:shd w:val="clear" w:color="auto" w:fill="auto"/>
          </w:tcPr>
          <w:p w:rsidR="00A52495" w:rsidRPr="00FD34F7" w:rsidRDefault="00A52495"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5</w:t>
            </w:r>
          </w:p>
        </w:tc>
        <w:tc>
          <w:tcPr>
            <w:tcW w:w="4851" w:type="dxa"/>
            <w:shd w:val="clear" w:color="auto" w:fill="auto"/>
          </w:tcPr>
          <w:p w:rsidR="00A52495" w:rsidRPr="00FD34F7" w:rsidRDefault="00A52495" w:rsidP="00A5249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РМ от 22 июня 2015г. № 381 , человек</w:t>
            </w:r>
          </w:p>
        </w:tc>
        <w:tc>
          <w:tcPr>
            <w:tcW w:w="1134"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2</w:t>
            </w:r>
          </w:p>
        </w:tc>
        <w:tc>
          <w:tcPr>
            <w:tcW w:w="1417"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2</w:t>
            </w:r>
          </w:p>
        </w:tc>
        <w:tc>
          <w:tcPr>
            <w:tcW w:w="1560" w:type="dxa"/>
            <w:shd w:val="clear" w:color="auto" w:fill="auto"/>
          </w:tcPr>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52495" w:rsidRPr="00FD34F7" w:rsidRDefault="00A52495" w:rsidP="00A5249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100,0</w:t>
            </w:r>
          </w:p>
        </w:tc>
      </w:tr>
    </w:tbl>
    <w:p w:rsidR="00FD34F7" w:rsidRPr="00FD34F7" w:rsidRDefault="00FD34F7" w:rsidP="00A52495">
      <w:pPr>
        <w:spacing w:after="0" w:line="240" w:lineRule="auto"/>
        <w:jc w:val="center"/>
        <w:rPr>
          <w:rFonts w:ascii="Arial" w:eastAsia="Times New Roman" w:hAnsi="Arial" w:cs="Arial"/>
          <w:sz w:val="28"/>
          <w:szCs w:val="28"/>
          <w:lang w:eastAsia="ru-RU"/>
        </w:rPr>
      </w:pPr>
    </w:p>
    <w:p w:rsidR="00FD34F7" w:rsidRPr="00FD34F7" w:rsidRDefault="00FD34F7" w:rsidP="00A52495">
      <w:pPr>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В 2019 году выполнены 3  целевых индикатора  подпрограммы. Не выполнены  2 показателя количество студентов, заключивших     в текущем году договора о предоставлении аграрной стипендии  в соответствии с Постановлением  Правительства РМ  от 22 июня 2015г. № 381, Причина   основная часть студентов  поступила на  коммерческой основе.  (табл.2).  </w:t>
      </w:r>
    </w:p>
    <w:p w:rsidR="00FD34F7" w:rsidRPr="00FD34F7" w:rsidRDefault="00FD34F7" w:rsidP="00A52495">
      <w:pPr>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Степень достижения  5 целевых  индикаторов подпрограммы   152,2 %. </w:t>
      </w:r>
    </w:p>
    <w:p w:rsidR="00FD34F7" w:rsidRPr="00FD34F7" w:rsidRDefault="00FD34F7" w:rsidP="00A52495">
      <w:pPr>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lastRenderedPageBreak/>
        <w:tab/>
        <w:t xml:space="preserve">В рамках подпрограммы осуществлялась государственная поддержка мероприятия </w:t>
      </w:r>
      <w:r w:rsidRPr="00FD34F7">
        <w:rPr>
          <w:rFonts w:ascii="Times New Roman" w:eastAsia="Times New Roman" w:hAnsi="Times New Roman" w:cs="Times New Roman"/>
          <w:color w:val="000000"/>
          <w:sz w:val="28"/>
          <w:szCs w:val="28"/>
          <w:lang w:eastAsia="ru-RU"/>
        </w:rPr>
        <w:t>"Стимулирование обучения и закрепления молодых специалистов в сельскохозяйственном производстве". В районе  в  2019 году участниками программы   являлись  7 студентов и 10 молодых специалистов.</w:t>
      </w:r>
    </w:p>
    <w:p w:rsidR="00FD34F7" w:rsidRPr="00FD34F7" w:rsidRDefault="00FD34F7" w:rsidP="00F346B0">
      <w:pPr>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На финансирование мероприятия </w:t>
      </w:r>
      <w:r w:rsidR="00F346B0">
        <w:rPr>
          <w:rFonts w:ascii="Times New Roman" w:eastAsia="Times New Roman" w:hAnsi="Times New Roman" w:cs="Times New Roman"/>
          <w:color w:val="000000"/>
          <w:sz w:val="28"/>
          <w:szCs w:val="28"/>
          <w:lang w:eastAsia="ru-RU"/>
        </w:rPr>
        <w:t>«</w:t>
      </w:r>
      <w:r w:rsidRPr="00FD34F7">
        <w:rPr>
          <w:rFonts w:ascii="Times New Roman" w:eastAsia="Times New Roman" w:hAnsi="Times New Roman" w:cs="Times New Roman"/>
          <w:color w:val="000000"/>
          <w:sz w:val="28"/>
          <w:szCs w:val="28"/>
          <w:lang w:eastAsia="ru-RU"/>
        </w:rPr>
        <w:t>Стимулирование обучения и закрепления молодых специалистов в сельскохозяйственном производстве</w:t>
      </w:r>
      <w:r w:rsidR="00F346B0">
        <w:rPr>
          <w:rFonts w:ascii="Times New Roman" w:eastAsia="Times New Roman" w:hAnsi="Times New Roman" w:cs="Times New Roman"/>
          <w:color w:val="000000"/>
          <w:sz w:val="28"/>
          <w:szCs w:val="28"/>
          <w:lang w:eastAsia="ru-RU"/>
        </w:rPr>
        <w:t>»</w:t>
      </w:r>
      <w:r w:rsidRPr="00FD34F7">
        <w:rPr>
          <w:rFonts w:ascii="Times New Roman" w:eastAsia="Times New Roman" w:hAnsi="Times New Roman" w:cs="Times New Roman"/>
          <w:color w:val="000000"/>
          <w:sz w:val="28"/>
          <w:szCs w:val="28"/>
          <w:lang w:eastAsia="ru-RU"/>
        </w:rPr>
        <w:t xml:space="preserve"> планировалось направить из средств республиканского бюджета Республики Мордовия, за счет предоставления субвенций бюджету Атяшевского муниципального района</w:t>
      </w:r>
      <w:r w:rsidRPr="00FD34F7">
        <w:rPr>
          <w:rFonts w:ascii="Times New Roman" w:eastAsia="Times New Roman" w:hAnsi="Times New Roman" w:cs="Times New Roman"/>
          <w:sz w:val="28"/>
          <w:szCs w:val="28"/>
          <w:lang w:eastAsia="ru-RU"/>
        </w:rPr>
        <w:t xml:space="preserve"> 2388,3 тыс.рублей и из средств районного бюджета 0.2 тыс.рублей.  Кассовое исполнение по подпрограмме составило  1833,148 тыс. рублей (уровень кассового исполнения 76,8 %). Причины недофинансирования : расторжение договора  1 студент, призыв в на службу в РА -1 студент,   перевод на работу в другой район 1 молодой специалист.</w:t>
      </w:r>
    </w:p>
    <w:p w:rsidR="00F346B0" w:rsidRPr="00FD34F7" w:rsidRDefault="00F346B0" w:rsidP="00A52495">
      <w:pPr>
        <w:tabs>
          <w:tab w:val="left" w:pos="540"/>
          <w:tab w:val="left" w:pos="720"/>
        </w:tabs>
        <w:spacing w:after="0" w:line="240" w:lineRule="auto"/>
        <w:rPr>
          <w:rFonts w:ascii="Times New Roman" w:eastAsia="Times New Roman" w:hAnsi="Times New Roman" w:cs="Times New Roman"/>
          <w:sz w:val="28"/>
          <w:szCs w:val="28"/>
          <w:lang w:eastAsia="ru-RU"/>
        </w:rPr>
      </w:pPr>
    </w:p>
    <w:p w:rsidR="00FD34F7" w:rsidRPr="00FD34F7" w:rsidRDefault="00FD34F7" w:rsidP="00A52495">
      <w:pPr>
        <w:tabs>
          <w:tab w:val="left" w:pos="540"/>
          <w:tab w:val="left" w:pos="720"/>
        </w:tabs>
        <w:spacing w:after="0" w:line="240" w:lineRule="auto"/>
        <w:jc w:val="center"/>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3. О реализации </w:t>
      </w:r>
      <w:r w:rsidRPr="00FD34F7">
        <w:rPr>
          <w:rFonts w:ascii="Times New Roman" w:eastAsia="Times New Roman" w:hAnsi="Times New Roman" w:cs="Times New Roman"/>
          <w:color w:val="000000"/>
          <w:sz w:val="28"/>
          <w:szCs w:val="28"/>
          <w:lang w:eastAsia="ru-RU"/>
        </w:rPr>
        <w:t>подпрограммы «Развитие мелиорации земель сельскохозяйственного назначения»</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Подпрограмма направлена на обеспечение стабильно высокого уров</w:t>
      </w:r>
      <w:r w:rsidRPr="00FD34F7">
        <w:rPr>
          <w:rFonts w:ascii="Times New Roman" w:eastAsia="Times New Roman" w:hAnsi="Times New Roman" w:cs="Times New Roman"/>
          <w:sz w:val="28"/>
          <w:szCs w:val="28"/>
          <w:lang w:eastAsia="ru-RU"/>
        </w:rPr>
        <w:softHyphen/>
        <w:t>ня продуктивности мелиорируемых земель, вовлечение в сельскохозяйственный оборот выбывших сельскохозяйственных угодий за счет проведения культуртехнических работ,  снижение рисков гибели урожая в результате не</w:t>
      </w:r>
      <w:r w:rsidRPr="00FD34F7">
        <w:rPr>
          <w:rFonts w:ascii="Times New Roman" w:eastAsia="Times New Roman" w:hAnsi="Times New Roman" w:cs="Times New Roman"/>
          <w:sz w:val="28"/>
          <w:szCs w:val="28"/>
          <w:lang w:eastAsia="ru-RU"/>
        </w:rPr>
        <w:softHyphen/>
        <w:t>благоприятных природно-климатических факторов, создание гарантированной кормовой базы животноводства.</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Целевых индикаторов  к достижению  в 2019г. по подпрограмме не запланировано. </w:t>
      </w:r>
    </w:p>
    <w:p w:rsidR="00FD34F7" w:rsidRPr="00FD34F7" w:rsidRDefault="00FD34F7" w:rsidP="00A5249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4. О реализации подпрограммы </w:t>
      </w:r>
      <w:r>
        <w:rPr>
          <w:rFonts w:ascii="Times New Roman" w:eastAsia="Times New Roman" w:hAnsi="Times New Roman" w:cs="Times New Roman"/>
          <w:color w:val="000000"/>
          <w:sz w:val="28"/>
          <w:szCs w:val="28"/>
          <w:lang w:eastAsia="ru-RU"/>
        </w:rPr>
        <w:t>«</w:t>
      </w:r>
      <w:r w:rsidRPr="00FD34F7">
        <w:rPr>
          <w:rFonts w:ascii="Times New Roman" w:eastAsia="Times New Roman" w:hAnsi="Times New Roman" w:cs="Times New Roman"/>
          <w:color w:val="000000"/>
          <w:sz w:val="28"/>
          <w:szCs w:val="28"/>
          <w:lang w:eastAsia="ru-RU"/>
        </w:rPr>
        <w:t>Развитие  отраслей агропромышленного комплекса»</w:t>
      </w: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отчетном году мероприятия муниципальной программы были направлены на увеличение производства сельскохозяйственной продукции и повышения ее конкурентоспособности.</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На реализацию подпрограммы предусмотрен объем финансирования в размере  817079,0 тыс. рублей, фактически освоено на  сумму   1249196,2 тыс. рублей. Основной, значительный рост объема  профинансированных  внебюджетных средств обеспечило  ООО «Мясоперерабатывающий комплекс «Атяшевский». Увеличение произошло в связи с модернизацией линии разделки свинины и увеличения мощности до 350 голов в час, а также строительство холодильно-компрессорного цеха.</w:t>
      </w:r>
    </w:p>
    <w:p w:rsidR="00FD34F7" w:rsidRPr="00FD34F7" w:rsidRDefault="00FD34F7" w:rsidP="00A5249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w:t>
      </w:r>
    </w:p>
    <w:p w:rsidR="005B6BCF" w:rsidRDefault="00FD34F7" w:rsidP="00A5249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w:t>
      </w:r>
    </w:p>
    <w:p w:rsidR="005B6BCF" w:rsidRDefault="005B6BCF" w:rsidP="00A5249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D34F7" w:rsidRPr="00FD34F7" w:rsidRDefault="00FD34F7" w:rsidP="005B6BCF">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О результатах развития растениеводства в 2019 году</w:t>
      </w:r>
    </w:p>
    <w:p w:rsidR="00FD34F7" w:rsidRPr="00FD34F7" w:rsidRDefault="00FD34F7" w:rsidP="00A52495">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По данным Росреестра на 1 января 2019 г. площадь сельскохозяйственных угодий в наличии у предприятий, организаций, хозяйств, обществ, граждан (объединений граждан), занимающихся производством сельскохозяйственной продукции составляет 90,9  тыс.га. В структуре сельскохозяйственных угодий пашня составляет 79,7 % ( 72,5 тыс.га).</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2019 году в  районе  вся посевная площадь сельскохозяйственных культур составила  60040,6 га, что на  684,6 га больше уровня 2018 года (таблица 2).</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Зерновые и зернобобовые культуры были посеяны на площади 39533,7 га, что на 2460,3 га меньше уровня 2018 года, за счет увеличения посевов сои на площади 2346 га. В 2019 году посевы  под  рапсом  занимали  площадь 150 га.   Посевы сахарной свеклы увеличились   на 97 га. Произошло увеличение  площадей  под кормовыми культурами  на  14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8"/>
          <w:szCs w:val="28"/>
          <w:lang w:eastAsia="ru-RU"/>
        </w:rPr>
        <w:t xml:space="preserve">                                                                                                         </w:t>
      </w:r>
      <w:r w:rsidR="003E6E5B">
        <w:rPr>
          <w:rFonts w:ascii="Times New Roman" w:eastAsia="Times New Roman" w:hAnsi="Times New Roman" w:cs="Times New Roman"/>
          <w:color w:val="000000"/>
          <w:sz w:val="28"/>
          <w:szCs w:val="28"/>
          <w:lang w:eastAsia="ru-RU"/>
        </w:rPr>
        <w:t xml:space="preserve">       </w:t>
      </w:r>
      <w:r w:rsidRPr="00FD34F7">
        <w:rPr>
          <w:rFonts w:ascii="Times New Roman" w:eastAsia="Times New Roman" w:hAnsi="Times New Roman" w:cs="Times New Roman"/>
          <w:color w:val="000000"/>
          <w:sz w:val="24"/>
          <w:szCs w:val="24"/>
          <w:lang w:eastAsia="ru-RU"/>
        </w:rPr>
        <w:t>Таблица 3</w:t>
      </w:r>
      <w:r w:rsidR="003E6E5B">
        <w:rPr>
          <w:rFonts w:ascii="Times New Roman" w:eastAsia="Times New Roman" w:hAnsi="Times New Roman" w:cs="Times New Roman"/>
          <w:color w:val="000000"/>
          <w:sz w:val="24"/>
          <w:szCs w:val="24"/>
          <w:lang w:eastAsia="ru-RU"/>
        </w:rPr>
        <w:t>.</w:t>
      </w:r>
      <w:r w:rsidRPr="00FD34F7">
        <w:rPr>
          <w:rFonts w:ascii="Times New Roman" w:eastAsia="Times New Roman" w:hAnsi="Times New Roman" w:cs="Times New Roman"/>
          <w:color w:val="000000"/>
          <w:sz w:val="24"/>
          <w:szCs w:val="24"/>
          <w:lang w:eastAsia="ru-RU"/>
        </w:rPr>
        <w:t>1</w:t>
      </w:r>
    </w:p>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Посевные площади сельскохозяйственных культур  в хозяйствах всех категорий</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226"/>
        <w:gridCol w:w="1162"/>
        <w:gridCol w:w="1134"/>
        <w:gridCol w:w="992"/>
        <w:gridCol w:w="1134"/>
        <w:gridCol w:w="1134"/>
      </w:tblGrid>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п/п</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Наименование сельскохозяйственных культур</w:t>
            </w:r>
          </w:p>
        </w:tc>
        <w:tc>
          <w:tcPr>
            <w:tcW w:w="1162"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2016г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отчет</w:t>
            </w:r>
          </w:p>
        </w:tc>
        <w:tc>
          <w:tcPr>
            <w:tcW w:w="1134"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2017г. отчет</w:t>
            </w:r>
          </w:p>
        </w:tc>
        <w:tc>
          <w:tcPr>
            <w:tcW w:w="992"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2018г.</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отчет</w:t>
            </w:r>
          </w:p>
        </w:tc>
        <w:tc>
          <w:tcPr>
            <w:tcW w:w="1134" w:type="dxa"/>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 г. отчет</w:t>
            </w:r>
          </w:p>
        </w:tc>
        <w:tc>
          <w:tcPr>
            <w:tcW w:w="1134"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2019г в % к 2018г.</w:t>
            </w:r>
          </w:p>
        </w:tc>
      </w:tr>
      <w:tr w:rsidR="00FD34F7" w:rsidRPr="00FD34F7" w:rsidTr="00FD34F7">
        <w:tc>
          <w:tcPr>
            <w:tcW w:w="9322" w:type="dxa"/>
            <w:gridSpan w:val="7"/>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Посевные площади сельскохозяйственных культур в хозяйствах всех категорий</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Посевная площадь- всего</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58056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60062</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59356</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60040,6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101,2</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в т.ч зерновые и зернобобовые</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37475</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40093</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41994</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39533,7</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94,1</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из них пшеница озимая и яровая</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19206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18753</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15100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17881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118,4</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Ячмень</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15738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16964</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21398</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16577</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77,5</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Овес</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129</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Горох</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1139</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2131</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4756</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3828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80,5</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Кукуруза на зерно</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1312</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2116</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640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988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154,4</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Сахарная свекла </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5377</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4825</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4465</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4562</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102,2</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Соя</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3551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1064</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2346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Рапс</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50</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Лен</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984</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Картофель</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1096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955</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957</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954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99,7</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Овощи</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205</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183</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177</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125,1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70,7</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Кормовые культуры</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10216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11623</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10762</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12281,3</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114,1</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Кукуруза на силос и зеленый корм</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1684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2036</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1547</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2040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131,9</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Однолетние травы</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2308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3131</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2911</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3241,1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111,3</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w:t>
            </w:r>
          </w:p>
        </w:tc>
        <w:tc>
          <w:tcPr>
            <w:tcW w:w="322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Многолетние травы</w:t>
            </w:r>
          </w:p>
        </w:tc>
        <w:tc>
          <w:tcPr>
            <w:tcW w:w="116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6224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6456</w:t>
            </w:r>
          </w:p>
        </w:tc>
        <w:tc>
          <w:tcPr>
            <w:tcW w:w="99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5631</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6260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111,2</w:t>
            </w:r>
          </w:p>
        </w:tc>
      </w:tr>
    </w:tbl>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w:t>
      </w:r>
    </w:p>
    <w:p w:rsidR="00F346B0" w:rsidRDefault="00FD34F7" w:rsidP="00A52495">
      <w:pPr>
        <w:tabs>
          <w:tab w:val="left" w:pos="709"/>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8"/>
          <w:szCs w:val="28"/>
          <w:lang w:eastAsia="ru-RU"/>
        </w:rPr>
        <w:tab/>
        <w:t xml:space="preserve">В 2019 году валовой сбор зерна составил 130,4 тыс. тонн, что составляет 122,4 % к уровню 2018 года ( за счет роста урожайности на 6,4 центнера с гектара). (табл. ).Накопано сахарной свеклы 217,7 тыс. тонн, </w:t>
      </w:r>
      <w:r w:rsidRPr="00FD34F7">
        <w:rPr>
          <w:rFonts w:ascii="Times New Roman" w:eastAsia="Times New Roman" w:hAnsi="Times New Roman" w:cs="Times New Roman"/>
          <w:color w:val="000000"/>
          <w:sz w:val="28"/>
          <w:szCs w:val="28"/>
          <w:lang w:eastAsia="ru-RU"/>
        </w:rPr>
        <w:lastRenderedPageBreak/>
        <w:t xml:space="preserve">что на 36,7 % выше уровня  2018 года. Производство картофеля в хозяйствах всех категорий ( ожид) 15511  тонн на  уровне 2018г.  </w:t>
      </w:r>
      <w:r w:rsidRPr="00FD34F7">
        <w:rPr>
          <w:rFonts w:ascii="Times New Roman" w:eastAsia="Times New Roman" w:hAnsi="Times New Roman" w:cs="Times New Roman"/>
          <w:color w:val="000000"/>
          <w:sz w:val="24"/>
          <w:szCs w:val="24"/>
          <w:lang w:eastAsia="ru-RU"/>
        </w:rPr>
        <w:t xml:space="preserve">   </w:t>
      </w:r>
    </w:p>
    <w:p w:rsidR="00FD34F7" w:rsidRPr="00FD34F7" w:rsidRDefault="00FD34F7" w:rsidP="005B6BCF">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w:t>
      </w:r>
      <w:r w:rsidR="003E6E5B">
        <w:rPr>
          <w:rFonts w:ascii="Times New Roman" w:eastAsia="Times New Roman" w:hAnsi="Times New Roman" w:cs="Times New Roman"/>
          <w:color w:val="000000"/>
          <w:sz w:val="24"/>
          <w:szCs w:val="24"/>
          <w:lang w:eastAsia="ru-RU"/>
        </w:rPr>
        <w:t xml:space="preserve">       </w:t>
      </w:r>
      <w:r w:rsidRPr="00FD34F7">
        <w:rPr>
          <w:rFonts w:ascii="Times New Roman" w:eastAsia="Times New Roman" w:hAnsi="Times New Roman" w:cs="Times New Roman"/>
          <w:color w:val="000000"/>
          <w:sz w:val="24"/>
          <w:szCs w:val="24"/>
          <w:lang w:eastAsia="ru-RU"/>
        </w:rPr>
        <w:t xml:space="preserve"> Табл</w:t>
      </w:r>
      <w:r w:rsidR="00F346B0">
        <w:rPr>
          <w:rFonts w:ascii="Times New Roman" w:eastAsia="Times New Roman" w:hAnsi="Times New Roman" w:cs="Times New Roman"/>
          <w:color w:val="000000"/>
          <w:sz w:val="24"/>
          <w:szCs w:val="24"/>
          <w:lang w:eastAsia="ru-RU"/>
        </w:rPr>
        <w:t>ица</w:t>
      </w:r>
      <w:r w:rsidRPr="00FD34F7">
        <w:rPr>
          <w:rFonts w:ascii="Times New Roman" w:eastAsia="Times New Roman" w:hAnsi="Times New Roman" w:cs="Times New Roman"/>
          <w:color w:val="000000"/>
          <w:sz w:val="24"/>
          <w:szCs w:val="24"/>
          <w:lang w:eastAsia="ru-RU"/>
        </w:rPr>
        <w:t xml:space="preserve"> 3.2</w:t>
      </w:r>
    </w:p>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Производство продукции растениеводства и урожайность сельскохозяйственных культур   в хозяйствах всех категорий</w:t>
      </w:r>
    </w:p>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593"/>
        <w:gridCol w:w="2586"/>
        <w:gridCol w:w="1149"/>
        <w:gridCol w:w="60"/>
        <w:gridCol w:w="1089"/>
        <w:gridCol w:w="45"/>
        <w:gridCol w:w="1104"/>
        <w:gridCol w:w="30"/>
        <w:gridCol w:w="1119"/>
        <w:gridCol w:w="15"/>
        <w:gridCol w:w="1134"/>
      </w:tblGrid>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п/п</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Наименование сельскохозяйственных культур</w:t>
            </w:r>
          </w:p>
        </w:tc>
        <w:tc>
          <w:tcPr>
            <w:tcW w:w="1149"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2016г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отчет</w:t>
            </w:r>
          </w:p>
        </w:tc>
        <w:tc>
          <w:tcPr>
            <w:tcW w:w="114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2017г. отчет</w:t>
            </w:r>
          </w:p>
        </w:tc>
        <w:tc>
          <w:tcPr>
            <w:tcW w:w="114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2018г.</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отчет</w:t>
            </w:r>
          </w:p>
        </w:tc>
        <w:tc>
          <w:tcPr>
            <w:tcW w:w="1149" w:type="dxa"/>
            <w:gridSpan w:val="2"/>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 г. отчет</w:t>
            </w:r>
          </w:p>
        </w:tc>
        <w:tc>
          <w:tcPr>
            <w:tcW w:w="114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2019г в % к 2018г.</w:t>
            </w:r>
          </w:p>
        </w:tc>
      </w:tr>
      <w:tr w:rsidR="00FD34F7" w:rsidRPr="00FD34F7" w:rsidTr="00FD34F7">
        <w:tc>
          <w:tcPr>
            <w:tcW w:w="1133"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8331" w:type="dxa"/>
            <w:gridSpan w:val="10"/>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Валовой сбор, тонн</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w:t>
            </w:r>
          </w:p>
        </w:tc>
        <w:tc>
          <w:tcPr>
            <w:tcW w:w="3179" w:type="dxa"/>
            <w:gridSpan w:val="2"/>
            <w:shd w:val="clear" w:color="auto" w:fill="auto"/>
          </w:tcPr>
          <w:p w:rsidR="00F346B0"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Зерновые и зернобобовые</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(в весе после доработки)</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113027,9</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122145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106556</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130443,8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122,4</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в т.ч.пшеница озимая и яровая</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60273</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59781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37909</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57467</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151,6</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Ячмень</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42769</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52591,8</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53509</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56095</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104,8</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Овес</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231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162</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405</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250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Горох</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2002,1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4378,4</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13975</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12804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91,6</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Кукуруза на зерно</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7355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5163</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3394,7</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339,5</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Сахарная свекла </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294336</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138905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159246</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217754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136,7</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Соя</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3749,7</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1211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4580,2</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Рапс</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1028</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300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29,2</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Лен</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1577</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Картофель</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13175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17624,1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15510,5</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15511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Овощи</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3731,7</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2751,1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2709</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1950,0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72,0</w:t>
            </w:r>
          </w:p>
        </w:tc>
      </w:tr>
      <w:tr w:rsidR="00FD34F7" w:rsidRPr="00FD34F7" w:rsidTr="00FD34F7">
        <w:tc>
          <w:tcPr>
            <w:tcW w:w="9464" w:type="dxa"/>
            <w:gridSpan w:val="12"/>
            <w:shd w:val="clear" w:color="auto" w:fill="auto"/>
          </w:tcPr>
          <w:p w:rsidR="00FD34F7" w:rsidRPr="00FD34F7" w:rsidRDefault="00FD34F7" w:rsidP="00BF1AF8">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Урожайность сельскохозяйственных культур ц/га</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Зерновые и зернобобовые</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30,3</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31,3</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123,7</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Пшеница озимая и яровая</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31,5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26,3</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32,1</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122,1</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Ячмень</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29,9</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26,7</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126,6</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Овес</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11,3</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17,9</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16,2</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166,7</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Горох</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19,1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22,5</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29,4</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33,4</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113,6</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18</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Кукуруза на зерно</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83,4</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52,6</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115,2</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19</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Сахарная свекла </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547,4</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366,4</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384,9</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477,3</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124,0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Соя</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10,6</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11,4</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19,5</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Рапс</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13,1</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10,3</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126,2</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22</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Лен</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23</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Картофель</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120,2</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134,0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172,5</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162,6</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94,3</w:t>
            </w:r>
          </w:p>
        </w:tc>
      </w:tr>
      <w:tr w:rsidR="00FD34F7" w:rsidRPr="00FD34F7" w:rsidTr="00FD34F7">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24</w:t>
            </w:r>
          </w:p>
        </w:tc>
        <w:tc>
          <w:tcPr>
            <w:tcW w:w="3179" w:type="dxa"/>
            <w:gridSpan w:val="2"/>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Овощи</w:t>
            </w:r>
          </w:p>
        </w:tc>
        <w:tc>
          <w:tcPr>
            <w:tcW w:w="1209"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182,0</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149,7</w:t>
            </w:r>
          </w:p>
        </w:tc>
        <w:tc>
          <w:tcPr>
            <w:tcW w:w="1134" w:type="dxa"/>
            <w:gridSpan w:val="2"/>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153,4</w:t>
            </w:r>
          </w:p>
        </w:tc>
        <w:tc>
          <w:tcPr>
            <w:tcW w:w="1134" w:type="dxa"/>
            <w:gridSpan w:val="2"/>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155,8</w:t>
            </w:r>
          </w:p>
        </w:tc>
        <w:tc>
          <w:tcPr>
            <w:tcW w:w="1134"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101,6</w:t>
            </w:r>
          </w:p>
        </w:tc>
      </w:tr>
    </w:tbl>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Целевые индикаторы не выполнены по  валовому сбору  зерна, сахарной свеклы и картофеля на  7,2%, 16,8 % и 4,4 % соответственно.  Причины  не выполнения валового сбора зерновых и зернобобовых культур незначительное уменьшение посевных площадей, перевод площадей кукурузы на зерно 428 гектар на кормовые цели. Причина невыполнение валового сбора по сахарной свекле и картофелю  сокращение посевных площадей в общественном секторе.  </w:t>
      </w:r>
    </w:p>
    <w:p w:rsidR="00F346B0" w:rsidRDefault="00FD34F7" w:rsidP="00F346B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Оказание государственной поддержки  элитного семеноводства </w:t>
      </w:r>
      <w:r w:rsidR="00F346B0">
        <w:rPr>
          <w:rFonts w:ascii="Times New Roman" w:eastAsia="Times New Roman" w:hAnsi="Times New Roman" w:cs="Times New Roman"/>
          <w:color w:val="000000"/>
          <w:sz w:val="28"/>
          <w:szCs w:val="28"/>
          <w:lang w:eastAsia="ru-RU"/>
        </w:rPr>
        <w:t xml:space="preserve">         </w:t>
      </w:r>
    </w:p>
    <w:p w:rsidR="00FD34F7" w:rsidRPr="00FD34F7" w:rsidRDefault="00FD34F7" w:rsidP="00F346B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(субсидии  из федерального, республиканского бюджетов)  в отчетный период обеспечило  сев элитных семян  на площади 1760  га, что </w:t>
      </w:r>
      <w:r w:rsidRPr="00FD34F7">
        <w:rPr>
          <w:rFonts w:ascii="Times New Roman" w:eastAsia="Times New Roman" w:hAnsi="Times New Roman" w:cs="Times New Roman"/>
          <w:color w:val="000000"/>
          <w:sz w:val="28"/>
          <w:szCs w:val="28"/>
          <w:lang w:eastAsia="ru-RU"/>
        </w:rPr>
        <w:lastRenderedPageBreak/>
        <w:t>составляет 4,6  % площади посева, что   на 1,4 п.п. ниже целевого индикатора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В рамках государственной поддержки ( средств  несвязной поддержки) субсидии (федеральный бюджет, республиканский бюджет РМ) направлялись сельскохозяйственным товаропроизводителям на возмещение части затрат на проведение комплекса агротехнологических работ, повышения плодородия и качества почв в расчете на </w:t>
      </w:r>
      <w:smartTag w:uri="urn:schemas-microsoft-com:office:smarttags" w:element="metricconverter">
        <w:smartTagPr>
          <w:attr w:name="ProductID" w:val="1 га"/>
        </w:smartTagPr>
        <w:r w:rsidRPr="00FD34F7">
          <w:rPr>
            <w:rFonts w:ascii="Times New Roman" w:eastAsia="Times New Roman" w:hAnsi="Times New Roman" w:cs="Times New Roman"/>
            <w:color w:val="000000"/>
            <w:sz w:val="28"/>
            <w:szCs w:val="28"/>
            <w:lang w:eastAsia="ru-RU"/>
          </w:rPr>
          <w:t>1 га</w:t>
        </w:r>
      </w:smartTag>
      <w:r w:rsidRPr="00FD34F7">
        <w:rPr>
          <w:rFonts w:ascii="Times New Roman" w:eastAsia="Times New Roman" w:hAnsi="Times New Roman" w:cs="Times New Roman"/>
          <w:color w:val="000000"/>
          <w:sz w:val="28"/>
          <w:szCs w:val="28"/>
          <w:lang w:eastAsia="ru-RU"/>
        </w:rPr>
        <w:t xml:space="preserve"> посевной площади сельскохозяйственных культур.</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Размер посевных площадей занятых под зерновыми, зернобобовыми и кормовыми сельскохозяйственными культурами  по данным органа статистики, в 2019 году составил 50938 га, что на 1,6 %  выше планового значения.</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Финансовые средства, предусмотренные на оказание несвязной поддержки,  сельскохозяйственные товаропроизводители направляли на приобретение ГСМ и минеральных удобрений, а также на приобретение химических средств защиты растений и семян.</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Оказание несвязной поддержки сельскохозяйственным товаропроизводителям позволило обеспечить своевременное  проведение сезонных полевых работ с применением  необходимых материально-технических ресурсов.</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Степень достижения шести показателей по растениеводству  составляет   89,98  %.</w:t>
      </w:r>
    </w:p>
    <w:p w:rsidR="00FD34F7" w:rsidRPr="00FD34F7" w:rsidRDefault="00FD34F7" w:rsidP="00A52495">
      <w:pPr>
        <w:tabs>
          <w:tab w:val="left" w:pos="709"/>
        </w:tabs>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Таблица 3.3</w:t>
      </w:r>
    </w:p>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Выполнение целевых показателей (индикаторов)  мероприятий, направленных на развитие и поддержку  подотраслей растениеводства.</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5"/>
        <w:gridCol w:w="1276"/>
        <w:gridCol w:w="1134"/>
        <w:gridCol w:w="1842"/>
      </w:tblGrid>
      <w:tr w:rsidR="00FD34F7" w:rsidRPr="00FD34F7" w:rsidTr="005B6BCF">
        <w:trPr>
          <w:trHeight w:val="176"/>
        </w:trPr>
        <w:tc>
          <w:tcPr>
            <w:tcW w:w="540" w:type="dxa"/>
            <w:vMerge w:val="restart"/>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п/п</w:t>
            </w:r>
          </w:p>
        </w:tc>
        <w:tc>
          <w:tcPr>
            <w:tcW w:w="4955" w:type="dxa"/>
            <w:vMerge w:val="restart"/>
            <w:shd w:val="clear" w:color="auto" w:fill="auto"/>
          </w:tcPr>
          <w:p w:rsidR="00FD34F7" w:rsidRPr="00FD34F7" w:rsidRDefault="00FD34F7" w:rsidP="005B6BCF">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Наименование показателя</w:t>
            </w:r>
          </w:p>
        </w:tc>
        <w:tc>
          <w:tcPr>
            <w:tcW w:w="4252" w:type="dxa"/>
            <w:gridSpan w:val="3"/>
          </w:tcPr>
          <w:p w:rsidR="00FD34F7" w:rsidRPr="00FD34F7" w:rsidRDefault="00FD34F7" w:rsidP="00F346B0">
            <w:pPr>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 г.</w:t>
            </w:r>
          </w:p>
        </w:tc>
      </w:tr>
      <w:tr w:rsidR="00FD34F7" w:rsidRPr="00FD34F7" w:rsidTr="005B6BCF">
        <w:trPr>
          <w:trHeight w:val="210"/>
        </w:trPr>
        <w:tc>
          <w:tcPr>
            <w:tcW w:w="540" w:type="dxa"/>
            <w:vMerge/>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4955" w:type="dxa"/>
            <w:vMerge/>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276" w:type="dxa"/>
            <w:shd w:val="clear" w:color="auto" w:fill="auto"/>
          </w:tcPr>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план</w:t>
            </w:r>
          </w:p>
        </w:tc>
        <w:tc>
          <w:tcPr>
            <w:tcW w:w="1134" w:type="dxa"/>
          </w:tcPr>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факт</w:t>
            </w:r>
          </w:p>
        </w:tc>
        <w:tc>
          <w:tcPr>
            <w:tcW w:w="1842" w:type="dxa"/>
            <w:shd w:val="clear" w:color="auto" w:fill="auto"/>
          </w:tcPr>
          <w:p w:rsidR="00FD34F7" w:rsidRPr="00FD34F7" w:rsidRDefault="00FD34F7" w:rsidP="00F346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выполнения</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Валовой сбор зерновых и зернобобовых культур в хозяйствах всех категорий (в весе после доработки), тонн</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140500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130443,8</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92,8</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Валовой сбор сахарной свеклы в хозяйствах всех категорий, тонн</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261700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217754</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83,2</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Валовой сбор картофеля в сельскохозяйственных организациях  и крестьянских (фермерских) хозяйствах, включая индивидуальных предпринимателей, тонн</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1680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1606</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95,6</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Валовой сбор овощей в сельскохозяйственных организациях  и крестьянских (фермерских) хозяйствах, включая индивидуальных предпринимателей, тонн</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0,0</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0,0</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Размер посевных площадей, занятых зерновыми, зернобобовыми и кормовыми сельскохозяйственными  культурами, га</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50156</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50938</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101,6</w:t>
            </w:r>
          </w:p>
        </w:tc>
      </w:tr>
      <w:tr w:rsidR="00FD34F7" w:rsidRPr="00FD34F7" w:rsidTr="005B6BCF">
        <w:tc>
          <w:tcPr>
            <w:tcW w:w="540"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w:t>
            </w:r>
          </w:p>
        </w:tc>
        <w:tc>
          <w:tcPr>
            <w:tcW w:w="495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Доля площади, засеваемой элитными семенами в общей площади посевов, %</w:t>
            </w:r>
          </w:p>
        </w:tc>
        <w:tc>
          <w:tcPr>
            <w:tcW w:w="127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w:t>
            </w:r>
          </w:p>
        </w:tc>
        <w:tc>
          <w:tcPr>
            <w:tcW w:w="1134" w:type="dxa"/>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4,6</w:t>
            </w:r>
          </w:p>
        </w:tc>
        <w:tc>
          <w:tcPr>
            <w:tcW w:w="1842"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76,7</w:t>
            </w:r>
          </w:p>
        </w:tc>
      </w:tr>
    </w:tbl>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О  результатах развития животноводства в 2019 году</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2019 году производство скота и птицы на убой в живом весе в хозяйствах всех категорий по предварительным данным составило 14002,5 тонн, что на 13,8 % больше уровня 2018 года. В сельскохозяйственных организациях, крестьянских (фермерских) хозяйствах, включая индивидуальных предпринимателей производство увеличилось на 15 %, в хозяйствах населения  по предварительным данным снизилось на 8,4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Как следствие доля общественного сектора возросла на 1,0 % и составила 95,7%, удельный вес хозяйств населения  общем объеме производства снизился  до 4,3 %.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Достаточно высокие темпы наращивания производства сохраняются в свиноводстве. За 2019 год прирост производства свиней на убой в сельскохозяйственных организациях, в К(Ф)Х, включая ИП, по данным органа статистики увеличился  на  16,3 %.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В птицеводстве в 2019 г. сохранены объемы производства  мяса птицы в сельскохозяйственных организациях, в К(Ф)Х, включая ИП  100 %. Основными производителями мяса птицы и яиц являются сельскохозяйственные организации.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2019 году производство молока в хозяйствах всех категорий, по предварительным данным, увеличилось на 6,8 % (надоено 22536,7 тонн) к уровню 2018 года . При этом рост производства молока в 2019 году отмечен в сельскохозяйственных организациях и К(Ф)Х, включая ИП, к 2018 году на 9,5 %,  объемы производства молока в хозяйствах населения по предварительным данным  за указанный период сократились на 12,5 %.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отчетном году  поголовье КРС к уровню 2018 года составило  97,9 %, в том числе поголовье коров в хозяйствах всех категорий 100,1% , а в хозяйствах населения поголовье КРС  уменьшилось  на  13,1%.</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Продуктивность коров в сельскохозяйственных организациях, К(Ф)Х, включая ИП в 2019 году составила 6278 кг молока на одну корову, выполнение индикатора составило 102,9 %. Достигнут рост продуктивности  на одну корову  за 2019г.  на 442 кг.</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Несмотря на сохраняющуюся положительную  тенденцию, существуют определенные резервы для дальнейшего роста молочной продуктивности. Так,  в их числе целесообразно выделить  более полное использование генетического потенциала молочного стада, создание прочной кормовой базы, обеспечение сбалансированности кормовых рационов, использование инновационных технологий содержания животных.</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Одним из факторов увеличения объемов производства молока является техническая модернизация, проводимая в молочном скотоводстве. В 2019 году продолжалась реконструкция коровников  в ООО «Сабанчеевское»,  инвестировано ( кроме продуктивного скота) 22,7 млн. рублей за счет собственных средств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ab/>
        <w:t>Племенное животноводство определяет потенциальные возможности производства животноводческой продукции. Сохранение и наращивание племенного маточного поголовья скота и, как следствие увеличение объемов реализации племенной продукции способствуют увеличению продуктивного потенциала  товарного животноводства.</w:t>
      </w:r>
    </w:p>
    <w:p w:rsidR="00FD34F7" w:rsidRPr="00FD34F7" w:rsidRDefault="00FD34F7" w:rsidP="00F346B0">
      <w:pPr>
        <w:tabs>
          <w:tab w:val="left" w:pos="709"/>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настоящее время в государственном племенном регистре зарегистрировано  стадо племенных сельскохозяйственных животных, КРС молочного направления АО «Агро-Атяшево» и ООО «Сабанчеевское» двух   сельскохозяйственных предприятий  Атяшевского  района.</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За 2019 год  произошло увеличение племенного маточного поголовья   на 1005 голов ООО «Сабанчеевское». За 2019  год реализовано  45 голов племенного молодняка КРС молочного направления.</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В 2019 году положительная динамика производства сельскохозяйственной животноводческой продукции стимулировала дальнейшее развитие предприятий перерабатывающей промышленности.</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Производство основной продукции за 2019 год составило :</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производство мяса, включая субпродукты-61006 тонны;</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колбасных  изделий – 22314 тонны;</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масла сливочного -  411,3 тонн;</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сыра -  13,6 тонн;</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цельномолочной продукции -4083 тонн.</w:t>
      </w:r>
    </w:p>
    <w:p w:rsidR="00FD34F7" w:rsidRPr="00FD34F7" w:rsidRDefault="00FD34F7" w:rsidP="00A52495">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По сравнению с 2018 годом увеличены объемы выработки мяса и субпродуктов (на 22,4 %), колбасных изделий ( на 6,3 %).</w:t>
      </w:r>
      <w:r w:rsidR="00786839" w:rsidRPr="00786839">
        <w:rPr>
          <w:rFonts w:ascii="Times New Roman" w:eastAsia="Times New Roman" w:hAnsi="Times New Roman" w:cs="Times New Roman"/>
          <w:color w:val="000000"/>
          <w:sz w:val="28"/>
          <w:szCs w:val="28"/>
          <w:lang w:eastAsia="ru-RU"/>
        </w:rPr>
        <w:t xml:space="preserve"> </w:t>
      </w:r>
      <w:r w:rsidRPr="00FD34F7">
        <w:rPr>
          <w:rFonts w:ascii="Times New Roman" w:eastAsia="Times New Roman" w:hAnsi="Times New Roman" w:cs="Times New Roman"/>
          <w:color w:val="000000"/>
          <w:sz w:val="28"/>
          <w:szCs w:val="28"/>
          <w:lang w:eastAsia="ru-RU"/>
        </w:rPr>
        <w:t xml:space="preserve">Целевой индикатор увеличение производства мяса, субпродуктов, колбасных изделий составил 117,6 %. выше планового значения на 17,1 п.п . ( по программе 100,5 %).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По переработке молока  целевые индикаторы :</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1) выполнение целевого индикатора производство масла сливочного составило 152,3  % ( к уровню 2018 года 152,9 %),</w:t>
      </w:r>
    </w:p>
    <w:p w:rsidR="00FD34F7" w:rsidRPr="00FD34F7" w:rsidRDefault="00FD34F7" w:rsidP="00F346B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2) выполнение  целевого индикатора производство сыра 90,7 %  ( к уровню 2018 г. выполнение 97,1 %). </w:t>
      </w:r>
    </w:p>
    <w:p w:rsidR="00FD34F7" w:rsidRPr="00FD34F7" w:rsidRDefault="00FD34F7" w:rsidP="00F346B0">
      <w:pPr>
        <w:tabs>
          <w:tab w:val="left" w:pos="709"/>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В целях  наращивания объемов производства  на предприятии  осуществляется  реализация инвестиционного проекта «Техническое перевооружение ОАО «Завод маслодельный «Атяшевский» 2018-2025гг., мощностью по переработке молока до 100 тонн в сутки».</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Целевой индикатор  по производству в хозяйствах всех категорий  скота и птицы на убой ( в живом весе) перевыполнен  на 13,3 %. Положительная динамика выполнения  выше названного показателя  зафиксирована   в 2017 году  102,5 %, в 2018г. 111,3%.  Значительный вклад в выполнение планового показателя внесли Закрытое акционерное общество «Мордовский бекон» ( доля в общем объеме производства 58,8 %, прирост 24%) , индивидуальный предприниматель Бершак М.В. (доля  18,1 %). Прирост производства мяса  также  обеспечили общество с ограниченной ответственностью « Сабанчеевское» ( на  47 %).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lastRenderedPageBreak/>
        <w:tab/>
        <w:t>Кроме того, достигнуты целевые показатели  : поголовье коров в хозяйствах всех категорий (100,1%) в т.ч. поголовье коров  в сельскохозяйственных организациях, К(Ф)Х, включая ИП (101,3 % выполнения) в том числе молочного направления (101,3%) , мясного направления (100%), поголовье свиней в хозяйствах всех категорий (102,0 %) в том числе  поголовье свиней в сельскохозяйственных организациях, К(Ф)Х, включая ИП (102,3 % выполнения) , ввод нетелей на 100 коров в сельскохозяйственных организациях ( 128 %), численность  племенного условного маточного поголовья сельскохозяйственных животных ( 323,3 %),  выход телят на 100 коров в сельскохозяйственных организациях 101.3%, увеличение объемов производства мяса, субпродуктов, колбасных изделий (17,6 %).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Целевой индикатор производство молока в хозяйствах всех категорий (по предварительным данным) выполнен  на 102,8 %, в том числе в сельскохозяйственных организациях, К(Ф)Х, включая ИП на  104,8 %, в хозяйствах населения ( по предварительным данным)  на 87,5%. Значительный вклад в выполнение планового показателя внесли    общество с ограниченной ответственностью «Сабанчеевское» ( доля в общем объеме производства 28,7%) и   акционерное общество «Агро-Атяшево» ( доля 13,0 %).</w:t>
      </w:r>
    </w:p>
    <w:p w:rsidR="00FD34F7" w:rsidRPr="00FD34F7" w:rsidRDefault="00FD34F7" w:rsidP="00F346B0">
      <w:pPr>
        <w:tabs>
          <w:tab w:val="left" w:pos="709"/>
          <w:tab w:val="right" w:pos="9354"/>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Существенным риском выполнения целевого индикатора  является сокращение поголовья коров в секторе личных подсобных хозяйств ( далее –ЛПХ), производство молока в которых по предварительным данным  снизилось в 2019 году к 2016 году на 24,8 %. Данный сектор производства характеризуется использованием экстенсивных технологий, которые в силу причин социального характера сопровождаются сокращением поголовья коров. В последующие годы  ежегодное снижение производства молока в хозяйствах населения планируется компенсировать за счет  реконструкции существующих  объектов в молочном скотоводстве.</w:t>
      </w:r>
      <w:r w:rsidRPr="00FD34F7">
        <w:rPr>
          <w:rFonts w:ascii="Times New Roman" w:eastAsia="Times New Roman" w:hAnsi="Times New Roman" w:cs="Times New Roman"/>
          <w:color w:val="000000"/>
          <w:sz w:val="28"/>
          <w:szCs w:val="28"/>
          <w:lang w:eastAsia="ru-RU"/>
        </w:rPr>
        <w:tab/>
        <w:t xml:space="preserve"> </w:t>
      </w:r>
    </w:p>
    <w:p w:rsidR="00FD34F7" w:rsidRPr="00FD34F7" w:rsidRDefault="00FD34F7" w:rsidP="00F346B0">
      <w:pPr>
        <w:tabs>
          <w:tab w:val="left" w:pos="709"/>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8"/>
          <w:szCs w:val="28"/>
          <w:lang w:eastAsia="ru-RU"/>
        </w:rPr>
        <w:t>Степень достижения целевых значений 25  индикаторов   подотраслей животноводства  составила 109.4 %.</w:t>
      </w:r>
      <w:r w:rsidRPr="00FD34F7">
        <w:rPr>
          <w:rFonts w:ascii="Times New Roman" w:eastAsia="Times New Roman" w:hAnsi="Times New Roman" w:cs="Times New Roman"/>
          <w:color w:val="000000"/>
          <w:sz w:val="24"/>
          <w:szCs w:val="24"/>
          <w:lang w:eastAsia="ru-RU"/>
        </w:rPr>
        <w:t xml:space="preserve">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w:t>
      </w:r>
    </w:p>
    <w:p w:rsidR="00FD34F7" w:rsidRPr="00FD34F7" w:rsidRDefault="00FD34F7" w:rsidP="00F346B0">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Таблица 3.4</w:t>
      </w:r>
    </w:p>
    <w:p w:rsidR="00FD34F7" w:rsidRPr="00FD34F7" w:rsidRDefault="00FD34F7" w:rsidP="00F346B0">
      <w:pPr>
        <w:tabs>
          <w:tab w:val="left" w:pos="709"/>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Выполнение целевых показателей по животноводству</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19"/>
        <w:gridCol w:w="1513"/>
        <w:gridCol w:w="1392"/>
        <w:gridCol w:w="2101"/>
      </w:tblGrid>
      <w:tr w:rsidR="00FD34F7" w:rsidRPr="00FD34F7" w:rsidTr="00FD34F7">
        <w:trPr>
          <w:trHeight w:val="483"/>
        </w:trPr>
        <w:tc>
          <w:tcPr>
            <w:tcW w:w="565" w:type="dxa"/>
            <w:vMerge w:val="restart"/>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п/п</w:t>
            </w:r>
          </w:p>
        </w:tc>
        <w:tc>
          <w:tcPr>
            <w:tcW w:w="3796" w:type="dxa"/>
            <w:vMerge w:val="restart"/>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Показатели</w:t>
            </w:r>
          </w:p>
        </w:tc>
        <w:tc>
          <w:tcPr>
            <w:tcW w:w="5103" w:type="dxa"/>
            <w:gridSpan w:val="3"/>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2019 год</w:t>
            </w:r>
          </w:p>
        </w:tc>
      </w:tr>
      <w:tr w:rsidR="00FD34F7" w:rsidRPr="00FD34F7" w:rsidTr="00FD34F7">
        <w:trPr>
          <w:trHeight w:val="419"/>
        </w:trPr>
        <w:tc>
          <w:tcPr>
            <w:tcW w:w="565" w:type="dxa"/>
            <w:vMerge/>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3796" w:type="dxa"/>
            <w:vMerge/>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план</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факт</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выполнения,%</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Производство скота и птицы на убой в хозяйствах всех категорий (в живом весе)</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D34F7">
              <w:rPr>
                <w:rFonts w:ascii="Times New Roman" w:eastAsia="Times New Roman" w:hAnsi="Times New Roman" w:cs="Times New Roman"/>
                <w:color w:val="000000"/>
                <w:szCs w:val="24"/>
                <w:lang w:eastAsia="ru-RU"/>
              </w:rPr>
              <w:t>12355</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D34F7">
              <w:rPr>
                <w:rFonts w:ascii="Times New Roman" w:eastAsia="Times New Roman" w:hAnsi="Times New Roman" w:cs="Times New Roman"/>
                <w:color w:val="000000"/>
                <w:szCs w:val="24"/>
                <w:lang w:eastAsia="ru-RU"/>
              </w:rPr>
              <w:t>14002,5</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D34F7">
              <w:rPr>
                <w:rFonts w:ascii="Times New Roman" w:eastAsia="Times New Roman" w:hAnsi="Times New Roman" w:cs="Times New Roman"/>
                <w:color w:val="000000"/>
                <w:szCs w:val="24"/>
                <w:lang w:eastAsia="ru-RU"/>
              </w:rPr>
              <w:t>113,3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том числе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11700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13402,5</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114,6</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хозяйствах населения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655</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600</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91,6</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lastRenderedPageBreak/>
              <w:t>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Производство молока в хозяйствах всех категорий</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24356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25036,7</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102,8</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том числе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21500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22536,7</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104,8</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хозяйствах населения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2856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2500</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87,5</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Поголовье коров в хозяйствах всех категорий</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4096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4101</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100,1</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том числе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3766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3814</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из них : молочного направления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3566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3614</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мясного направления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200</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3.4</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хозяйствах населения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330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287</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87,0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Продуктивность коров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6100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6278</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102,9</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5</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Выход телят на 100 коров в сельскохозяйственных организациях</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81</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101,3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6</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Ввод нетелей на 100 коров в сельскохозяйственных организациях</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25</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32</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128,0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Поголовье крупного рогатого скота в хозяйствах всех категорий</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11059</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10796</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97,6</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том числе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9042</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9025</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99,8</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7.2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хозяйствах населения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2017</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1771</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87,8</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Поголовье свиней в хозяйствах всех категорий</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40846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41661</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том числе в сельскохозяйственных организациях, К(Ф)Х, включая ИП</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39050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39937</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102,3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8.2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в хозяйствах населения</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1796</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1724</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96,0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Племенное условно-маточное поголовье сельскохозяйственных животных</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450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1455</w:t>
            </w:r>
          </w:p>
        </w:tc>
        <w:tc>
          <w:tcPr>
            <w:tcW w:w="2126" w:type="dxa"/>
            <w:shd w:val="clear" w:color="auto" w:fill="auto"/>
          </w:tcPr>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323,3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Сохранность племенного условного маточного поголовья сельскохозяйственных животных к уровню предыдущего года</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2126" w:type="dxa"/>
            <w:shd w:val="clear" w:color="auto" w:fill="auto"/>
          </w:tcPr>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Реализация племенного молодняка  крупного рогатого скота  молочных и мясных пород </w:t>
            </w:r>
            <w:r w:rsidRPr="00FD34F7">
              <w:rPr>
                <w:rFonts w:ascii="Times New Roman" w:eastAsia="Times New Roman" w:hAnsi="Times New Roman" w:cs="Times New Roman"/>
                <w:color w:val="000000"/>
                <w:sz w:val="24"/>
                <w:szCs w:val="24"/>
                <w:lang w:eastAsia="ru-RU"/>
              </w:rPr>
              <w:lastRenderedPageBreak/>
              <w:t>на 100 голов маток</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3</w:t>
            </w:r>
          </w:p>
        </w:tc>
        <w:tc>
          <w:tcPr>
            <w:tcW w:w="2126" w:type="dxa"/>
            <w:shd w:val="clear" w:color="auto" w:fill="auto"/>
          </w:tcPr>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30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lastRenderedPageBreak/>
              <w:t>12</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Количество граждан , ведущих личное подсобное хозяйство, перешедших на альтернативные свиноводству виды животноводства </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2126" w:type="dxa"/>
            <w:shd w:val="clear" w:color="auto" w:fill="auto"/>
          </w:tcPr>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p>
          <w:p w:rsidR="00FD34F7" w:rsidRPr="00FD34F7" w:rsidRDefault="00FD34F7" w:rsidP="00A52495">
            <w:pPr>
              <w:spacing w:after="0" w:line="240" w:lineRule="auto"/>
              <w:jc w:val="center"/>
              <w:rPr>
                <w:rFonts w:ascii="Times New Roman" w:eastAsia="Times New Roman" w:hAnsi="Times New Roman" w:cs="Times New Roman"/>
                <w:sz w:val="24"/>
                <w:szCs w:val="24"/>
                <w:lang w:eastAsia="ru-RU"/>
              </w:rPr>
            </w:pPr>
            <w:r w:rsidRPr="00FD34F7">
              <w:rPr>
                <w:rFonts w:ascii="Times New Roman" w:eastAsia="Times New Roman" w:hAnsi="Times New Roman" w:cs="Times New Roman"/>
                <w:sz w:val="24"/>
                <w:szCs w:val="24"/>
                <w:lang w:eastAsia="ru-RU"/>
              </w:rPr>
              <w:t>0</w:t>
            </w:r>
          </w:p>
        </w:tc>
      </w:tr>
      <w:tr w:rsidR="00FD34F7" w:rsidRPr="00FD34F7" w:rsidTr="00FD34F7">
        <w:trPr>
          <w:trHeight w:val="888"/>
        </w:trPr>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 xml:space="preserve">  Численность застраховано поголовье сельскохозяйственных животных, усл.голов</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0</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14</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Производство масла сливочного</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270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411,3</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152,3</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Производство сыров и сырных продуктов</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15,0</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13,6</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90,6</w:t>
            </w:r>
          </w:p>
        </w:tc>
      </w:tr>
      <w:tr w:rsidR="00FD34F7" w:rsidRPr="00FD34F7" w:rsidTr="00FD34F7">
        <w:tc>
          <w:tcPr>
            <w:tcW w:w="565"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16</w:t>
            </w:r>
          </w:p>
        </w:tc>
        <w:tc>
          <w:tcPr>
            <w:tcW w:w="3796" w:type="dxa"/>
            <w:shd w:val="clear" w:color="auto" w:fill="auto"/>
          </w:tcPr>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Увеличение объемов производства мяса, субпродуктов, колбасных изделий</w:t>
            </w:r>
          </w:p>
        </w:tc>
        <w:tc>
          <w:tcPr>
            <w:tcW w:w="1559"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100,5</w:t>
            </w:r>
          </w:p>
        </w:tc>
        <w:tc>
          <w:tcPr>
            <w:tcW w:w="1418"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117,6</w:t>
            </w:r>
          </w:p>
        </w:tc>
        <w:tc>
          <w:tcPr>
            <w:tcW w:w="2126" w:type="dxa"/>
            <w:shd w:val="clear" w:color="auto" w:fill="auto"/>
          </w:tcPr>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FD34F7" w:rsidRPr="00FD34F7" w:rsidRDefault="00FD34F7" w:rsidP="00A52495">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D34F7">
              <w:rPr>
                <w:rFonts w:ascii="Times New Roman" w:eastAsia="Times New Roman" w:hAnsi="Times New Roman" w:cs="Times New Roman"/>
                <w:color w:val="000000"/>
                <w:sz w:val="24"/>
                <w:szCs w:val="24"/>
                <w:lang w:eastAsia="ru-RU"/>
              </w:rPr>
              <w:t>117,0</w:t>
            </w:r>
          </w:p>
        </w:tc>
      </w:tr>
    </w:tbl>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w:t>
      </w:r>
    </w:p>
    <w:p w:rsidR="00FD34F7" w:rsidRPr="00FD34F7" w:rsidRDefault="00FD34F7"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 </w:t>
      </w:r>
      <w:r w:rsidRPr="00FD34F7">
        <w:rPr>
          <w:rFonts w:ascii="Times New Roman" w:eastAsia="Times New Roman" w:hAnsi="Times New Roman" w:cs="Times New Roman"/>
          <w:color w:val="000000"/>
          <w:sz w:val="28"/>
          <w:szCs w:val="28"/>
          <w:lang w:eastAsia="ru-RU"/>
        </w:rPr>
        <w:tab/>
        <w:t xml:space="preserve">Объемы сельскохозяйственной продукции, производимой в КФХ и хозяйствах населения, составляют в 2019г. 17% объема производства продукции в хозяйствах всех категорий. В производстве сельскохозяйственной продукции возрастает удельный вес  К(Ф)Х, включая ИП. Так, доля продукции, произведенной в К(Ф)Х, включая ИП   в </w:t>
      </w:r>
      <w:smartTag w:uri="urn:schemas-microsoft-com:office:smarttags" w:element="metricconverter">
        <w:smartTagPr>
          <w:attr w:name="ProductID" w:val="2016 г"/>
        </w:smartTagPr>
        <w:r w:rsidRPr="00FD34F7">
          <w:rPr>
            <w:rFonts w:ascii="Times New Roman" w:eastAsia="Times New Roman" w:hAnsi="Times New Roman" w:cs="Times New Roman"/>
            <w:color w:val="000000"/>
            <w:sz w:val="28"/>
            <w:szCs w:val="28"/>
            <w:lang w:eastAsia="ru-RU"/>
          </w:rPr>
          <w:t>2016 г</w:t>
        </w:r>
      </w:smartTag>
      <w:r w:rsidRPr="00FD34F7">
        <w:rPr>
          <w:rFonts w:ascii="Times New Roman" w:eastAsia="Times New Roman" w:hAnsi="Times New Roman" w:cs="Times New Roman"/>
          <w:color w:val="000000"/>
          <w:sz w:val="28"/>
          <w:szCs w:val="28"/>
          <w:lang w:eastAsia="ru-RU"/>
        </w:rPr>
        <w:t xml:space="preserve">. составляла  8,7 % общего производства , в 2019 году -10,7  %. </w:t>
      </w:r>
    </w:p>
    <w:p w:rsidR="00FD34F7" w:rsidRPr="00FD34F7" w:rsidRDefault="00FD34F7" w:rsidP="00A52495">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 xml:space="preserve">Темпы роста производства продукции в К(Ф)Х, включая ИП  составили 9,4% , что ниже чем  темпы роста 23,9%  в сельскохозяйственных организациях.  </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Государственная поддержка малых форм хозяйствования :</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 грантовая поддержка начинающих фермеров;</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 грант Агростартап;</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 грантовая поддержка развития семейных животноводческих ферм;</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-грантовая поддержка сельскохозяйственных потребительских кооперативов ( далее – СПоК) для развития материально-технической базы;</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 возмещение части процентной ставки по долгосрочным, среднесрочным и краткосрочным кредитам, взятым малыми формами хозяйствования.</w:t>
      </w:r>
    </w:p>
    <w:p w:rsidR="00FD34F7" w:rsidRPr="00FD34F7" w:rsidRDefault="00FD34F7" w:rsidP="00A52495">
      <w:pPr>
        <w:spacing w:after="0" w:line="240" w:lineRule="auto"/>
        <w:ind w:firstLine="709"/>
        <w:jc w:val="both"/>
        <w:rPr>
          <w:rFonts w:ascii="Calibri" w:eastAsia="Calibri" w:hAnsi="Calibri" w:cs="Times New Roman"/>
          <w:noProof/>
          <w:lang w:eastAsia="ru-RU"/>
        </w:rPr>
      </w:pPr>
      <w:r w:rsidRPr="00FD34F7">
        <w:rPr>
          <w:rFonts w:ascii="Times New Roman" w:eastAsia="Calibri" w:hAnsi="Times New Roman" w:cs="Times New Roman"/>
          <w:noProof/>
          <w:sz w:val="28"/>
          <w:szCs w:val="28"/>
          <w:lang w:eastAsia="ru-RU"/>
        </w:rPr>
        <w:t>Свыше 60 % фермеров  района ведут свою деятельность в области животноводства.</w:t>
      </w:r>
    </w:p>
    <w:p w:rsidR="00FD34F7" w:rsidRPr="00FD34F7" w:rsidRDefault="00FD34F7" w:rsidP="00A52495">
      <w:pPr>
        <w:tabs>
          <w:tab w:val="left" w:pos="1620"/>
        </w:tabs>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За восемь  лет государственной  поддержкой   в рамках республиканских    программ «Поддержка начинающих фермеров» и «Поддержка семейных животноводческих  ферм»   воспользовались 14   крестьянских (фермерских )хозяйств района. </w:t>
      </w:r>
    </w:p>
    <w:p w:rsidR="00FD34F7" w:rsidRPr="00FD34F7" w:rsidRDefault="00FD34F7" w:rsidP="00A52495">
      <w:pPr>
        <w:tabs>
          <w:tab w:val="left" w:pos="1620"/>
        </w:tabs>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В 2019  году участниками стали  три крестьянских (фермерских) хозяйства, реализующие свои проекты   в отрасли животноводства, из них один проект в молочном скотоводстве : </w:t>
      </w:r>
    </w:p>
    <w:p w:rsidR="00FD34F7" w:rsidRPr="00FD34F7" w:rsidRDefault="00FD34F7" w:rsidP="00A52495">
      <w:pPr>
        <w:tabs>
          <w:tab w:val="left" w:pos="1620"/>
        </w:tabs>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lastRenderedPageBreak/>
        <w:t xml:space="preserve"> два хозяйства получили грант по программе «Поддержка начинающих фермеров» и одно хозяйство грант  « Агростартап».</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Грантовая поддержка К(Ф)Х  направлена на создание  и развитие производственной базы хозяйств.</w:t>
      </w:r>
    </w:p>
    <w:p w:rsidR="00FD34F7" w:rsidRPr="00FD34F7" w:rsidRDefault="00FD34F7" w:rsidP="00A52495">
      <w:pPr>
        <w:spacing w:after="0" w:line="240" w:lineRule="auto"/>
        <w:ind w:firstLine="709"/>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Средний размер гранта на одно КФХ начинающего фермера в районе  в 2019 году составил 1,65 млн. рублей.</w:t>
      </w:r>
    </w:p>
    <w:p w:rsidR="00FD34F7" w:rsidRPr="00FD34F7" w:rsidRDefault="00FD34F7" w:rsidP="00A52495">
      <w:pPr>
        <w:tabs>
          <w:tab w:val="left" w:pos="1620"/>
        </w:tabs>
        <w:spacing w:after="0" w:line="240" w:lineRule="auto"/>
        <w:ind w:firstLine="709"/>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В 2019 году  из четырех целевых показателей результативности малых форм хозяйствования  выполнен один :</w:t>
      </w:r>
    </w:p>
    <w:p w:rsidR="00FD34F7" w:rsidRPr="00FD34F7" w:rsidRDefault="00FD34F7" w:rsidP="00A52495">
      <w:pPr>
        <w:spacing w:after="0" w:line="240" w:lineRule="auto"/>
        <w:jc w:val="both"/>
        <w:rPr>
          <w:rFonts w:ascii="Times New Roman" w:eastAsia="Calibri" w:hAnsi="Times New Roman" w:cs="Times New Roman"/>
          <w:noProof/>
          <w:sz w:val="28"/>
          <w:szCs w:val="28"/>
          <w:lang w:eastAsia="ru-RU"/>
        </w:rPr>
      </w:pPr>
      <w:r w:rsidRPr="00FD34F7">
        <w:rPr>
          <w:rFonts w:ascii="Times New Roman" w:eastAsia="Calibri" w:hAnsi="Times New Roman" w:cs="Times New Roman"/>
          <w:noProof/>
          <w:sz w:val="28"/>
          <w:szCs w:val="28"/>
          <w:lang w:eastAsia="ru-RU"/>
        </w:rPr>
        <w:t>целевой индикатор количество новых постоянных  рабочих мест, созданных  в К(Ф) Х, осуществивших проекты создания и развития своих хозяйств с помощью грантовой поддержки,  создано 6 рабочих мест, % выполнения 300.</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Не выполнены три показателя :</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1) целевой индикатор прирост объема сельскохозяйственной продукции, поизведенной К(Ф)Х , получившими грантовую поддержку ( по отношению к предыдущему году);</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2) создание новых сельскохозяйственных потребительских кооперативов ;</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3) целевой индикатор количество новых постоянных  рабочих мест, созданных  в сельскохозяйственных потребительских кооперативах, получивших грартовую поддержку.</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Причины не выполнения :</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крестьянские (фермерские) хозяйства, получившие грант в 2012 г. и 2013г. и  выполнившие  обязательство, осуществлять  деятельность  не менее   5 лет после получения гранта,   деятельность не осуществляли, а К(Ф)Х, получившие  грант  в 2019г., производство организовали во втором полугодии ;</w:t>
      </w:r>
    </w:p>
    <w:p w:rsidR="00FD34F7" w:rsidRPr="00F346B0" w:rsidRDefault="00FD34F7" w:rsidP="00F346B0">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F346B0">
        <w:rPr>
          <w:rFonts w:ascii="Times New Roman" w:eastAsia="Calibri" w:hAnsi="Times New Roman" w:cs="Times New Roman"/>
          <w:noProof/>
          <w:sz w:val="28"/>
          <w:szCs w:val="28"/>
          <w:lang w:eastAsia="ru-RU"/>
        </w:rPr>
        <w:t xml:space="preserve">кооперативы  района  в 2019г.  не участвовали  в конкурсе  на получении гранта. </w:t>
      </w:r>
    </w:p>
    <w:p w:rsidR="00FD34F7" w:rsidRPr="00FD34F7" w:rsidRDefault="00FD34F7" w:rsidP="00F346B0">
      <w:pPr>
        <w:tabs>
          <w:tab w:val="left" w:pos="709"/>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F346B0">
        <w:rPr>
          <w:rFonts w:ascii="Times New Roman" w:eastAsia="Times New Roman" w:hAnsi="Times New Roman" w:cs="Times New Roman"/>
          <w:color w:val="000000"/>
          <w:sz w:val="28"/>
          <w:szCs w:val="28"/>
          <w:lang w:eastAsia="ru-RU"/>
        </w:rPr>
        <w:t>К мерам, направленным на повышение производства молока,   роста поголовья коров, стимулирования повышения товарности молока во всех формах хозяйствования, следует отнести государственную поддержку повышения продуктивности</w:t>
      </w:r>
      <w:r w:rsidRPr="00FD34F7">
        <w:rPr>
          <w:rFonts w:ascii="Times New Roman" w:eastAsia="Times New Roman" w:hAnsi="Times New Roman" w:cs="Times New Roman"/>
          <w:color w:val="000000"/>
          <w:sz w:val="28"/>
          <w:szCs w:val="28"/>
          <w:lang w:eastAsia="ru-RU"/>
        </w:rPr>
        <w:t xml:space="preserve"> скота, субсидии   содержание  маточного поголовья  крупного рогатого скота молочного направления,  субсидии  на содержание маточного поголовья крупного рогатого скота  мясных пород ( федеральный  бюджет, республиканский бюджет РМ).   </w:t>
      </w:r>
    </w:p>
    <w:p w:rsidR="00FD34F7" w:rsidRDefault="00FD34F7" w:rsidP="00F346B0">
      <w:pPr>
        <w:tabs>
          <w:tab w:val="left" w:pos="567"/>
          <w:tab w:val="left" w:pos="709"/>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ab/>
        <w:t xml:space="preserve"> Объем профинансированных инвестиций 1249,196 млн. рублей. Крупные инвестиционные проекты реализованы ГК «Талина». Продолжилась реализация инвестиционного проекта «Реконструкция Атяшевской производственной площадки   общество с ограниченной ответственностью «Мясоперерабатывающий комплекс «Атяшевский», в  2019 году    направлены инвестиции  на капитальные вложения    в сумме 969, 200 млн. рублей. Открытое акционерное общество «Завод маслодельный «Атяшевский» инвестировал 7,972 млн. рублей на </w:t>
      </w:r>
      <w:r w:rsidRPr="00FD34F7">
        <w:rPr>
          <w:rFonts w:ascii="Times New Roman" w:eastAsia="Times New Roman" w:hAnsi="Times New Roman" w:cs="Times New Roman"/>
          <w:color w:val="000000"/>
          <w:sz w:val="28"/>
          <w:szCs w:val="28"/>
          <w:lang w:eastAsia="ru-RU"/>
        </w:rPr>
        <w:lastRenderedPageBreak/>
        <w:t xml:space="preserve">реализацию проекта «Техническое перевооружение ОАО «Завод маслодельный «Атяшевский». </w:t>
      </w:r>
    </w:p>
    <w:p w:rsidR="00F346B0" w:rsidRPr="00FD34F7" w:rsidRDefault="00F346B0" w:rsidP="00A52495">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FD34F7" w:rsidRPr="00F346B0" w:rsidRDefault="00FD34F7" w:rsidP="00A52495">
      <w:pPr>
        <w:widowControl w:val="0"/>
        <w:autoSpaceDE w:val="0"/>
        <w:autoSpaceDN w:val="0"/>
        <w:adjustRightInd w:val="0"/>
        <w:spacing w:after="0" w:line="240" w:lineRule="auto"/>
        <w:ind w:left="34"/>
        <w:jc w:val="center"/>
        <w:rPr>
          <w:rFonts w:ascii="Times New Roman" w:eastAsia="Times New Roman" w:hAnsi="Times New Roman" w:cs="Times New Roman"/>
          <w:bCs/>
          <w:sz w:val="28"/>
          <w:szCs w:val="28"/>
          <w:lang w:eastAsia="ru-RU"/>
        </w:rPr>
      </w:pPr>
      <w:r w:rsidRPr="00F346B0">
        <w:rPr>
          <w:rFonts w:ascii="Times New Roman" w:eastAsia="Times New Roman" w:hAnsi="Times New Roman" w:cs="Times New Roman"/>
          <w:bCs/>
          <w:sz w:val="28"/>
          <w:szCs w:val="28"/>
          <w:lang w:eastAsia="ru-RU"/>
        </w:rPr>
        <w:t>5.Подпрограмма 9 «Устойчивое развитие сельских территорий Атяшевского муниципального района»</w:t>
      </w:r>
    </w:p>
    <w:p w:rsidR="00FD34F7" w:rsidRPr="00F346B0" w:rsidRDefault="00FD34F7" w:rsidP="00A52495">
      <w:pPr>
        <w:spacing w:after="0" w:line="240" w:lineRule="auto"/>
        <w:rPr>
          <w:rFonts w:ascii="Times New Roman" w:eastAsia="Times New Roman" w:hAnsi="Times New Roman" w:cs="Times New Roman"/>
          <w:bCs/>
          <w:sz w:val="24"/>
          <w:szCs w:val="24"/>
          <w:lang w:eastAsia="ru-RU"/>
        </w:rPr>
      </w:pPr>
    </w:p>
    <w:p w:rsidR="00FD34F7" w:rsidRPr="00FD34F7" w:rsidRDefault="00FD34F7" w:rsidP="00F346B0">
      <w:pPr>
        <w:tabs>
          <w:tab w:val="left" w:pos="709"/>
        </w:tabs>
        <w:spacing w:after="0" w:line="240" w:lineRule="auto"/>
        <w:ind w:left="-142" w:firstLine="284"/>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4"/>
          <w:szCs w:val="24"/>
          <w:lang w:eastAsia="ru-RU"/>
        </w:rPr>
        <w:t xml:space="preserve">         </w:t>
      </w:r>
      <w:r w:rsidRPr="00FD34F7">
        <w:rPr>
          <w:rFonts w:ascii="Times New Roman" w:eastAsia="Times New Roman" w:hAnsi="Times New Roman" w:cs="Times New Roman"/>
          <w:sz w:val="28"/>
          <w:szCs w:val="28"/>
          <w:lang w:eastAsia="ru-RU"/>
        </w:rPr>
        <w:t>Основной целью подпрограммы является улучшение условий жизнедеятельности на сельских территориях Атяшевского муниципального района.</w:t>
      </w:r>
    </w:p>
    <w:p w:rsidR="00FD34F7" w:rsidRPr="00FD34F7" w:rsidRDefault="00FD34F7" w:rsidP="00F346B0">
      <w:pPr>
        <w:tabs>
          <w:tab w:val="left" w:pos="709"/>
        </w:tabs>
        <w:spacing w:after="0" w:line="240" w:lineRule="auto"/>
        <w:ind w:left="-142" w:firstLine="284"/>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Реализация подпрограммы предусматривает выполнение следующих основных мероприятий:</w:t>
      </w:r>
    </w:p>
    <w:p w:rsidR="00FD34F7" w:rsidRPr="00FD34F7" w:rsidRDefault="00FD34F7" w:rsidP="00F346B0">
      <w:pPr>
        <w:tabs>
          <w:tab w:val="left" w:pos="709"/>
        </w:tabs>
        <w:spacing w:after="0" w:line="240" w:lineRule="auto"/>
        <w:ind w:left="-142" w:hanging="426"/>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w:t>
      </w:r>
      <w:r w:rsidR="00F346B0">
        <w:rPr>
          <w:rFonts w:ascii="Times New Roman" w:eastAsia="Times New Roman" w:hAnsi="Times New Roman" w:cs="Times New Roman"/>
          <w:sz w:val="28"/>
          <w:szCs w:val="28"/>
          <w:lang w:eastAsia="ru-RU"/>
        </w:rPr>
        <w:t xml:space="preserve">          </w:t>
      </w:r>
      <w:r w:rsidRPr="00FD34F7">
        <w:rPr>
          <w:rFonts w:ascii="Times New Roman" w:eastAsia="Times New Roman" w:hAnsi="Times New Roman" w:cs="Times New Roman"/>
          <w:sz w:val="28"/>
          <w:szCs w:val="28"/>
          <w:lang w:eastAsia="ru-RU"/>
        </w:rPr>
        <w:t>Мероприятие 1-</w:t>
      </w:r>
      <w:r w:rsidRPr="00FD34F7">
        <w:rPr>
          <w:rFonts w:ascii="Times New Roman" w:eastAsia="Times New Roman" w:hAnsi="Times New Roman" w:cs="Times New Roman"/>
          <w:sz w:val="24"/>
          <w:szCs w:val="24"/>
          <w:lang w:eastAsia="ru-RU"/>
        </w:rPr>
        <w:t xml:space="preserve"> </w:t>
      </w:r>
      <w:r w:rsidRPr="00FD34F7">
        <w:rPr>
          <w:rFonts w:ascii="Times New Roman" w:eastAsia="Times New Roman" w:hAnsi="Times New Roman" w:cs="Times New Roman"/>
          <w:sz w:val="28"/>
          <w:szCs w:val="28"/>
          <w:lang w:eastAsia="ru-RU"/>
        </w:rPr>
        <w:t>Улучшение жилищных условий граждан, в сельской местности;</w:t>
      </w:r>
    </w:p>
    <w:p w:rsidR="00FD34F7" w:rsidRPr="00FD34F7" w:rsidRDefault="00FD34F7" w:rsidP="00F346B0">
      <w:pPr>
        <w:tabs>
          <w:tab w:val="left" w:pos="709"/>
        </w:tabs>
        <w:spacing w:after="0" w:line="240" w:lineRule="auto"/>
        <w:ind w:left="-142" w:hanging="426"/>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w:t>
      </w:r>
      <w:r w:rsidR="00F346B0">
        <w:rPr>
          <w:rFonts w:ascii="Times New Roman" w:eastAsia="Times New Roman" w:hAnsi="Times New Roman" w:cs="Times New Roman"/>
          <w:sz w:val="28"/>
          <w:szCs w:val="28"/>
          <w:lang w:eastAsia="ru-RU"/>
        </w:rPr>
        <w:t xml:space="preserve">         </w:t>
      </w:r>
      <w:r w:rsidRPr="00FD34F7">
        <w:rPr>
          <w:rFonts w:ascii="Times New Roman" w:eastAsia="Times New Roman" w:hAnsi="Times New Roman" w:cs="Times New Roman"/>
          <w:sz w:val="28"/>
          <w:szCs w:val="28"/>
          <w:lang w:eastAsia="ru-RU"/>
        </w:rPr>
        <w:t>Мероприятие 2-</w:t>
      </w:r>
      <w:r w:rsidRPr="00FD34F7">
        <w:rPr>
          <w:rFonts w:ascii="Times New Roman" w:eastAsia="Times New Roman" w:hAnsi="Times New Roman" w:cs="Times New Roman"/>
          <w:sz w:val="24"/>
          <w:szCs w:val="24"/>
          <w:lang w:eastAsia="ru-RU"/>
        </w:rPr>
        <w:t xml:space="preserve"> </w:t>
      </w:r>
      <w:r w:rsidRPr="00FD34F7">
        <w:rPr>
          <w:rFonts w:ascii="Times New Roman" w:eastAsia="Times New Roman" w:hAnsi="Times New Roman" w:cs="Times New Roman"/>
          <w:sz w:val="28"/>
          <w:szCs w:val="28"/>
          <w:lang w:eastAsia="ru-RU"/>
        </w:rPr>
        <w:t xml:space="preserve">Комплексное обустройство населенных пунктов, расположенных в сельской местности, объектами социальной и инженерной инфраструктуры.       </w:t>
      </w:r>
    </w:p>
    <w:p w:rsidR="00FD34F7" w:rsidRPr="00FD34F7" w:rsidRDefault="00FD34F7" w:rsidP="00A52495">
      <w:pPr>
        <w:tabs>
          <w:tab w:val="left" w:pos="709"/>
        </w:tabs>
        <w:spacing w:after="0" w:line="240" w:lineRule="auto"/>
        <w:jc w:val="both"/>
        <w:rPr>
          <w:rFonts w:ascii="Times New Roman" w:eastAsia="Calibri" w:hAnsi="Times New Roman" w:cs="Times New Roman"/>
          <w:sz w:val="28"/>
          <w:szCs w:val="28"/>
        </w:rPr>
      </w:pPr>
      <w:r w:rsidRPr="00FD34F7">
        <w:rPr>
          <w:rFonts w:ascii="Times New Roman" w:eastAsia="Times New Roman" w:hAnsi="Times New Roman" w:cs="Times New Roman"/>
          <w:sz w:val="28"/>
          <w:szCs w:val="28"/>
          <w:lang w:eastAsia="ru-RU"/>
        </w:rPr>
        <w:t xml:space="preserve">          По состоянию на 01.01.2020 г. </w:t>
      </w:r>
      <w:r w:rsidRPr="00FD34F7">
        <w:rPr>
          <w:rFonts w:ascii="Times New Roman" w:eastAsia="Calibri" w:hAnsi="Times New Roman" w:cs="Times New Roman"/>
          <w:sz w:val="28"/>
          <w:szCs w:val="28"/>
        </w:rPr>
        <w:t>показатель ввода жилья в рамках подпрограммы составил 1311,9 кв.м. (Вручено 12 сертификатов по улучшению жилищных условий).</w:t>
      </w:r>
    </w:p>
    <w:p w:rsidR="00FD34F7" w:rsidRPr="00FD34F7" w:rsidRDefault="00FD34F7" w:rsidP="00A52495">
      <w:pPr>
        <w:tabs>
          <w:tab w:val="left" w:pos="709"/>
        </w:tabs>
        <w:spacing w:after="0" w:line="240" w:lineRule="auto"/>
        <w:jc w:val="both"/>
        <w:rPr>
          <w:rFonts w:ascii="Times New Roman" w:eastAsia="Times New Roman" w:hAnsi="Times New Roman" w:cs="Times New Roman"/>
          <w:color w:val="000000"/>
          <w:sz w:val="28"/>
          <w:szCs w:val="28"/>
          <w:lang w:eastAsia="ru-RU"/>
        </w:rPr>
      </w:pPr>
      <w:r w:rsidRPr="00FD34F7">
        <w:rPr>
          <w:rFonts w:ascii="Times New Roman" w:eastAsia="Times New Roman" w:hAnsi="Times New Roman" w:cs="Times New Roman"/>
          <w:color w:val="000000"/>
          <w:sz w:val="28"/>
          <w:szCs w:val="28"/>
          <w:lang w:eastAsia="ru-RU"/>
        </w:rPr>
        <w:t>В период 2019 года согласно плана реализации, в рамках вышеуказанных мероприятий  были проведены следующие работы:</w:t>
      </w:r>
    </w:p>
    <w:p w:rsidR="00FD34F7" w:rsidRPr="00FD34F7" w:rsidRDefault="00FD34F7" w:rsidP="00F346B0">
      <w:pPr>
        <w:tabs>
          <w:tab w:val="left" w:pos="709"/>
        </w:tabs>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 Построены сети газоснабжения жилой застройки в с.Тетюши  на сумму  3466,700 тыс.руб., подрядчик – ПАО «Газпром», протяженность – </w:t>
      </w:r>
      <w:smartTag w:uri="urn:schemas-microsoft-com:office:smarttags" w:element="metricconverter">
        <w:smartTagPr>
          <w:attr w:name="ProductID" w:val="2,126 км"/>
        </w:smartTagPr>
        <w:r w:rsidRPr="00FD34F7">
          <w:rPr>
            <w:rFonts w:ascii="Times New Roman" w:eastAsia="Times New Roman" w:hAnsi="Times New Roman" w:cs="Times New Roman"/>
            <w:sz w:val="28"/>
            <w:szCs w:val="28"/>
            <w:lang w:eastAsia="ru-RU"/>
          </w:rPr>
          <w:t>2,126 км</w:t>
        </w:r>
      </w:smartTag>
      <w:r w:rsidRPr="00FD34F7">
        <w:rPr>
          <w:rFonts w:ascii="Times New Roman" w:eastAsia="Times New Roman" w:hAnsi="Times New Roman" w:cs="Times New Roman"/>
          <w:sz w:val="28"/>
          <w:szCs w:val="28"/>
          <w:lang w:eastAsia="ru-RU"/>
        </w:rPr>
        <w:t>;</w:t>
      </w:r>
    </w:p>
    <w:p w:rsidR="00FD34F7" w:rsidRPr="00FD34F7" w:rsidRDefault="00FD34F7" w:rsidP="00A52495">
      <w:pPr>
        <w:tabs>
          <w:tab w:val="left" w:pos="709"/>
        </w:tabs>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  Построены сети водоснабжения жилой застройки в с.Тетюши – 1355,8 тыс.руб., подрядчик – ООО «Техстрой», ООО СМП «Дубенское», протяженность – 1,730 км.</w:t>
      </w:r>
    </w:p>
    <w:p w:rsidR="00FD34F7" w:rsidRPr="00EC44A2" w:rsidRDefault="00FD34F7" w:rsidP="00EC44A2">
      <w:pPr>
        <w:tabs>
          <w:tab w:val="left" w:pos="709"/>
          <w:tab w:val="left" w:pos="96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D34F7">
        <w:rPr>
          <w:rFonts w:ascii="Times New Roman" w:eastAsia="Times New Roman" w:hAnsi="Times New Roman" w:cs="Times New Roman"/>
          <w:sz w:val="28"/>
          <w:szCs w:val="28"/>
          <w:lang w:eastAsia="ru-RU"/>
        </w:rPr>
        <w:t xml:space="preserve">    </w:t>
      </w:r>
      <w:r w:rsidRPr="00FD34F7">
        <w:rPr>
          <w:rFonts w:ascii="Times New Roman" w:eastAsia="Times New Roman" w:hAnsi="Times New Roman" w:cs="Times New Roman"/>
          <w:sz w:val="28"/>
          <w:szCs w:val="28"/>
          <w:lang w:eastAsia="ru-RU"/>
        </w:rPr>
        <w:tab/>
        <w:t>Финансирование осуществлялось за счет средств федерального, республиканского и местного бюджетов.</w:t>
      </w:r>
    </w:p>
    <w:p w:rsidR="00FD34F7" w:rsidRPr="00EC44A2" w:rsidRDefault="00FD34F7" w:rsidP="00A52495">
      <w:pPr>
        <w:spacing w:after="0" w:line="240" w:lineRule="auto"/>
        <w:rPr>
          <w:rFonts w:ascii="Times New Roman" w:eastAsia="Calibri" w:hAnsi="Times New Roman" w:cs="Times New Roman"/>
          <w:bCs/>
          <w:sz w:val="28"/>
          <w:szCs w:val="28"/>
        </w:rPr>
      </w:pPr>
      <w:r w:rsidRPr="00EC44A2">
        <w:rPr>
          <w:rFonts w:ascii="Times New Roman" w:eastAsia="Calibri" w:hAnsi="Times New Roman" w:cs="Times New Roman"/>
          <w:bCs/>
          <w:sz w:val="28"/>
          <w:szCs w:val="28"/>
        </w:rPr>
        <w:t>Газоснабжение и Водоснабжение</w:t>
      </w:r>
    </w:p>
    <w:p w:rsidR="00FD34F7" w:rsidRPr="00EC44A2" w:rsidRDefault="00FD34F7" w:rsidP="00A52495">
      <w:pPr>
        <w:spacing w:after="0" w:line="240" w:lineRule="auto"/>
        <w:rPr>
          <w:rFonts w:ascii="Times New Roman" w:eastAsia="Calibri" w:hAnsi="Times New Roman" w:cs="Times New Roman"/>
          <w:bCs/>
          <w:sz w:val="28"/>
          <w:szCs w:val="28"/>
        </w:rPr>
      </w:pPr>
      <w:r w:rsidRPr="00EC44A2">
        <w:rPr>
          <w:rFonts w:ascii="Times New Roman" w:eastAsia="Calibri" w:hAnsi="Times New Roman" w:cs="Times New Roman"/>
          <w:bCs/>
          <w:sz w:val="28"/>
          <w:szCs w:val="28"/>
        </w:rPr>
        <w:t xml:space="preserve"> Итого: 4822,5 тыс. руб.</w:t>
      </w:r>
    </w:p>
    <w:p w:rsidR="00FD34F7" w:rsidRPr="00EC44A2" w:rsidRDefault="00FD34F7" w:rsidP="00A52495">
      <w:pPr>
        <w:spacing w:after="0" w:line="240" w:lineRule="auto"/>
        <w:rPr>
          <w:rFonts w:ascii="Times New Roman" w:eastAsia="Calibri" w:hAnsi="Times New Roman" w:cs="Times New Roman"/>
          <w:bCs/>
          <w:sz w:val="28"/>
          <w:szCs w:val="28"/>
        </w:rPr>
      </w:pPr>
      <w:r w:rsidRPr="00EC44A2">
        <w:rPr>
          <w:rFonts w:ascii="Times New Roman" w:eastAsia="Calibri" w:hAnsi="Times New Roman" w:cs="Times New Roman"/>
          <w:bCs/>
          <w:sz w:val="28"/>
          <w:szCs w:val="28"/>
        </w:rPr>
        <w:t>Федеральный и республиканский бюджет 4340,25 тыс. руб.</w:t>
      </w:r>
    </w:p>
    <w:p w:rsidR="00FD34F7" w:rsidRPr="00EC44A2" w:rsidRDefault="00FD34F7" w:rsidP="00EC44A2">
      <w:pPr>
        <w:tabs>
          <w:tab w:val="left" w:pos="709"/>
        </w:tabs>
        <w:spacing w:after="0" w:line="240" w:lineRule="auto"/>
        <w:rPr>
          <w:rFonts w:ascii="Times New Roman" w:eastAsia="Calibri" w:hAnsi="Times New Roman" w:cs="Times New Roman"/>
          <w:bCs/>
          <w:sz w:val="28"/>
          <w:szCs w:val="28"/>
        </w:rPr>
      </w:pPr>
      <w:r w:rsidRPr="00EC44A2">
        <w:rPr>
          <w:rFonts w:ascii="Times New Roman" w:eastAsia="Calibri" w:hAnsi="Times New Roman" w:cs="Times New Roman"/>
          <w:bCs/>
          <w:sz w:val="28"/>
          <w:szCs w:val="28"/>
        </w:rPr>
        <w:t xml:space="preserve">Местный бюджет 482,250 тыс. руб. </w:t>
      </w:r>
    </w:p>
    <w:p w:rsidR="00FD34F7" w:rsidRPr="00EC44A2" w:rsidRDefault="00FD34F7" w:rsidP="00A52495">
      <w:pPr>
        <w:spacing w:after="0" w:line="240" w:lineRule="auto"/>
        <w:rPr>
          <w:rFonts w:ascii="Times New Roman" w:eastAsia="Calibri" w:hAnsi="Times New Roman" w:cs="Times New Roman"/>
          <w:bCs/>
          <w:sz w:val="28"/>
          <w:szCs w:val="28"/>
        </w:rPr>
      </w:pPr>
      <w:r w:rsidRPr="00EC44A2">
        <w:rPr>
          <w:rFonts w:ascii="Times New Roman" w:eastAsia="Times New Roman" w:hAnsi="Times New Roman" w:cs="Times New Roman"/>
          <w:bCs/>
          <w:sz w:val="28"/>
          <w:szCs w:val="28"/>
          <w:lang w:eastAsia="ru-RU"/>
        </w:rPr>
        <w:t>Улучшение жилищных условий граждан</w:t>
      </w:r>
    </w:p>
    <w:p w:rsidR="00FD34F7" w:rsidRPr="00EC44A2" w:rsidRDefault="00FD34F7" w:rsidP="00A52495">
      <w:pPr>
        <w:spacing w:after="0" w:line="240" w:lineRule="auto"/>
        <w:rPr>
          <w:rFonts w:ascii="Times New Roman" w:eastAsia="Calibri" w:hAnsi="Times New Roman" w:cs="Times New Roman"/>
          <w:bCs/>
          <w:sz w:val="28"/>
          <w:szCs w:val="28"/>
        </w:rPr>
      </w:pPr>
      <w:r w:rsidRPr="00EC44A2">
        <w:rPr>
          <w:rFonts w:ascii="Times New Roman" w:eastAsia="Calibri" w:hAnsi="Times New Roman" w:cs="Times New Roman"/>
          <w:bCs/>
          <w:sz w:val="28"/>
          <w:szCs w:val="28"/>
        </w:rPr>
        <w:t>Итого: 26865,0 тыс. руб.</w:t>
      </w:r>
    </w:p>
    <w:p w:rsidR="00FD34F7" w:rsidRPr="00FD34F7" w:rsidRDefault="00FD34F7" w:rsidP="00A52495">
      <w:pPr>
        <w:spacing w:after="0" w:line="240" w:lineRule="auto"/>
        <w:rPr>
          <w:rFonts w:ascii="Times New Roman" w:eastAsia="Calibri" w:hAnsi="Times New Roman" w:cs="Times New Roman"/>
          <w:sz w:val="28"/>
          <w:szCs w:val="28"/>
        </w:rPr>
      </w:pPr>
      <w:r w:rsidRPr="00FD34F7">
        <w:rPr>
          <w:rFonts w:ascii="Times New Roman" w:eastAsia="Calibri" w:hAnsi="Times New Roman" w:cs="Times New Roman"/>
          <w:sz w:val="28"/>
          <w:szCs w:val="28"/>
        </w:rPr>
        <w:t>Федеральный бюджет 14829,48 тыс. руб.</w:t>
      </w:r>
    </w:p>
    <w:p w:rsidR="00FD34F7" w:rsidRPr="00FD34F7" w:rsidRDefault="00FD34F7" w:rsidP="00A52495">
      <w:pPr>
        <w:spacing w:after="0" w:line="240" w:lineRule="auto"/>
        <w:rPr>
          <w:rFonts w:ascii="Times New Roman" w:eastAsia="Calibri" w:hAnsi="Times New Roman" w:cs="Times New Roman"/>
          <w:sz w:val="28"/>
          <w:szCs w:val="28"/>
        </w:rPr>
      </w:pPr>
      <w:r w:rsidRPr="00FD34F7">
        <w:rPr>
          <w:rFonts w:ascii="Times New Roman" w:eastAsia="Calibri" w:hAnsi="Times New Roman" w:cs="Times New Roman"/>
          <w:sz w:val="28"/>
          <w:szCs w:val="28"/>
        </w:rPr>
        <w:t>Республиканский бюджет 3707,37 тыс. руб.</w:t>
      </w:r>
    </w:p>
    <w:p w:rsidR="00FD34F7" w:rsidRPr="00FD34F7" w:rsidRDefault="00FD34F7" w:rsidP="00A52495">
      <w:pPr>
        <w:spacing w:after="0" w:line="240" w:lineRule="auto"/>
        <w:rPr>
          <w:rFonts w:ascii="Times New Roman" w:eastAsia="Calibri" w:hAnsi="Times New Roman" w:cs="Times New Roman"/>
          <w:sz w:val="28"/>
          <w:szCs w:val="28"/>
        </w:rPr>
      </w:pPr>
      <w:r w:rsidRPr="00FD34F7">
        <w:rPr>
          <w:rFonts w:ascii="Times New Roman" w:eastAsia="Calibri" w:hAnsi="Times New Roman" w:cs="Times New Roman"/>
          <w:sz w:val="28"/>
          <w:szCs w:val="28"/>
        </w:rPr>
        <w:t xml:space="preserve">Местный бюджет 268,650 тыс. руб. </w:t>
      </w:r>
    </w:p>
    <w:p w:rsidR="00FD34F7" w:rsidRDefault="00FD34F7" w:rsidP="00A52495">
      <w:pPr>
        <w:spacing w:after="0" w:line="240" w:lineRule="auto"/>
        <w:rPr>
          <w:rFonts w:ascii="Times New Roman" w:eastAsia="Calibri" w:hAnsi="Times New Roman" w:cs="Times New Roman"/>
          <w:sz w:val="28"/>
          <w:szCs w:val="28"/>
        </w:rPr>
      </w:pPr>
      <w:r w:rsidRPr="00FD34F7">
        <w:rPr>
          <w:rFonts w:ascii="Times New Roman" w:eastAsia="Calibri" w:hAnsi="Times New Roman" w:cs="Times New Roman"/>
          <w:sz w:val="28"/>
          <w:szCs w:val="28"/>
        </w:rPr>
        <w:t>Внебюджетные средства  8059,5 тыс. руб.</w:t>
      </w:r>
    </w:p>
    <w:p w:rsidR="005E7D9F" w:rsidRDefault="005E7D9F" w:rsidP="00A52495">
      <w:pPr>
        <w:spacing w:after="0" w:line="240" w:lineRule="auto"/>
        <w:rPr>
          <w:rFonts w:ascii="Times New Roman" w:eastAsia="Calibri" w:hAnsi="Times New Roman" w:cs="Times New Roman"/>
          <w:sz w:val="28"/>
          <w:szCs w:val="28"/>
        </w:rPr>
      </w:pPr>
    </w:p>
    <w:p w:rsidR="005E7D9F" w:rsidRDefault="005E7D9F" w:rsidP="00A52495">
      <w:pPr>
        <w:spacing w:after="0" w:line="240" w:lineRule="auto"/>
        <w:rPr>
          <w:rFonts w:ascii="Times New Roman" w:eastAsia="Calibri" w:hAnsi="Times New Roman" w:cs="Times New Roman"/>
          <w:sz w:val="28"/>
          <w:szCs w:val="28"/>
        </w:rPr>
      </w:pPr>
    </w:p>
    <w:p w:rsidR="005E7D9F" w:rsidRPr="00FD34F7" w:rsidRDefault="005E7D9F" w:rsidP="00A52495">
      <w:pPr>
        <w:spacing w:after="0" w:line="240" w:lineRule="auto"/>
        <w:rPr>
          <w:rFonts w:ascii="Times New Roman" w:eastAsia="Calibri" w:hAnsi="Times New Roman" w:cs="Times New Roman"/>
          <w:sz w:val="28"/>
          <w:szCs w:val="28"/>
        </w:rPr>
      </w:pPr>
    </w:p>
    <w:p w:rsidR="00F70550" w:rsidRDefault="00F70550" w:rsidP="003878AA">
      <w:pPr>
        <w:pStyle w:val="a3"/>
        <w:tabs>
          <w:tab w:val="left" w:pos="709"/>
          <w:tab w:val="left" w:pos="851"/>
        </w:tabs>
        <w:rPr>
          <w:rFonts w:ascii="Times New Roman" w:hAnsi="Times New Roman"/>
          <w:b/>
          <w:sz w:val="32"/>
          <w:szCs w:val="32"/>
        </w:rPr>
      </w:pPr>
    </w:p>
    <w:p w:rsidR="00D77C3B" w:rsidRDefault="00F70550" w:rsidP="00A52495">
      <w:pPr>
        <w:pStyle w:val="a3"/>
        <w:jc w:val="center"/>
        <w:rPr>
          <w:rFonts w:ascii="Times New Roman" w:hAnsi="Times New Roman"/>
          <w:b/>
          <w:sz w:val="28"/>
          <w:szCs w:val="28"/>
        </w:rPr>
      </w:pPr>
      <w:r w:rsidRPr="00786839">
        <w:rPr>
          <w:rFonts w:ascii="Times New Roman" w:hAnsi="Times New Roman"/>
          <w:b/>
          <w:sz w:val="28"/>
          <w:szCs w:val="28"/>
        </w:rPr>
        <w:lastRenderedPageBreak/>
        <w:t>М</w:t>
      </w:r>
      <w:r w:rsidR="00D77C3B" w:rsidRPr="00786839">
        <w:rPr>
          <w:rFonts w:ascii="Times New Roman" w:hAnsi="Times New Roman"/>
          <w:b/>
          <w:sz w:val="28"/>
          <w:szCs w:val="28"/>
        </w:rPr>
        <w:t>униципальн</w:t>
      </w:r>
      <w:r w:rsidRPr="00786839">
        <w:rPr>
          <w:rFonts w:ascii="Times New Roman" w:hAnsi="Times New Roman"/>
          <w:b/>
          <w:sz w:val="28"/>
          <w:szCs w:val="28"/>
        </w:rPr>
        <w:t>ая</w:t>
      </w:r>
      <w:r w:rsidR="00D77C3B" w:rsidRPr="00786839">
        <w:rPr>
          <w:rFonts w:ascii="Times New Roman" w:hAnsi="Times New Roman"/>
          <w:b/>
          <w:sz w:val="28"/>
          <w:szCs w:val="28"/>
        </w:rPr>
        <w:t xml:space="preserve"> программ</w:t>
      </w:r>
      <w:r w:rsidRPr="00786839">
        <w:rPr>
          <w:rFonts w:ascii="Times New Roman" w:hAnsi="Times New Roman"/>
          <w:b/>
          <w:sz w:val="28"/>
          <w:szCs w:val="28"/>
        </w:rPr>
        <w:t>а</w:t>
      </w:r>
      <w:r w:rsidR="00D77C3B" w:rsidRPr="00786839">
        <w:rPr>
          <w:rFonts w:ascii="Times New Roman" w:hAnsi="Times New Roman"/>
          <w:b/>
          <w:sz w:val="28"/>
          <w:szCs w:val="28"/>
        </w:rPr>
        <w:t xml:space="preserve"> </w:t>
      </w:r>
      <w:r w:rsidR="00786839" w:rsidRPr="00786839">
        <w:rPr>
          <w:rFonts w:ascii="Times New Roman" w:hAnsi="Times New Roman"/>
          <w:b/>
          <w:sz w:val="28"/>
          <w:szCs w:val="28"/>
        </w:rPr>
        <w:t xml:space="preserve">Атяшевского муниципального района </w:t>
      </w:r>
      <w:r w:rsidR="00D77C3B" w:rsidRPr="00786839">
        <w:rPr>
          <w:rFonts w:ascii="Times New Roman" w:hAnsi="Times New Roman"/>
          <w:b/>
          <w:sz w:val="28"/>
          <w:szCs w:val="28"/>
        </w:rPr>
        <w:t>«Развитие  и поддержка  малого и среднего  пре</w:t>
      </w:r>
      <w:r w:rsidRPr="00786839">
        <w:rPr>
          <w:rFonts w:ascii="Times New Roman" w:hAnsi="Times New Roman"/>
          <w:b/>
          <w:sz w:val="28"/>
          <w:szCs w:val="28"/>
        </w:rPr>
        <w:t xml:space="preserve">дпринимательства в Атяшевском </w:t>
      </w:r>
      <w:r w:rsidR="00D77C3B" w:rsidRPr="00786839">
        <w:rPr>
          <w:rFonts w:ascii="Times New Roman" w:hAnsi="Times New Roman"/>
          <w:b/>
          <w:sz w:val="28"/>
          <w:szCs w:val="28"/>
        </w:rPr>
        <w:t>муниципальном   районе»</w:t>
      </w:r>
    </w:p>
    <w:p w:rsidR="00786839" w:rsidRPr="00786839" w:rsidRDefault="00786839" w:rsidP="00A52495">
      <w:pPr>
        <w:pStyle w:val="a3"/>
        <w:jc w:val="center"/>
        <w:rPr>
          <w:rFonts w:ascii="Times New Roman" w:hAnsi="Times New Roman"/>
          <w:b/>
          <w:sz w:val="28"/>
          <w:szCs w:val="28"/>
        </w:rPr>
      </w:pPr>
    </w:p>
    <w:p w:rsidR="00786839" w:rsidRPr="00786839" w:rsidRDefault="00786839" w:rsidP="00A52495">
      <w:pPr>
        <w:tabs>
          <w:tab w:val="left" w:pos="709"/>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 xml:space="preserve">Муниципальная программа ««Развитие  и поддержка  малого и среднего  предпринимательства в Атяшевском   муниципальном   районе» (далее - Программа)  утверждена Постановлением Администрации Атяшевского муниципального района от 25 декабря 2013 года № 834 (в редакции Постановлений Администрации Атяшевского муниципального района  от 4 апреля 2016 года №108, от 26 декабря 2016 года №690, от 9 ноября 2018 года №710, от 25.10.2019 года №548) в целях перехода на программно-целевое планирование расходов бюджета Атяшевского муниципального района. </w:t>
      </w:r>
    </w:p>
    <w:p w:rsidR="00786839" w:rsidRPr="00786839" w:rsidRDefault="00EC44A2" w:rsidP="00EC44A2">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839" w:rsidRPr="00786839">
        <w:rPr>
          <w:rFonts w:ascii="Times New Roman" w:hAnsi="Times New Roman" w:cs="Times New Roman"/>
          <w:sz w:val="28"/>
          <w:szCs w:val="28"/>
        </w:rPr>
        <w:t xml:space="preserve"> Основной целью Программы является  формирование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Атяшевского муниципального района, снижение влияния ограничений развития малого и среднего предпринимательства, увеличение его вклада в экономику района.</w:t>
      </w:r>
    </w:p>
    <w:p w:rsidR="00786839" w:rsidRPr="00786839" w:rsidRDefault="00786839" w:rsidP="00EC44A2">
      <w:pPr>
        <w:tabs>
          <w:tab w:val="left" w:pos="709"/>
          <w:tab w:val="left" w:pos="851"/>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rsidR="00EC44A2" w:rsidRDefault="00786839" w:rsidP="00EC44A2">
      <w:pPr>
        <w:tabs>
          <w:tab w:val="left" w:pos="709"/>
          <w:tab w:val="left" w:pos="851"/>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rsidR="00786839" w:rsidRPr="00EC44A2" w:rsidRDefault="00786839" w:rsidP="00EC44A2">
      <w:pPr>
        <w:tabs>
          <w:tab w:val="left" w:pos="709"/>
          <w:tab w:val="left" w:pos="851"/>
        </w:tabs>
        <w:spacing w:after="0" w:line="240" w:lineRule="auto"/>
        <w:ind w:firstLine="709"/>
        <w:jc w:val="both"/>
        <w:rPr>
          <w:rFonts w:ascii="Times New Roman" w:hAnsi="Times New Roman" w:cs="Times New Roman"/>
          <w:sz w:val="28"/>
          <w:szCs w:val="28"/>
        </w:rPr>
      </w:pPr>
      <w:r w:rsidRPr="00786839">
        <w:rPr>
          <w:rFonts w:ascii="Times New Roman" w:hAnsi="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rsidR="00786839" w:rsidRPr="00786839" w:rsidRDefault="00786839" w:rsidP="00EC44A2">
      <w:pPr>
        <w:tabs>
          <w:tab w:val="left" w:pos="0"/>
          <w:tab w:val="left" w:pos="709"/>
        </w:tabs>
        <w:spacing w:after="0" w:line="240" w:lineRule="auto"/>
        <w:jc w:val="both"/>
        <w:rPr>
          <w:rFonts w:ascii="Times New Roman" w:hAnsi="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содействие развитию малого и среднего предпринимательства в приоритетных для района направлениях;</w:t>
      </w:r>
    </w:p>
    <w:p w:rsidR="00786839" w:rsidRPr="00786839" w:rsidRDefault="00786839" w:rsidP="00EC44A2">
      <w:pPr>
        <w:tabs>
          <w:tab w:val="left" w:pos="0"/>
          <w:tab w:val="left" w:pos="709"/>
        </w:tabs>
        <w:spacing w:after="0" w:line="240" w:lineRule="auto"/>
        <w:jc w:val="both"/>
        <w:rPr>
          <w:rFonts w:ascii="Times New Roman" w:hAnsi="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 xml:space="preserve"> развитие инфраструктуры поддержки малого и среднего предпринимательства на муниципальном уровне;</w:t>
      </w:r>
    </w:p>
    <w:p w:rsidR="00786839" w:rsidRPr="00786839" w:rsidRDefault="00786839" w:rsidP="00EC44A2">
      <w:pPr>
        <w:tabs>
          <w:tab w:val="left" w:pos="0"/>
          <w:tab w:val="left" w:pos="284"/>
          <w:tab w:val="left" w:pos="567"/>
          <w:tab w:val="left" w:pos="709"/>
        </w:tabs>
        <w:spacing w:after="0" w:line="240" w:lineRule="auto"/>
        <w:jc w:val="both"/>
        <w:rPr>
          <w:rFonts w:ascii="Times New Roman" w:hAnsi="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оказание консультационных, информационных, образовательных,  юридических услуг субъектам малого и среднего предпринимательства;</w:t>
      </w:r>
    </w:p>
    <w:p w:rsidR="00786839" w:rsidRPr="00786839" w:rsidRDefault="00786839" w:rsidP="00EC44A2">
      <w:pPr>
        <w:tabs>
          <w:tab w:val="left" w:pos="0"/>
          <w:tab w:val="left" w:pos="567"/>
          <w:tab w:val="left" w:pos="709"/>
        </w:tabs>
        <w:spacing w:after="0" w:line="240" w:lineRule="auto"/>
        <w:jc w:val="both"/>
        <w:rPr>
          <w:rFonts w:ascii="Times New Roman" w:hAnsi="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 xml:space="preserve"> организация подготовки и повышения квалификации кадров для малого и среднего предпринимательства, повышения качества доступности услуг для субъектов малого и среднего предпринимательства;</w:t>
      </w:r>
    </w:p>
    <w:p w:rsidR="00786839" w:rsidRPr="00786839" w:rsidRDefault="00786839" w:rsidP="00EC44A2">
      <w:pPr>
        <w:tabs>
          <w:tab w:val="left" w:pos="0"/>
          <w:tab w:val="left" w:pos="709"/>
        </w:tabs>
        <w:spacing w:after="0" w:line="240" w:lineRule="auto"/>
        <w:jc w:val="both"/>
        <w:rPr>
          <w:rFonts w:ascii="Times New Roman" w:hAnsi="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популяризация и пропаганда предпринимательства (стимулирование граждан к началу собственного дела и осуществлению предпринимательской деятельности);</w:t>
      </w:r>
    </w:p>
    <w:p w:rsidR="00786839" w:rsidRPr="00786839" w:rsidRDefault="00786839" w:rsidP="00EC44A2">
      <w:pPr>
        <w:tabs>
          <w:tab w:val="left" w:pos="709"/>
        </w:tabs>
        <w:spacing w:after="0" w:line="240" w:lineRule="auto"/>
        <w:ind w:firstLine="284"/>
        <w:jc w:val="both"/>
        <w:rPr>
          <w:rFonts w:ascii="Times New Roman" w:hAnsi="Times New Roman" w:cs="Times New Roman"/>
          <w:sz w:val="28"/>
          <w:szCs w:val="28"/>
        </w:rPr>
      </w:pPr>
      <w:r w:rsidRPr="00786839">
        <w:rPr>
          <w:rFonts w:ascii="Times New Roman" w:hAnsi="Times New Roman"/>
          <w:sz w:val="28"/>
          <w:szCs w:val="28"/>
        </w:rPr>
        <w:t xml:space="preserve">   </w:t>
      </w:r>
      <w:r w:rsidR="00EC44A2">
        <w:rPr>
          <w:rFonts w:ascii="Times New Roman" w:hAnsi="Times New Roman"/>
          <w:sz w:val="28"/>
          <w:szCs w:val="28"/>
        </w:rPr>
        <w:t xml:space="preserve"> </w:t>
      </w:r>
      <w:r w:rsidRPr="00786839">
        <w:rPr>
          <w:rFonts w:ascii="Times New Roman" w:hAnsi="Times New Roman"/>
          <w:sz w:val="28"/>
          <w:szCs w:val="28"/>
        </w:rPr>
        <w:t xml:space="preserve"> увеличение налоговых поступлений в бюджеты всех уровней</w:t>
      </w:r>
      <w:r w:rsidRPr="00786839">
        <w:rPr>
          <w:rFonts w:ascii="Times New Roman" w:hAnsi="Times New Roman" w:cs="Times New Roman"/>
          <w:sz w:val="28"/>
          <w:szCs w:val="28"/>
        </w:rPr>
        <w:t>.</w:t>
      </w:r>
    </w:p>
    <w:p w:rsidR="00786839" w:rsidRPr="00786839" w:rsidRDefault="00786839" w:rsidP="00EC44A2">
      <w:pPr>
        <w:tabs>
          <w:tab w:val="left" w:pos="709"/>
          <w:tab w:val="left" w:pos="851"/>
        </w:tabs>
        <w:spacing w:after="0" w:line="240" w:lineRule="auto"/>
        <w:ind w:firstLine="284"/>
        <w:jc w:val="both"/>
        <w:rPr>
          <w:rFonts w:ascii="Times New Roman" w:hAnsi="Times New Roman" w:cs="Times New Roman"/>
          <w:sz w:val="28"/>
          <w:szCs w:val="28"/>
        </w:rPr>
      </w:pPr>
      <w:r w:rsidRPr="00786839">
        <w:rPr>
          <w:rFonts w:ascii="Times New Roman" w:hAnsi="Times New Roman" w:cs="Times New Roman"/>
          <w:sz w:val="28"/>
          <w:szCs w:val="28"/>
        </w:rPr>
        <w:t xml:space="preserve">  </w:t>
      </w:r>
      <w:r w:rsidR="00EC44A2">
        <w:rPr>
          <w:rFonts w:ascii="Times New Roman" w:hAnsi="Times New Roman" w:cs="Times New Roman"/>
          <w:sz w:val="28"/>
          <w:szCs w:val="28"/>
        </w:rPr>
        <w:t xml:space="preserve"> </w:t>
      </w:r>
      <w:r w:rsidRPr="00786839">
        <w:rPr>
          <w:rFonts w:ascii="Times New Roman" w:hAnsi="Times New Roman" w:cs="Times New Roman"/>
          <w:sz w:val="28"/>
          <w:szCs w:val="28"/>
        </w:rPr>
        <w:t xml:space="preserve">  В рамках реализации программы также осуществляются мероприятия направленные на правовое, информационное, консультационное и методическое обеспечение малого и среднего бизнеса.</w:t>
      </w:r>
    </w:p>
    <w:p w:rsidR="00786839" w:rsidRPr="00786839" w:rsidRDefault="00786839" w:rsidP="003878AA">
      <w:pPr>
        <w:tabs>
          <w:tab w:val="left" w:pos="709"/>
          <w:tab w:val="left" w:pos="851"/>
        </w:tabs>
        <w:spacing w:after="0" w:line="240" w:lineRule="auto"/>
        <w:ind w:hanging="142"/>
        <w:jc w:val="both"/>
        <w:rPr>
          <w:rFonts w:ascii="Times New Roman" w:eastAsia="Calibri" w:hAnsi="Times New Roman"/>
          <w:sz w:val="28"/>
          <w:szCs w:val="28"/>
        </w:rPr>
      </w:pPr>
      <w:r w:rsidRPr="00786839">
        <w:rPr>
          <w:rFonts w:ascii="Times New Roman" w:hAnsi="Times New Roman"/>
          <w:sz w:val="28"/>
          <w:szCs w:val="28"/>
        </w:rPr>
        <w:lastRenderedPageBreak/>
        <w:t xml:space="preserve">        </w:t>
      </w:r>
      <w:r w:rsidR="00EC44A2">
        <w:rPr>
          <w:rFonts w:ascii="Times New Roman" w:hAnsi="Times New Roman"/>
          <w:sz w:val="28"/>
          <w:szCs w:val="28"/>
        </w:rPr>
        <w:t xml:space="preserve"> </w:t>
      </w:r>
      <w:r w:rsidRPr="00786839">
        <w:rPr>
          <w:rFonts w:ascii="Times New Roman" w:hAnsi="Times New Roman"/>
          <w:sz w:val="28"/>
          <w:szCs w:val="28"/>
        </w:rPr>
        <w:t xml:space="preserve"> </w:t>
      </w:r>
      <w:r w:rsidR="003878AA">
        <w:rPr>
          <w:rFonts w:ascii="Times New Roman" w:hAnsi="Times New Roman"/>
          <w:sz w:val="28"/>
          <w:szCs w:val="28"/>
        </w:rPr>
        <w:t xml:space="preserve"> </w:t>
      </w:r>
      <w:r w:rsidRPr="00786839">
        <w:rPr>
          <w:rFonts w:ascii="Times New Roman" w:hAnsi="Times New Roman"/>
          <w:sz w:val="28"/>
          <w:szCs w:val="28"/>
        </w:rPr>
        <w:t>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За 2019 год консультации получили порядка 41 человека. 19.02.2019 года в районе проведено совещание по информированию субъектов малого бизнеса о существующих мерах поддержки предпринимательства  с присутствием представителей Микрокредитной компании «Фонд поддержки предпринимательства РМ», Автономного учреждения «Гарантийный фонд кредитного обеспечения РМ»</w:t>
      </w:r>
      <w:r w:rsidRPr="00786839">
        <w:rPr>
          <w:rFonts w:ascii="Times New Roman" w:eastAsia="Calibri" w:hAnsi="Times New Roman"/>
          <w:sz w:val="28"/>
          <w:szCs w:val="28"/>
        </w:rPr>
        <w:t xml:space="preserve">. </w:t>
      </w:r>
      <w:r w:rsidRPr="00786839">
        <w:rPr>
          <w:rFonts w:ascii="Times New Roman" w:hAnsi="Times New Roman"/>
          <w:sz w:val="28"/>
          <w:szCs w:val="28"/>
        </w:rPr>
        <w:t xml:space="preserve">25 февраля 2019 г. на рабочем совещании в формате видеоконференц-связи АО «Корпорация «МСП» с органами государственной власти и органами местного самоуправления Республики Мордовия приняли участии представители Администрации Атяшевского </w:t>
      </w:r>
      <w:r w:rsidRPr="00786839">
        <w:rPr>
          <w:rFonts w:ascii="Times New Roman" w:eastAsia="Calibri" w:hAnsi="Times New Roman"/>
          <w:sz w:val="28"/>
          <w:szCs w:val="28"/>
        </w:rPr>
        <w:t xml:space="preserve">муниципального района (5 чел.). </w:t>
      </w:r>
    </w:p>
    <w:p w:rsidR="00786839" w:rsidRPr="00786839" w:rsidRDefault="00786839" w:rsidP="00A52495">
      <w:pPr>
        <w:tabs>
          <w:tab w:val="left" w:pos="709"/>
          <w:tab w:val="left" w:pos="851"/>
        </w:tabs>
        <w:spacing w:after="0" w:line="240" w:lineRule="auto"/>
        <w:ind w:firstLine="709"/>
        <w:jc w:val="both"/>
        <w:rPr>
          <w:rFonts w:ascii="Times New Roman" w:eastAsia="Times New Roman" w:hAnsi="Times New Roman" w:cs="Arial"/>
          <w:sz w:val="20"/>
          <w:szCs w:val="20"/>
          <w:lang w:eastAsia="ru-RU"/>
        </w:rPr>
      </w:pPr>
      <w:r w:rsidRPr="00786839">
        <w:rPr>
          <w:rFonts w:ascii="Times New Roman" w:hAnsi="Times New Roman"/>
          <w:sz w:val="28"/>
          <w:szCs w:val="28"/>
        </w:rPr>
        <w:t>06 августа 2019г. для муниципальных заказчиков был проведен семинар-совещание на тему: «Контрактная система в сфере закупок: актуальные изменения в 44-ФЗ и подзаконных актах, особенности проведения электронного аукциона - пошаговый алгоритм действий заказчика, практические вопросы и типичные ошибки». Рассмотрен вопрос об особенностях осуществления закупок у СМП (число участников семинара 29 человек, место проведения: конференц-зал Администрации Ат</w:t>
      </w:r>
      <w:r w:rsidRPr="00786839">
        <w:rPr>
          <w:rFonts w:ascii="Times New Roman" w:eastAsia="Calibri" w:hAnsi="Times New Roman"/>
          <w:sz w:val="28"/>
          <w:szCs w:val="28"/>
        </w:rPr>
        <w:t xml:space="preserve">яшевского муниципального района. </w:t>
      </w:r>
      <w:r w:rsidRPr="00786839">
        <w:rPr>
          <w:rFonts w:ascii="Times New Roman" w:hAnsi="Times New Roman"/>
          <w:sz w:val="28"/>
          <w:szCs w:val="28"/>
        </w:rPr>
        <w:t>Совещание на тему: «Состояние делового климата и создание рабочих мест субъектами малого и среднего предпринимательства» (30.09.2019г.),</w:t>
      </w:r>
      <w:r w:rsidRPr="00786839">
        <w:rPr>
          <w:rFonts w:ascii="Times New Roman" w:eastAsia="Calibri" w:hAnsi="Times New Roman"/>
          <w:sz w:val="28"/>
          <w:szCs w:val="28"/>
        </w:rPr>
        <w:t xml:space="preserve"> количество участников  15 чел. </w:t>
      </w:r>
      <w:r w:rsidRPr="00786839">
        <w:rPr>
          <w:rFonts w:ascii="Times New Roman" w:hAnsi="Times New Roman"/>
          <w:sz w:val="28"/>
          <w:szCs w:val="28"/>
        </w:rPr>
        <w:t>7 октября 2019 г. в районе проведено совещание с предпринимательским сообществом района с присутствием представителей АУ МКК «Центр микрофинансирования РМ» и Микрокредитной компании Фонд поддержки предпринимательства РМ по вопросам финансовой поддержки, в том числе  л</w:t>
      </w:r>
      <w:r w:rsidRPr="00786839">
        <w:rPr>
          <w:rFonts w:ascii="Times New Roman" w:eastAsia="Calibri" w:hAnsi="Times New Roman"/>
          <w:sz w:val="28"/>
          <w:szCs w:val="28"/>
        </w:rPr>
        <w:t>ьготного финансирования бизнеса.</w:t>
      </w:r>
      <w:r w:rsidRPr="00786839">
        <w:rPr>
          <w:rFonts w:ascii="Times New Roman" w:eastAsia="Times New Roman" w:hAnsi="Times New Roman" w:cs="Arial"/>
          <w:sz w:val="20"/>
          <w:szCs w:val="20"/>
          <w:lang w:eastAsia="ru-RU"/>
        </w:rPr>
        <w:t xml:space="preserve"> </w:t>
      </w:r>
    </w:p>
    <w:p w:rsidR="00786839" w:rsidRPr="00786839" w:rsidRDefault="00786839" w:rsidP="00A52495">
      <w:pPr>
        <w:tabs>
          <w:tab w:val="left" w:pos="709"/>
          <w:tab w:val="left" w:pos="851"/>
        </w:tabs>
        <w:spacing w:after="0" w:line="240" w:lineRule="auto"/>
        <w:ind w:firstLine="709"/>
        <w:jc w:val="both"/>
        <w:rPr>
          <w:rFonts w:ascii="Times New Roman" w:eastAsia="Calibri" w:hAnsi="Times New Roman"/>
          <w:sz w:val="28"/>
          <w:szCs w:val="28"/>
        </w:rPr>
      </w:pPr>
      <w:r w:rsidRPr="00786839">
        <w:rPr>
          <w:rFonts w:ascii="Times New Roman" w:eastAsia="Times New Roman" w:hAnsi="Times New Roman" w:cs="Arial"/>
          <w:sz w:val="28"/>
          <w:szCs w:val="28"/>
          <w:lang w:eastAsia="ru-RU"/>
        </w:rPr>
        <w:t>Как результат, за 2019 год субъектами малого и среднего предпринимательства Атяшевского муниципального района получено займов с АУ МКК «Центр микрофинансирования РМ» 14,8 млн. руб., Автономным  учреждением «Гарантийный фонд кредитного обеспечения РМ» предоставлено поручительство на 12,2 млн. руб.</w:t>
      </w:r>
    </w:p>
    <w:p w:rsidR="00786839" w:rsidRPr="00786839" w:rsidRDefault="00786839" w:rsidP="00A52495">
      <w:pPr>
        <w:tabs>
          <w:tab w:val="left" w:pos="709"/>
          <w:tab w:val="left" w:pos="851"/>
        </w:tabs>
        <w:spacing w:after="0" w:line="240" w:lineRule="auto"/>
        <w:ind w:firstLine="709"/>
        <w:jc w:val="both"/>
        <w:rPr>
          <w:rFonts w:ascii="Times New Roman" w:eastAsia="Calibri" w:hAnsi="Times New Roman"/>
          <w:sz w:val="28"/>
          <w:szCs w:val="28"/>
        </w:rPr>
      </w:pPr>
      <w:r w:rsidRPr="00786839">
        <w:rPr>
          <w:rFonts w:ascii="Times New Roman" w:eastAsia="Calibri" w:hAnsi="Times New Roman"/>
          <w:sz w:val="28"/>
          <w:szCs w:val="28"/>
        </w:rPr>
        <w:t xml:space="preserve">16 октября 2019 года проведено совещание </w:t>
      </w:r>
      <w:r w:rsidRPr="00786839">
        <w:rPr>
          <w:rFonts w:ascii="Times New Roman" w:hAnsi="Times New Roman"/>
          <w:sz w:val="28"/>
          <w:szCs w:val="28"/>
        </w:rPr>
        <w:t xml:space="preserve">на тему: «Коммуникация и работа в команде» (16.10.2019г.),  </w:t>
      </w:r>
      <w:r w:rsidRPr="00786839">
        <w:rPr>
          <w:rFonts w:ascii="Times New Roman" w:eastAsia="Calibri" w:hAnsi="Times New Roman"/>
          <w:sz w:val="28"/>
          <w:szCs w:val="28"/>
        </w:rPr>
        <w:t xml:space="preserve">количество участников  11 чел. </w:t>
      </w:r>
    </w:p>
    <w:p w:rsidR="00786839" w:rsidRPr="00786839" w:rsidRDefault="00786839" w:rsidP="00A52495">
      <w:pPr>
        <w:tabs>
          <w:tab w:val="left" w:pos="709"/>
          <w:tab w:val="left" w:pos="851"/>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 xml:space="preserve">10 октября 2019 года по адресу: РМ, г. Саранск, ул. Коммунистическая, д.33/2 (конференц-зал 1 этаж), четыре предпринимателя района приняли участие в  Бизнес-форуме «День знаний для предпринимателей». </w:t>
      </w:r>
    </w:p>
    <w:p w:rsidR="00786839" w:rsidRPr="00786839" w:rsidRDefault="00786839" w:rsidP="00A52495">
      <w:pPr>
        <w:tabs>
          <w:tab w:val="left" w:pos="709"/>
          <w:tab w:val="left" w:pos="851"/>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 xml:space="preserve">17 декабря 2019 года по адресу: РМ, г.Саранск, ул.Коммунистическая, д.37) был проведен Форум социальных инноваций </w:t>
      </w:r>
      <w:r w:rsidRPr="00786839">
        <w:rPr>
          <w:rFonts w:ascii="Times New Roman" w:hAnsi="Times New Roman" w:cs="Times New Roman"/>
          <w:sz w:val="28"/>
          <w:szCs w:val="28"/>
        </w:rPr>
        <w:lastRenderedPageBreak/>
        <w:t xml:space="preserve">Республики Мордовия, в котором приняли участие 3 предпринимателя района.  </w:t>
      </w:r>
    </w:p>
    <w:p w:rsidR="00786839" w:rsidRPr="00786839" w:rsidRDefault="00786839" w:rsidP="00EC44A2">
      <w:pPr>
        <w:widowControl w:val="0"/>
        <w:tabs>
          <w:tab w:val="left" w:pos="709"/>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786839">
        <w:rPr>
          <w:rFonts w:ascii="Times New Roman" w:eastAsia="Times New Roman" w:hAnsi="Times New Roman" w:cs="Times New Roman"/>
          <w:sz w:val="28"/>
          <w:szCs w:val="28"/>
          <w:lang w:eastAsia="ru-RU"/>
        </w:rPr>
        <w:t xml:space="preserve">  Программой был предусмотрен общий объем финансирования на 2019 год 20240,0 тыс. руб.. В т.ч. из бюджета Атяшевского муниципального района выделено 100 тыс. руб., внебюджетные источники – 20140 тыс. руб. Фактический расход составил из бюджета Атяшевского муниципального района 9,2 тыс. руб., внебюджетные источники – 19150 тыс. руб.,</w:t>
      </w:r>
      <w:r w:rsidRPr="00786839">
        <w:rPr>
          <w:rFonts w:ascii="Calibri" w:eastAsia="Times New Roman" w:hAnsi="Calibri" w:cs="Times New Roman"/>
          <w:lang w:eastAsia="ru-RU"/>
        </w:rPr>
        <w:t xml:space="preserve"> </w:t>
      </w:r>
      <w:r w:rsidRPr="00786839">
        <w:rPr>
          <w:rFonts w:ascii="Times New Roman" w:eastAsia="Times New Roman" w:hAnsi="Times New Roman" w:cs="Times New Roman"/>
          <w:sz w:val="28"/>
          <w:szCs w:val="28"/>
          <w:lang w:eastAsia="ru-RU"/>
        </w:rPr>
        <w:t>степень соответствия запланированному уровню затрат составляет 94,7%, оценка эффективности использования средств составила 101%.</w:t>
      </w:r>
    </w:p>
    <w:p w:rsidR="00786839" w:rsidRPr="00786839" w:rsidRDefault="00786839" w:rsidP="00A52495">
      <w:pPr>
        <w:tabs>
          <w:tab w:val="left" w:pos="709"/>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Из 23 мероприятий программы выполнено 22. Степень выполнения запланированных мероприятий  и получения ожидаемых результатов составила 95,7%. Общая степень достижения целей программы составила за 2019 год 101,1%.</w:t>
      </w:r>
    </w:p>
    <w:p w:rsidR="00786839" w:rsidRPr="00786839" w:rsidRDefault="00786839" w:rsidP="00A52495">
      <w:pPr>
        <w:tabs>
          <w:tab w:val="left" w:pos="709"/>
        </w:tabs>
        <w:spacing w:after="0" w:line="240" w:lineRule="auto"/>
        <w:ind w:firstLine="709"/>
        <w:jc w:val="both"/>
        <w:rPr>
          <w:rFonts w:ascii="Times New Roman" w:hAnsi="Times New Roman" w:cs="Times New Roman"/>
          <w:sz w:val="28"/>
          <w:szCs w:val="28"/>
        </w:rPr>
      </w:pPr>
      <w:r w:rsidRPr="00786839">
        <w:rPr>
          <w:rFonts w:ascii="Times New Roman" w:hAnsi="Times New Roman" w:cs="Times New Roman"/>
          <w:sz w:val="28"/>
          <w:szCs w:val="28"/>
        </w:rPr>
        <w:t>Подводя итоги оценки эффективности реализации муниципальной программы «Развитие и поддержка малого  и среднего   предпринимательства в Атяшевском муниципальном » можно сделать вывод, что программа достигла в целом за 2019  102,2% год и считается высокоэффективной.</w:t>
      </w:r>
    </w:p>
    <w:p w:rsidR="00F70550" w:rsidRPr="00571336" w:rsidRDefault="00F70550" w:rsidP="003878AA">
      <w:pPr>
        <w:pStyle w:val="a3"/>
        <w:tabs>
          <w:tab w:val="left" w:pos="709"/>
        </w:tabs>
        <w:rPr>
          <w:rFonts w:ascii="Times New Roman" w:hAnsi="Times New Roman"/>
          <w:sz w:val="28"/>
          <w:szCs w:val="28"/>
          <w:lang w:eastAsia="ru-RU"/>
        </w:rPr>
      </w:pPr>
    </w:p>
    <w:p w:rsidR="00B350F3" w:rsidRDefault="00F70550" w:rsidP="00A52495">
      <w:pPr>
        <w:pStyle w:val="a3"/>
        <w:ind w:firstLine="426"/>
        <w:jc w:val="center"/>
        <w:rPr>
          <w:rFonts w:ascii="Times New Roman" w:hAnsi="Times New Roman" w:cs="Times New Roman"/>
          <w:b/>
          <w:sz w:val="28"/>
          <w:szCs w:val="28"/>
        </w:rPr>
      </w:pPr>
      <w:r w:rsidRPr="00B350F3">
        <w:rPr>
          <w:rFonts w:ascii="Times New Roman" w:hAnsi="Times New Roman" w:cs="Times New Roman"/>
          <w:b/>
          <w:sz w:val="28"/>
          <w:szCs w:val="28"/>
        </w:rPr>
        <w:t>М</w:t>
      </w:r>
      <w:r w:rsidR="00D77C3B" w:rsidRPr="00B350F3">
        <w:rPr>
          <w:rFonts w:ascii="Times New Roman" w:hAnsi="Times New Roman" w:cs="Times New Roman"/>
          <w:b/>
          <w:sz w:val="28"/>
          <w:szCs w:val="28"/>
        </w:rPr>
        <w:t>униципальн</w:t>
      </w:r>
      <w:r w:rsidR="00786839">
        <w:rPr>
          <w:rFonts w:ascii="Times New Roman" w:hAnsi="Times New Roman" w:cs="Times New Roman"/>
          <w:b/>
          <w:sz w:val="28"/>
          <w:szCs w:val="28"/>
        </w:rPr>
        <w:t>ая</w:t>
      </w:r>
      <w:r w:rsidR="00D77C3B" w:rsidRPr="00B350F3">
        <w:rPr>
          <w:rFonts w:ascii="Times New Roman" w:hAnsi="Times New Roman" w:cs="Times New Roman"/>
          <w:b/>
          <w:sz w:val="28"/>
          <w:szCs w:val="28"/>
        </w:rPr>
        <w:t xml:space="preserve"> программ</w:t>
      </w:r>
      <w:r w:rsidR="00786839">
        <w:rPr>
          <w:rFonts w:ascii="Times New Roman" w:hAnsi="Times New Roman" w:cs="Times New Roman"/>
          <w:b/>
          <w:sz w:val="28"/>
          <w:szCs w:val="28"/>
        </w:rPr>
        <w:t>а</w:t>
      </w:r>
      <w:r w:rsidR="00D77C3B" w:rsidRPr="00B350F3">
        <w:rPr>
          <w:rFonts w:ascii="Times New Roman" w:hAnsi="Times New Roman" w:cs="Times New Roman"/>
          <w:b/>
          <w:sz w:val="28"/>
          <w:szCs w:val="28"/>
        </w:rPr>
        <w:t xml:space="preserve"> Атяшевского муниципального района «Повышение эффективности управления муниципальными финансами в Атяшевском муниципальном районе»</w:t>
      </w:r>
    </w:p>
    <w:p w:rsidR="00786839" w:rsidRDefault="00786839" w:rsidP="00A52495">
      <w:pPr>
        <w:pStyle w:val="a3"/>
        <w:ind w:firstLine="426"/>
        <w:jc w:val="center"/>
        <w:rPr>
          <w:rFonts w:ascii="Times New Roman" w:hAnsi="Times New Roman" w:cs="Times New Roman"/>
          <w:sz w:val="28"/>
          <w:szCs w:val="28"/>
        </w:rPr>
      </w:pPr>
    </w:p>
    <w:p w:rsidR="00786839" w:rsidRPr="00786839" w:rsidRDefault="00786839" w:rsidP="00A52495">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786839">
        <w:rPr>
          <w:rFonts w:ascii="Times New Roman" w:eastAsia="Times New Roman" w:hAnsi="Times New Roman" w:cs="Times New Roman"/>
          <w:sz w:val="28"/>
          <w:szCs w:val="28"/>
          <w:lang w:eastAsia="ru-RU"/>
        </w:rPr>
        <w:t xml:space="preserve">В целях повышения финансовой устойчивости бюджета Атяшевского муниципального района в рамках муниципальной программы «Повышение эффективности управления муниципальными финансами» выполнялись меры по росту доходов, оптимизации расходов, совершенствованию долговой политики и развитию налогового потенциала. </w:t>
      </w:r>
      <w:r w:rsidRPr="00786839">
        <w:rPr>
          <w:rFonts w:ascii="Times New Roman" w:eastAsia="Times New Roman" w:hAnsi="Times New Roman" w:cs="Times New Roman"/>
          <w:bCs/>
          <w:sz w:val="28"/>
          <w:szCs w:val="28"/>
          <w:lang w:eastAsia="ru-RU"/>
        </w:rPr>
        <w:t xml:space="preserve">В 2019 году продолжились укрепление бюджетной системы Атяшевского муниципального района, повышение ее устойчивости и сбалансированности. Так, бюджет Атяшевского муниципального района за 2019 год исполнен по доходам в сумме 328 712,3 тыс. рублей, или на 99,0 процента к годовым плановым назначениям, по расходам - в сумме 322 955,6 тыс. рублей, или на 96,0 процента, профицит бюджета составил 5 756,7 тыс. рублей. </w:t>
      </w:r>
    </w:p>
    <w:p w:rsidR="00786839" w:rsidRPr="00786839" w:rsidRDefault="00EC44A2" w:rsidP="00A52495">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Собственные доходы бюджета Атяшевского муниципального района исполнены в сумме 84 007,4 тыс.рублей, что составляет 111,6 процента к годовым плановым назначениям. </w:t>
      </w:r>
    </w:p>
    <w:p w:rsidR="00786839" w:rsidRPr="00786839" w:rsidRDefault="00EC44A2" w:rsidP="00A5249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Проводилась работа </w:t>
      </w:r>
      <w:r w:rsidR="00786839" w:rsidRPr="00786839">
        <w:rPr>
          <w:rFonts w:ascii="Times New Roman" w:eastAsia="Times New Roman" w:hAnsi="Times New Roman" w:cs="Times New Roman"/>
          <w:sz w:val="28"/>
          <w:szCs w:val="28"/>
          <w:lang w:eastAsia="ru-RU"/>
        </w:rPr>
        <w:t xml:space="preserve">по формированию нормативно-правовой и организационной базы регулирования бюджетных отношений, но развитие бюджетного законодательства и бюджетной системы Российской Федерации, а также тенденции в российской экономике в целом, ставят </w:t>
      </w:r>
      <w:r w:rsidR="00786839" w:rsidRPr="00786839">
        <w:rPr>
          <w:rFonts w:ascii="Times New Roman" w:eastAsia="Times New Roman" w:hAnsi="Times New Roman" w:cs="Times New Roman"/>
          <w:sz w:val="28"/>
          <w:szCs w:val="28"/>
          <w:lang w:eastAsia="ru-RU"/>
        </w:rPr>
        <w:lastRenderedPageBreak/>
        <w:t>задачи по дальнейшему совершенствованию и развитию бюджетного процесса и управления муниципальными финансами в районе.</w:t>
      </w:r>
    </w:p>
    <w:p w:rsidR="00786839" w:rsidRPr="00786839" w:rsidRDefault="00EC44A2" w:rsidP="00EC44A2">
      <w:pPr>
        <w:tabs>
          <w:tab w:val="left" w:pos="709"/>
        </w:tabs>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На финансирование мероприятий Программы в бюджете Атяшевского муниципального района в 2019 году было заложено 11 633,8 тыс.рублей, из которых освоено 11 502,0 тыс.рублей.</w:t>
      </w:r>
    </w:p>
    <w:p w:rsidR="00786839" w:rsidRDefault="00EC44A2" w:rsidP="003878AA">
      <w:pPr>
        <w:tabs>
          <w:tab w:val="left" w:pos="142"/>
          <w:tab w:val="left" w:pos="709"/>
        </w:tabs>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w:t>
      </w:r>
      <w:r w:rsidR="003878AA">
        <w:rPr>
          <w:rFonts w:ascii="Times New Roman" w:eastAsia="Times New Roman" w:hAnsi="Times New Roman" w:cs="Times New Roman"/>
          <w:sz w:val="28"/>
          <w:szCs w:val="28"/>
          <w:lang w:eastAsia="ru-RU"/>
        </w:rPr>
        <w:t xml:space="preserve"> </w:t>
      </w:r>
      <w:r w:rsidR="00786839" w:rsidRPr="00786839">
        <w:rPr>
          <w:rFonts w:ascii="Times New Roman" w:eastAsia="Times New Roman" w:hAnsi="Times New Roman" w:cs="Times New Roman"/>
          <w:sz w:val="28"/>
          <w:szCs w:val="28"/>
          <w:lang w:eastAsia="ru-RU"/>
        </w:rPr>
        <w:t>Э</w:t>
      </w:r>
      <w:r w:rsidR="00786839" w:rsidRPr="00786839">
        <w:rPr>
          <w:rFonts w:ascii="Times New Roman" w:eastAsia="Times New Roman" w:hAnsi="Times New Roman" w:cs="Times New Roman"/>
          <w:bCs/>
          <w:sz w:val="28"/>
          <w:szCs w:val="28"/>
          <w:lang w:eastAsia="ru-RU"/>
        </w:rPr>
        <w:t>ффективность реализации Программы в целом оценивалась исходя из достижения уровня по каждому из основных показателей (индикаторов). Степень достижения целей Программы определяется как отношение фактического значения индикатора Программы к плановому значению (таблица 1).</w:t>
      </w:r>
    </w:p>
    <w:p w:rsidR="00EC44A2" w:rsidRPr="00786839" w:rsidRDefault="00EC44A2" w:rsidP="00EC44A2">
      <w:pPr>
        <w:tabs>
          <w:tab w:val="left" w:pos="142"/>
          <w:tab w:val="left" w:pos="709"/>
        </w:tabs>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p>
    <w:p w:rsidR="00786839" w:rsidRPr="00786839" w:rsidRDefault="00786839" w:rsidP="00A5249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86839">
        <w:rPr>
          <w:rFonts w:ascii="Times New Roman" w:eastAsia="Times New Roman" w:hAnsi="Times New Roman" w:cs="Times New Roman"/>
          <w:bCs/>
          <w:sz w:val="24"/>
          <w:szCs w:val="24"/>
          <w:lang w:eastAsia="ru-RU"/>
        </w:rPr>
        <w:t>Таблица 1 – Оценка эффективности реализации</w:t>
      </w:r>
      <w:r w:rsidRPr="00786839">
        <w:rPr>
          <w:rFonts w:ascii="Times New Roman" w:eastAsia="Times New Roman" w:hAnsi="Times New Roman" w:cs="Times New Roman"/>
          <w:sz w:val="24"/>
          <w:szCs w:val="24"/>
          <w:lang w:eastAsia="ru-RU"/>
        </w:rPr>
        <w:t xml:space="preserve"> муниципальной программы</w:t>
      </w:r>
    </w:p>
    <w:p w:rsidR="00786839" w:rsidRPr="00786839" w:rsidRDefault="00786839" w:rsidP="00A52495">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«Повышение эффективности управления муниципальными финансами» в Атяшевском муниципальном районе за 2019 год</w:t>
      </w:r>
    </w:p>
    <w:p w:rsidR="00786839" w:rsidRPr="00786839" w:rsidRDefault="00786839" w:rsidP="00A52495">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559"/>
        <w:gridCol w:w="1843"/>
        <w:gridCol w:w="2268"/>
      </w:tblGrid>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Наименование показателя</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Целевое значение на 2019 г.</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Фактическое значение за 2019 г.</w:t>
            </w:r>
          </w:p>
        </w:tc>
        <w:tc>
          <w:tcPr>
            <w:tcW w:w="2268"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Степень достижения целевого значений, %</w:t>
            </w:r>
          </w:p>
        </w:tc>
      </w:tr>
      <w:tr w:rsidR="00786839" w:rsidRPr="00786839" w:rsidTr="00786839">
        <w:trPr>
          <w:trHeight w:val="20"/>
        </w:trPr>
        <w:tc>
          <w:tcPr>
            <w:tcW w:w="3681" w:type="dxa"/>
            <w:shd w:val="clear" w:color="auto" w:fill="auto"/>
            <w:vAlign w:val="bottom"/>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 xml:space="preserve">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95</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98,5</w:t>
            </w:r>
          </w:p>
        </w:tc>
        <w:tc>
          <w:tcPr>
            <w:tcW w:w="2268" w:type="dxa"/>
            <w:shd w:val="clear" w:color="auto" w:fill="auto"/>
            <w:noWrap/>
            <w:vAlign w:val="bottom"/>
            <w:hideMark/>
          </w:tcPr>
          <w:p w:rsidR="00786839" w:rsidRPr="00786839" w:rsidRDefault="00947C1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103,7</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2. Отклонение исполнения бюджета Атяшевского муниципального района по расходам к утвержденному уровню</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не более 6</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4</w:t>
            </w:r>
          </w:p>
        </w:tc>
        <w:tc>
          <w:tcPr>
            <w:tcW w:w="2268"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3. Отклонение исполнения бюджета Атяшевского муниципального района по налоговым и неналоговым доходам к утвержденному уровню</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не более 6</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6</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4.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100</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w:t>
            </w:r>
          </w:p>
        </w:tc>
        <w:tc>
          <w:tcPr>
            <w:tcW w:w="1559"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sz w:val="24"/>
                <w:szCs w:val="24"/>
                <w:lang w:eastAsia="ru-RU"/>
              </w:rPr>
            </w:pPr>
            <w:r w:rsidRPr="00786839">
              <w:rPr>
                <w:rFonts w:ascii="Times New Roman" w:eastAsia="Times New Roman" w:hAnsi="Times New Roman" w:cs="Times New Roman"/>
                <w:sz w:val="24"/>
                <w:szCs w:val="24"/>
                <w:lang w:eastAsia="ru-RU"/>
              </w:rPr>
              <w:t>100</w:t>
            </w:r>
          </w:p>
        </w:tc>
        <w:tc>
          <w:tcPr>
            <w:tcW w:w="1843" w:type="dxa"/>
            <w:shd w:val="clear" w:color="auto" w:fill="auto"/>
            <w:vAlign w:val="center"/>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lastRenderedPageBreak/>
              <w:t>6. Отношение объема проверенных средств к фактически произведенным расходам бюджета Атяшевского муниципального района в отчетном году</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не менее 4,5</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4,6</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1559"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8. Уровень просроченной кредиторской задолженности консолидированного бюджета Атяшевского муниципального района</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не более 0,4</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9. Уровень удовлетворенности населения качеством предоставления муниципальных услуг</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не менее 80</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в сопоставимых условиях</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11. Собираемость налогов и сборов</w:t>
            </w:r>
          </w:p>
        </w:tc>
        <w:tc>
          <w:tcPr>
            <w:tcW w:w="1559"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95</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97</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102,1</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1559"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50</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50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 xml:space="preserve">13. Соблюдение предельного уровня дефицита бюджета Атяшевского муниципального района, определяемого в соответствии с законодательством Российской Федерации </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 xml:space="preserve">14. Просроченная задолженность по муниципальным долговым обязательствам Атяшевского </w:t>
            </w:r>
            <w:r w:rsidRPr="00786839">
              <w:rPr>
                <w:rFonts w:ascii="Times New Roman" w:eastAsia="Times New Roman" w:hAnsi="Times New Roman" w:cs="Times New Roman"/>
                <w:color w:val="000000"/>
                <w:sz w:val="24"/>
                <w:szCs w:val="24"/>
                <w:lang w:eastAsia="ru-RU"/>
              </w:rPr>
              <w:lastRenderedPageBreak/>
              <w:t>муниципального района</w:t>
            </w:r>
          </w:p>
        </w:tc>
        <w:tc>
          <w:tcPr>
            <w:tcW w:w="1559"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lastRenderedPageBreak/>
              <w:t>=0</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657094" w:rsidP="00A52495">
            <w:pPr>
              <w:spacing w:after="0" w:line="240" w:lineRule="auto"/>
              <w:rPr>
                <w:rFonts w:ascii="Times New Roman" w:eastAsia="Times New Roman" w:hAnsi="Times New Roman" w:cs="Times New Roman"/>
                <w:color w:val="000000"/>
                <w:sz w:val="24"/>
                <w:szCs w:val="24"/>
                <w:lang w:eastAsia="ru-RU"/>
              </w:rPr>
            </w:pPr>
            <w:hyperlink r:id="rId9" w:history="1">
              <w:r w:rsidR="00786839" w:rsidRPr="00786839">
                <w:rPr>
                  <w:rFonts w:ascii="Times New Roman" w:eastAsia="Times New Roman" w:hAnsi="Times New Roman" w:cs="Times New Roman"/>
                  <w:color w:val="000000"/>
                  <w:sz w:val="24"/>
                  <w:szCs w:val="24"/>
                  <w:u w:val="single"/>
                  <w:lang w:eastAsia="ru-RU"/>
                </w:rPr>
                <w:t>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Российской Федерации</w:t>
              </w:r>
            </w:hyperlink>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16. Темп роста налоговых и неналоговых доходов бюджетов поселений (по отношению к предыдущему году) не менее 5% в сопоставимых условиях</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 (нет)</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 xml:space="preserve">17. Отношение фактического объема предоставленной дотации на выравнивание бюджетной обеспеченности к утвержденным бюджетным ассигнованиям в размере 100% </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r w:rsidR="00786839" w:rsidRPr="00786839" w:rsidTr="00786839">
        <w:trPr>
          <w:trHeight w:val="20"/>
        </w:trPr>
        <w:tc>
          <w:tcPr>
            <w:tcW w:w="3681" w:type="dxa"/>
            <w:shd w:val="clear" w:color="auto" w:fill="auto"/>
            <w:vAlign w:val="center"/>
            <w:hideMark/>
          </w:tcPr>
          <w:p w:rsidR="00786839" w:rsidRPr="00786839" w:rsidRDefault="00786839" w:rsidP="00A52495">
            <w:pPr>
              <w:spacing w:after="0" w:line="240" w:lineRule="auto"/>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18. 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1559" w:type="dxa"/>
            <w:shd w:val="clear" w:color="auto" w:fill="auto"/>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 / 0(нет)</w:t>
            </w:r>
          </w:p>
        </w:tc>
        <w:tc>
          <w:tcPr>
            <w:tcW w:w="1843"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 (да)</w:t>
            </w:r>
          </w:p>
        </w:tc>
        <w:tc>
          <w:tcPr>
            <w:tcW w:w="2268" w:type="dxa"/>
            <w:shd w:val="clear" w:color="auto" w:fill="auto"/>
            <w:noWrap/>
            <w:vAlign w:val="bottom"/>
            <w:hideMark/>
          </w:tcPr>
          <w:p w:rsidR="00786839" w:rsidRPr="00786839" w:rsidRDefault="00786839" w:rsidP="00A52495">
            <w:pPr>
              <w:spacing w:after="0" w:line="240" w:lineRule="auto"/>
              <w:jc w:val="center"/>
              <w:rPr>
                <w:rFonts w:ascii="Times New Roman" w:eastAsia="Times New Roman" w:hAnsi="Times New Roman" w:cs="Times New Roman"/>
                <w:color w:val="000000"/>
                <w:sz w:val="24"/>
                <w:szCs w:val="24"/>
                <w:lang w:eastAsia="ru-RU"/>
              </w:rPr>
            </w:pPr>
            <w:r w:rsidRPr="00786839">
              <w:rPr>
                <w:rFonts w:ascii="Times New Roman" w:eastAsia="Times New Roman" w:hAnsi="Times New Roman" w:cs="Times New Roman"/>
                <w:color w:val="000000"/>
                <w:sz w:val="24"/>
                <w:szCs w:val="24"/>
                <w:lang w:eastAsia="ru-RU"/>
              </w:rPr>
              <w:t>100</w:t>
            </w:r>
          </w:p>
        </w:tc>
      </w:tr>
    </w:tbl>
    <w:p w:rsidR="00786839" w:rsidRPr="00786839" w:rsidRDefault="00786839" w:rsidP="00A52495">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rsidR="00786839" w:rsidRPr="00786839" w:rsidRDefault="00786839" w:rsidP="00A52495">
      <w:pPr>
        <w:spacing w:after="0" w:line="240" w:lineRule="auto"/>
        <w:ind w:firstLine="709"/>
        <w:jc w:val="both"/>
        <w:rPr>
          <w:rFonts w:ascii="Times New Roman" w:eastAsia="Times New Roman" w:hAnsi="Times New Roman" w:cs="Times New Roman"/>
          <w:bCs/>
          <w:sz w:val="28"/>
          <w:szCs w:val="28"/>
          <w:lang w:eastAsia="ru-RU"/>
        </w:rPr>
      </w:pPr>
      <w:r w:rsidRPr="00786839">
        <w:rPr>
          <w:rFonts w:ascii="Times New Roman" w:eastAsia="Times New Roman" w:hAnsi="Times New Roman" w:cs="Times New Roman"/>
          <w:bCs/>
          <w:sz w:val="28"/>
          <w:szCs w:val="28"/>
          <w:lang w:eastAsia="ru-RU"/>
        </w:rPr>
        <w:t>В 2019 году бюджет Атяшевского муниципального района сформирован в соответствии с требованиями Бюджетного кодекс Российской Федерации в программном формате, на основе 16 муниципальных программ Атяшевского муниципального района, охватывающих основные сферы (направления) деятельности. Доля «программных» расходов в общем объеме расходов бюджета Атяшевского муниципального района составила 98,5 процента, что выше планового показателя.</w:t>
      </w:r>
    </w:p>
    <w:p w:rsidR="00786839" w:rsidRPr="00786839" w:rsidRDefault="00EC44A2" w:rsidP="003878AA">
      <w:pPr>
        <w:tabs>
          <w:tab w:val="left" w:pos="709"/>
          <w:tab w:val="left" w:pos="851"/>
        </w:tabs>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3878AA">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Путем повышения качества планирования доходов и расходов бюджета Атяшевского муниципального района усовершенствовали методику планирования бюджетных ассигнований, исключили дублирование расходных обязательств, повысили обеспеченность принимаемых расходных обязательств финансовыми средствами.</w:t>
      </w:r>
    </w:p>
    <w:p w:rsidR="00786839" w:rsidRPr="00786839" w:rsidRDefault="00EC44A2" w:rsidP="00EC44A2">
      <w:pPr>
        <w:tabs>
          <w:tab w:val="left" w:pos="709"/>
        </w:tabs>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При соблюдении порядка и сроков разработки проекта бюджета, а также установленных бюджетным законодательством требований о составе отчетности об исполнении бюджета Атяшевского муниципального района, в отчетном году были приняты Решения Совета депутатов Атяшевского муниципального района на очередной финансовый год и плановый период, которые были подписаны и обнародованы. Так же было </w:t>
      </w:r>
      <w:r w:rsidR="00786839" w:rsidRPr="00786839">
        <w:rPr>
          <w:rFonts w:ascii="Times New Roman" w:eastAsia="Times New Roman" w:hAnsi="Times New Roman" w:cs="Times New Roman"/>
          <w:bCs/>
          <w:sz w:val="28"/>
          <w:szCs w:val="28"/>
          <w:lang w:eastAsia="ru-RU"/>
        </w:rPr>
        <w:lastRenderedPageBreak/>
        <w:t>осуществлено своевременное формирование и исполнение бюджетных расходов.</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Совершенствование предоставления муниципальных услуг было достигнуто за счет повышения качества их оказания, то есть оптимизация бюджетной сети, упрощение процедур предоставления услуг, эффективное планирование бюджетных ассигнований.</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Оптимизация бюджетных расходов позволила уменьшить долю неэффективных расходов бюджета Атяшевского муниципального района, а в результате поступлении запланированных налоговых и неналоговых доходов произошло наращивание доходного потенциала.</w:t>
      </w:r>
    </w:p>
    <w:p w:rsidR="00786839" w:rsidRPr="00786839" w:rsidRDefault="00EC44A2" w:rsidP="00EC44A2">
      <w:pPr>
        <w:tabs>
          <w:tab w:val="left" w:pos="709"/>
        </w:tabs>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В результате развития информационных систем и ресурсов, усовершенствовали составление бюджета Атяшевского муниципального района и отчета о его исполнении.</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В целом мероприятия Программы были направлены на:</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1) обеспечение сбалансированности бюджета Атяшевского муниципального района в соответствии с требованиями Бюджетного </w:t>
      </w:r>
      <w:hyperlink r:id="rId10" w:history="1">
        <w:r w:rsidR="00786839" w:rsidRPr="00786839">
          <w:rPr>
            <w:rFonts w:ascii="Times New Roman" w:eastAsia="Times New Roman" w:hAnsi="Times New Roman" w:cs="Times New Roman"/>
            <w:bCs/>
            <w:sz w:val="28"/>
            <w:szCs w:val="28"/>
            <w:lang w:eastAsia="ru-RU"/>
          </w:rPr>
          <w:t>кодекса</w:t>
        </w:r>
      </w:hyperlink>
      <w:r w:rsidR="00786839" w:rsidRPr="00786839">
        <w:rPr>
          <w:rFonts w:ascii="Times New Roman" w:eastAsia="Times New Roman" w:hAnsi="Times New Roman" w:cs="Times New Roman"/>
          <w:bCs/>
          <w:sz w:val="28"/>
          <w:szCs w:val="28"/>
          <w:lang w:eastAsia="ru-RU"/>
        </w:rPr>
        <w:t xml:space="preserve"> Российской Федерации;</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2) </w:t>
      </w:r>
      <w:r w:rsidR="00786839" w:rsidRPr="00786839">
        <w:rPr>
          <w:rFonts w:ascii="Times New Roman" w:eastAsia="Times New Roman" w:hAnsi="Times New Roman" w:cs="Times New Roman"/>
          <w:sz w:val="28"/>
          <w:szCs w:val="28"/>
          <w:lang w:eastAsia="ru-RU"/>
        </w:rPr>
        <w:t>обеспечение исполнения принятых расходных обязательств</w:t>
      </w:r>
      <w:r w:rsidR="00786839" w:rsidRPr="00786839">
        <w:rPr>
          <w:rFonts w:ascii="Times New Roman" w:eastAsia="Times New Roman" w:hAnsi="Times New Roman" w:cs="Times New Roman"/>
          <w:bCs/>
          <w:sz w:val="28"/>
          <w:szCs w:val="28"/>
          <w:lang w:eastAsia="ru-RU"/>
        </w:rPr>
        <w:t>;</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786839" w:rsidRPr="00786839">
        <w:rPr>
          <w:rFonts w:ascii="Times New Roman" w:eastAsia="Times New Roman" w:hAnsi="Times New Roman" w:cs="Times New Roman"/>
          <w:bCs/>
          <w:sz w:val="28"/>
          <w:szCs w:val="28"/>
          <w:lang w:eastAsia="ru-RU"/>
        </w:rPr>
        <w:t xml:space="preserve">3) </w:t>
      </w:r>
      <w:r w:rsidR="00786839" w:rsidRPr="00786839">
        <w:rPr>
          <w:rFonts w:ascii="Times New Roman" w:eastAsia="Times New Roman" w:hAnsi="Times New Roman" w:cs="Times New Roman"/>
          <w:sz w:val="28"/>
          <w:szCs w:val="28"/>
          <w:lang w:eastAsia="ru-RU"/>
        </w:rPr>
        <w:t xml:space="preserve">минимизацию и профилактику бюджетных рисков; </w:t>
      </w:r>
    </w:p>
    <w:p w:rsidR="00786839" w:rsidRPr="00786839" w:rsidRDefault="00EC44A2" w:rsidP="00A52495">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  </w:t>
      </w:r>
      <w:r w:rsidR="00786839" w:rsidRPr="00786839">
        <w:rPr>
          <w:rFonts w:ascii="Times New Roman" w:eastAsia="Times New Roman" w:hAnsi="Times New Roman" w:cs="Times New Roman"/>
          <w:sz w:val="28"/>
          <w:szCs w:val="28"/>
          <w:lang w:eastAsia="ru-RU"/>
        </w:rPr>
        <w:t>4)</w:t>
      </w:r>
      <w:r w:rsidR="00786839" w:rsidRPr="00786839">
        <w:rPr>
          <w:rFonts w:ascii="Times New Roman" w:eastAsia="Times New Roman" w:hAnsi="Times New Roman" w:cs="Times New Roman"/>
          <w:bCs/>
          <w:sz w:val="28"/>
          <w:szCs w:val="28"/>
          <w:lang w:eastAsia="ru-RU"/>
        </w:rPr>
        <w:t xml:space="preserve"> создание условий для повышения эффективности управления муниципальными финансами в Атяшевском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786839" w:rsidRPr="00786839" w:rsidRDefault="00EC44A2" w:rsidP="00EC44A2">
      <w:pPr>
        <w:tabs>
          <w:tab w:val="left" w:pos="709"/>
          <w:tab w:val="left" w:pos="851"/>
        </w:tabs>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86839" w:rsidRPr="00786839">
        <w:rPr>
          <w:rFonts w:ascii="Times New Roman" w:eastAsia="Times New Roman" w:hAnsi="Times New Roman" w:cs="Times New Roman"/>
          <w:sz w:val="28"/>
          <w:szCs w:val="28"/>
          <w:lang w:eastAsia="ru-RU"/>
        </w:rPr>
        <w:t>5) повышение бюджетной дисциплины органов местного самоуправления.</w:t>
      </w:r>
    </w:p>
    <w:p w:rsidR="00B350F3" w:rsidRDefault="00B350F3" w:rsidP="00A52495">
      <w:pPr>
        <w:spacing w:after="0" w:line="240" w:lineRule="auto"/>
        <w:contextualSpacing/>
        <w:jc w:val="center"/>
        <w:rPr>
          <w:rFonts w:ascii="Times New Roman" w:hAnsi="Times New Roman"/>
          <w:b/>
          <w:sz w:val="28"/>
          <w:szCs w:val="28"/>
        </w:rPr>
      </w:pPr>
    </w:p>
    <w:p w:rsidR="00D77C3B" w:rsidRDefault="00B350F3" w:rsidP="00A52495">
      <w:pPr>
        <w:spacing w:after="0" w:line="240" w:lineRule="auto"/>
        <w:contextualSpacing/>
        <w:jc w:val="center"/>
        <w:rPr>
          <w:rFonts w:ascii="Times New Roman" w:hAnsi="Times New Roman"/>
          <w:b/>
          <w:sz w:val="28"/>
          <w:szCs w:val="28"/>
        </w:rPr>
      </w:pPr>
      <w:r>
        <w:rPr>
          <w:rFonts w:ascii="Times New Roman" w:hAnsi="Times New Roman"/>
          <w:b/>
          <w:sz w:val="28"/>
          <w:szCs w:val="28"/>
        </w:rPr>
        <w:t>М</w:t>
      </w:r>
      <w:r w:rsidR="00D77C3B" w:rsidRPr="00B350F3">
        <w:rPr>
          <w:rFonts w:ascii="Times New Roman" w:hAnsi="Times New Roman"/>
          <w:b/>
          <w:sz w:val="28"/>
          <w:szCs w:val="28"/>
        </w:rPr>
        <w:t>униципальн</w:t>
      </w:r>
      <w:r w:rsidRPr="00B350F3">
        <w:rPr>
          <w:rFonts w:ascii="Times New Roman" w:hAnsi="Times New Roman"/>
          <w:b/>
          <w:sz w:val="28"/>
          <w:szCs w:val="28"/>
        </w:rPr>
        <w:t>ая</w:t>
      </w:r>
      <w:r w:rsidR="00D77C3B" w:rsidRPr="00B350F3">
        <w:rPr>
          <w:rFonts w:ascii="Times New Roman" w:hAnsi="Times New Roman"/>
          <w:b/>
          <w:sz w:val="28"/>
          <w:szCs w:val="28"/>
        </w:rPr>
        <w:t xml:space="preserve"> программ</w:t>
      </w:r>
      <w:r w:rsidRPr="00B350F3">
        <w:rPr>
          <w:rFonts w:ascii="Times New Roman" w:hAnsi="Times New Roman"/>
          <w:b/>
          <w:sz w:val="28"/>
          <w:szCs w:val="28"/>
        </w:rPr>
        <w:t>а</w:t>
      </w:r>
      <w:r w:rsidR="00D77C3B" w:rsidRPr="00B350F3">
        <w:rPr>
          <w:rFonts w:ascii="Times New Roman" w:hAnsi="Times New Roman"/>
          <w:b/>
          <w:sz w:val="28"/>
          <w:szCs w:val="28"/>
        </w:rPr>
        <w:t xml:space="preserve"> Атяшевского </w:t>
      </w:r>
      <w:r w:rsidRPr="00B350F3">
        <w:rPr>
          <w:rFonts w:ascii="Times New Roman" w:hAnsi="Times New Roman"/>
          <w:b/>
          <w:sz w:val="28"/>
          <w:szCs w:val="28"/>
        </w:rPr>
        <w:t xml:space="preserve">муниципального района «Развитие культуры и туризма» </w:t>
      </w:r>
      <w:r w:rsidR="00D77C3B" w:rsidRPr="00B350F3">
        <w:rPr>
          <w:rFonts w:ascii="Times New Roman" w:hAnsi="Times New Roman"/>
          <w:b/>
          <w:sz w:val="28"/>
          <w:szCs w:val="28"/>
        </w:rPr>
        <w:t>на 2014-20</w:t>
      </w:r>
      <w:r w:rsidR="00947C19">
        <w:rPr>
          <w:rFonts w:ascii="Times New Roman" w:hAnsi="Times New Roman"/>
          <w:b/>
          <w:sz w:val="28"/>
          <w:szCs w:val="28"/>
        </w:rPr>
        <w:t>21</w:t>
      </w:r>
      <w:r w:rsidR="00D77C3B" w:rsidRPr="00B350F3">
        <w:rPr>
          <w:rFonts w:ascii="Times New Roman" w:hAnsi="Times New Roman"/>
          <w:b/>
          <w:sz w:val="28"/>
          <w:szCs w:val="28"/>
        </w:rPr>
        <w:t xml:space="preserve"> годы</w:t>
      </w:r>
    </w:p>
    <w:p w:rsidR="00947C19" w:rsidRPr="00B350F3" w:rsidRDefault="00947C19" w:rsidP="00A52495">
      <w:pPr>
        <w:spacing w:after="0" w:line="240" w:lineRule="auto"/>
        <w:contextualSpacing/>
        <w:jc w:val="center"/>
        <w:rPr>
          <w:rFonts w:ascii="Times New Roman" w:hAnsi="Times New Roman"/>
          <w:b/>
          <w:sz w:val="28"/>
          <w:szCs w:val="28"/>
        </w:rPr>
      </w:pPr>
    </w:p>
    <w:p w:rsidR="00947C19" w:rsidRDefault="00947C19" w:rsidP="00A5249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В </w:t>
      </w:r>
      <w:r w:rsidRPr="008A3316">
        <w:rPr>
          <w:rFonts w:ascii="Times New Roman" w:hAnsi="Times New Roman"/>
          <w:sz w:val="28"/>
          <w:szCs w:val="28"/>
        </w:rPr>
        <w:t>целя</w:t>
      </w:r>
      <w:r>
        <w:rPr>
          <w:rFonts w:ascii="Times New Roman" w:hAnsi="Times New Roman"/>
          <w:sz w:val="28"/>
          <w:szCs w:val="28"/>
        </w:rPr>
        <w:t>х</w:t>
      </w:r>
      <w:r w:rsidRPr="008A3316">
        <w:rPr>
          <w:rFonts w:ascii="Times New Roman" w:hAnsi="Times New Roman"/>
          <w:sz w:val="28"/>
          <w:szCs w:val="28"/>
        </w:rPr>
        <w:t xml:space="preserve"> повышени</w:t>
      </w:r>
      <w:r>
        <w:rPr>
          <w:rFonts w:ascii="Times New Roman" w:hAnsi="Times New Roman"/>
          <w:sz w:val="28"/>
          <w:szCs w:val="28"/>
        </w:rPr>
        <w:t>я</w:t>
      </w:r>
      <w:r w:rsidRPr="008A3316">
        <w:rPr>
          <w:rFonts w:ascii="Times New Roman" w:hAnsi="Times New Roman"/>
          <w:sz w:val="28"/>
          <w:szCs w:val="28"/>
        </w:rPr>
        <w:t xml:space="preserve">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w:t>
      </w:r>
      <w:r>
        <w:rPr>
          <w:rFonts w:ascii="Times New Roman" w:hAnsi="Times New Roman"/>
          <w:sz w:val="28"/>
          <w:szCs w:val="28"/>
        </w:rPr>
        <w:t>я</w:t>
      </w:r>
      <w:r w:rsidRPr="008A3316">
        <w:rPr>
          <w:rFonts w:ascii="Times New Roman" w:hAnsi="Times New Roman"/>
          <w:sz w:val="28"/>
          <w:szCs w:val="28"/>
        </w:rPr>
        <w:t xml:space="preserve"> (формировани</w:t>
      </w:r>
      <w:r>
        <w:rPr>
          <w:rFonts w:ascii="Times New Roman" w:hAnsi="Times New Roman"/>
          <w:sz w:val="28"/>
          <w:szCs w:val="28"/>
        </w:rPr>
        <w:t>я</w:t>
      </w:r>
      <w:r w:rsidRPr="008A3316">
        <w:rPr>
          <w:rFonts w:ascii="Times New Roman" w:hAnsi="Times New Roman"/>
          <w:sz w:val="28"/>
          <w:szCs w:val="28"/>
        </w:rPr>
        <w:t>)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обеспечени</w:t>
      </w:r>
      <w:r>
        <w:rPr>
          <w:rFonts w:ascii="Times New Roman" w:hAnsi="Times New Roman"/>
          <w:sz w:val="28"/>
          <w:szCs w:val="28"/>
        </w:rPr>
        <w:t>я</w:t>
      </w:r>
      <w:r w:rsidRPr="008A3316">
        <w:rPr>
          <w:rFonts w:ascii="Times New Roman" w:hAnsi="Times New Roman"/>
          <w:sz w:val="28"/>
          <w:szCs w:val="28"/>
        </w:rPr>
        <w:t xml:space="preserve"> достойной оплаты труда работников учреждений культуры как результат повышения качества и количества оказываемых ими муниципальных услуг; развити</w:t>
      </w:r>
      <w:r>
        <w:rPr>
          <w:rFonts w:ascii="Times New Roman" w:hAnsi="Times New Roman"/>
          <w:sz w:val="28"/>
          <w:szCs w:val="28"/>
        </w:rPr>
        <w:t>я</w:t>
      </w:r>
      <w:r w:rsidRPr="008A3316">
        <w:rPr>
          <w:rFonts w:ascii="Times New Roman" w:hAnsi="Times New Roman"/>
          <w:sz w:val="28"/>
          <w:szCs w:val="28"/>
        </w:rPr>
        <w:t xml:space="preserve"> и сохранени</w:t>
      </w:r>
      <w:r>
        <w:rPr>
          <w:rFonts w:ascii="Times New Roman" w:hAnsi="Times New Roman"/>
          <w:sz w:val="28"/>
          <w:szCs w:val="28"/>
        </w:rPr>
        <w:t>я</w:t>
      </w:r>
      <w:r w:rsidRPr="008A3316">
        <w:rPr>
          <w:rFonts w:ascii="Times New Roman" w:hAnsi="Times New Roman"/>
          <w:sz w:val="28"/>
          <w:szCs w:val="28"/>
        </w:rPr>
        <w:t xml:space="preserve"> кадрового потенциал</w:t>
      </w:r>
      <w:r>
        <w:rPr>
          <w:rFonts w:ascii="Times New Roman" w:hAnsi="Times New Roman"/>
          <w:sz w:val="28"/>
          <w:szCs w:val="28"/>
        </w:rPr>
        <w:t>а учреждений культуры; повышения</w:t>
      </w:r>
      <w:r w:rsidRPr="008A3316">
        <w:rPr>
          <w:rFonts w:ascii="Times New Roman" w:hAnsi="Times New Roman"/>
          <w:sz w:val="28"/>
          <w:szCs w:val="28"/>
        </w:rPr>
        <w:t xml:space="preserve"> престижности и привлекательности профессий в сфере культуры; сохранени</w:t>
      </w:r>
      <w:r>
        <w:rPr>
          <w:rFonts w:ascii="Times New Roman" w:hAnsi="Times New Roman"/>
          <w:sz w:val="28"/>
          <w:szCs w:val="28"/>
        </w:rPr>
        <w:t>я</w:t>
      </w:r>
      <w:r w:rsidRPr="008A3316">
        <w:rPr>
          <w:rFonts w:ascii="Times New Roman" w:hAnsi="Times New Roman"/>
          <w:sz w:val="28"/>
          <w:szCs w:val="28"/>
        </w:rPr>
        <w:t xml:space="preserve"> культурного и исторического наследия народов Российской Федерации, обеспечени</w:t>
      </w:r>
      <w:r>
        <w:rPr>
          <w:rFonts w:ascii="Times New Roman" w:hAnsi="Times New Roman"/>
          <w:sz w:val="28"/>
          <w:szCs w:val="28"/>
        </w:rPr>
        <w:t>я</w:t>
      </w:r>
      <w:r w:rsidRPr="008A3316">
        <w:rPr>
          <w:rFonts w:ascii="Times New Roman" w:hAnsi="Times New Roman"/>
          <w:sz w:val="28"/>
          <w:szCs w:val="28"/>
        </w:rPr>
        <w:t xml:space="preserve"> доступа граждан к </w:t>
      </w:r>
      <w:r w:rsidRPr="008A3316">
        <w:rPr>
          <w:rFonts w:ascii="Times New Roman" w:hAnsi="Times New Roman"/>
          <w:sz w:val="28"/>
          <w:szCs w:val="28"/>
        </w:rPr>
        <w:lastRenderedPageBreak/>
        <w:t>культурным ценностям и участи</w:t>
      </w:r>
      <w:r>
        <w:rPr>
          <w:rFonts w:ascii="Times New Roman" w:hAnsi="Times New Roman"/>
          <w:sz w:val="28"/>
          <w:szCs w:val="28"/>
        </w:rPr>
        <w:t>ю в культурной жизни, реализации</w:t>
      </w:r>
      <w:r w:rsidRPr="008A3316">
        <w:rPr>
          <w:rFonts w:ascii="Times New Roman" w:hAnsi="Times New Roman"/>
          <w:sz w:val="28"/>
          <w:szCs w:val="28"/>
        </w:rPr>
        <w:t xml:space="preserve"> творческого потенциала нации</w:t>
      </w:r>
      <w:r>
        <w:rPr>
          <w:rFonts w:ascii="Times New Roman" w:hAnsi="Times New Roman"/>
          <w:sz w:val="28"/>
          <w:szCs w:val="28"/>
        </w:rPr>
        <w:t xml:space="preserve"> в Атяшевском муниципальном районе проводится целенаправленная работа</w:t>
      </w:r>
      <w:r w:rsidRPr="008A3316">
        <w:rPr>
          <w:rFonts w:ascii="Times New Roman" w:hAnsi="Times New Roman"/>
          <w:sz w:val="28"/>
          <w:szCs w:val="28"/>
        </w:rPr>
        <w:t>.</w:t>
      </w:r>
    </w:p>
    <w:p w:rsidR="00947C19" w:rsidRDefault="00947C19" w:rsidP="00A5249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w:t>
      </w:r>
      <w:r w:rsidRPr="008A3316">
        <w:rPr>
          <w:rFonts w:ascii="Times New Roman" w:hAnsi="Times New Roman"/>
          <w:sz w:val="28"/>
          <w:szCs w:val="28"/>
        </w:rPr>
        <w:t>униципальн</w:t>
      </w:r>
      <w:r>
        <w:rPr>
          <w:rFonts w:ascii="Times New Roman" w:hAnsi="Times New Roman"/>
          <w:sz w:val="28"/>
          <w:szCs w:val="28"/>
        </w:rPr>
        <w:t>ой</w:t>
      </w:r>
      <w:r w:rsidRPr="008A3316">
        <w:rPr>
          <w:rFonts w:ascii="Times New Roman" w:hAnsi="Times New Roman"/>
          <w:sz w:val="28"/>
          <w:szCs w:val="28"/>
        </w:rPr>
        <w:t xml:space="preserve"> программ</w:t>
      </w:r>
      <w:r>
        <w:rPr>
          <w:rFonts w:ascii="Times New Roman" w:hAnsi="Times New Roman"/>
          <w:sz w:val="28"/>
          <w:szCs w:val="28"/>
        </w:rPr>
        <w:t xml:space="preserve">ы (далее Программа) </w:t>
      </w:r>
      <w:r w:rsidRPr="008A3316">
        <w:rPr>
          <w:rFonts w:ascii="Times New Roman" w:hAnsi="Times New Roman"/>
          <w:sz w:val="28"/>
          <w:szCs w:val="28"/>
        </w:rPr>
        <w:t>Атяшевского муниципального района «Развитие культуры и туризма» на 2014-20</w:t>
      </w:r>
      <w:r>
        <w:rPr>
          <w:rFonts w:ascii="Times New Roman" w:hAnsi="Times New Roman"/>
          <w:sz w:val="28"/>
          <w:szCs w:val="28"/>
        </w:rPr>
        <w:t>21</w:t>
      </w:r>
      <w:r w:rsidRPr="008A3316">
        <w:rPr>
          <w:rFonts w:ascii="Times New Roman" w:hAnsi="Times New Roman"/>
          <w:sz w:val="28"/>
          <w:szCs w:val="28"/>
        </w:rPr>
        <w:t xml:space="preserve"> годы утверждена Постановлением Администрации Атяшевского муниципального района от 25.12.2013 № 830 «Об утверждении муниципальной программы Атяшевского муниципального района «Развитие культуры и туризма» на 2014-20</w:t>
      </w:r>
      <w:r>
        <w:rPr>
          <w:rFonts w:ascii="Times New Roman" w:hAnsi="Times New Roman"/>
          <w:sz w:val="28"/>
          <w:szCs w:val="28"/>
        </w:rPr>
        <w:t>21</w:t>
      </w:r>
      <w:r w:rsidRPr="008A3316">
        <w:rPr>
          <w:rFonts w:ascii="Times New Roman" w:hAnsi="Times New Roman"/>
          <w:sz w:val="28"/>
          <w:szCs w:val="28"/>
        </w:rPr>
        <w:t xml:space="preserve"> годы». </w:t>
      </w:r>
    </w:p>
    <w:p w:rsidR="00947C19" w:rsidRPr="00180628" w:rsidRDefault="00947C19" w:rsidP="00A52495">
      <w:pPr>
        <w:spacing w:after="0" w:line="240" w:lineRule="auto"/>
        <w:ind w:firstLine="709"/>
        <w:contextualSpacing/>
        <w:jc w:val="both"/>
        <w:rPr>
          <w:rFonts w:ascii="Times New Roman" w:hAnsi="Times New Roman"/>
          <w:sz w:val="28"/>
          <w:szCs w:val="28"/>
        </w:rPr>
      </w:pPr>
      <w:r w:rsidRPr="00180628">
        <w:rPr>
          <w:rFonts w:ascii="Times New Roman" w:hAnsi="Times New Roman"/>
          <w:sz w:val="28"/>
          <w:szCs w:val="28"/>
        </w:rPr>
        <w:t>По итогам 201</w:t>
      </w:r>
      <w:r>
        <w:rPr>
          <w:rFonts w:ascii="Times New Roman" w:hAnsi="Times New Roman"/>
          <w:sz w:val="28"/>
          <w:szCs w:val="28"/>
        </w:rPr>
        <w:t>9</w:t>
      </w:r>
      <w:r w:rsidRPr="00180628">
        <w:rPr>
          <w:rFonts w:ascii="Times New Roman" w:hAnsi="Times New Roman"/>
          <w:sz w:val="28"/>
          <w:szCs w:val="28"/>
        </w:rPr>
        <w:t xml:space="preserve"> года общий объем финансирования составил </w:t>
      </w:r>
      <w:r>
        <w:rPr>
          <w:rFonts w:ascii="Times New Roman" w:hAnsi="Times New Roman"/>
          <w:sz w:val="28"/>
          <w:szCs w:val="28"/>
        </w:rPr>
        <w:t>38970,1</w:t>
      </w:r>
      <w:r w:rsidRPr="00180628">
        <w:rPr>
          <w:rFonts w:ascii="Times New Roman" w:hAnsi="Times New Roman"/>
          <w:sz w:val="28"/>
          <w:szCs w:val="28"/>
        </w:rPr>
        <w:t xml:space="preserve"> тыс. руб., </w:t>
      </w:r>
      <w:r>
        <w:rPr>
          <w:rFonts w:ascii="Times New Roman" w:hAnsi="Times New Roman"/>
          <w:sz w:val="28"/>
          <w:szCs w:val="28"/>
        </w:rPr>
        <w:t xml:space="preserve">из них </w:t>
      </w:r>
      <w:r w:rsidRPr="00180628">
        <w:rPr>
          <w:rFonts w:ascii="Times New Roman" w:hAnsi="Times New Roman"/>
          <w:sz w:val="28"/>
          <w:szCs w:val="28"/>
        </w:rPr>
        <w:t>за счет</w:t>
      </w:r>
      <w:r>
        <w:rPr>
          <w:rFonts w:ascii="Times New Roman" w:hAnsi="Times New Roman"/>
          <w:sz w:val="28"/>
          <w:szCs w:val="28"/>
        </w:rPr>
        <w:t xml:space="preserve"> средств федерального </w:t>
      </w:r>
      <w:r w:rsidRPr="00180628">
        <w:rPr>
          <w:rFonts w:ascii="Times New Roman" w:hAnsi="Times New Roman"/>
          <w:sz w:val="28"/>
          <w:szCs w:val="28"/>
        </w:rPr>
        <w:t xml:space="preserve"> бюджета </w:t>
      </w:r>
      <w:r>
        <w:rPr>
          <w:rFonts w:ascii="Times New Roman" w:hAnsi="Times New Roman"/>
          <w:sz w:val="28"/>
          <w:szCs w:val="28"/>
        </w:rPr>
        <w:t xml:space="preserve"> 5632,0 тыс. руб., за счет бюджета </w:t>
      </w:r>
      <w:r w:rsidRPr="00180628">
        <w:rPr>
          <w:rFonts w:ascii="Times New Roman" w:hAnsi="Times New Roman"/>
          <w:sz w:val="28"/>
          <w:szCs w:val="28"/>
        </w:rPr>
        <w:t xml:space="preserve">Республики Мордовия </w:t>
      </w:r>
      <w:r>
        <w:rPr>
          <w:rFonts w:ascii="Times New Roman" w:hAnsi="Times New Roman"/>
          <w:sz w:val="28"/>
          <w:szCs w:val="28"/>
        </w:rPr>
        <w:t>6056,0</w:t>
      </w:r>
      <w:r w:rsidRPr="00180628">
        <w:rPr>
          <w:rFonts w:ascii="Times New Roman" w:hAnsi="Times New Roman"/>
          <w:sz w:val="28"/>
          <w:szCs w:val="28"/>
        </w:rPr>
        <w:t xml:space="preserve"> тыс. руб., за счет бюджета Атя</w:t>
      </w:r>
      <w:r>
        <w:rPr>
          <w:rFonts w:ascii="Times New Roman" w:hAnsi="Times New Roman"/>
          <w:sz w:val="28"/>
          <w:szCs w:val="28"/>
        </w:rPr>
        <w:t>шевского муниципального района 27053,5</w:t>
      </w:r>
      <w:r w:rsidRPr="00180628">
        <w:rPr>
          <w:rFonts w:ascii="Times New Roman" w:hAnsi="Times New Roman"/>
          <w:sz w:val="28"/>
          <w:szCs w:val="28"/>
        </w:rPr>
        <w:t xml:space="preserve"> тыс. руб., </w:t>
      </w:r>
      <w:r>
        <w:rPr>
          <w:rFonts w:ascii="Times New Roman" w:hAnsi="Times New Roman"/>
          <w:sz w:val="28"/>
          <w:szCs w:val="28"/>
        </w:rPr>
        <w:t>внебюджетные средства – 228,6 тыс. руб.</w:t>
      </w:r>
    </w:p>
    <w:p w:rsidR="00947C19" w:rsidRDefault="00947C19" w:rsidP="00A52495">
      <w:pPr>
        <w:spacing w:after="0" w:line="240" w:lineRule="auto"/>
        <w:ind w:firstLine="709"/>
        <w:contextualSpacing/>
        <w:jc w:val="both"/>
        <w:rPr>
          <w:rFonts w:ascii="Times New Roman" w:hAnsi="Times New Roman"/>
          <w:sz w:val="28"/>
          <w:szCs w:val="28"/>
        </w:rPr>
      </w:pPr>
      <w:r w:rsidRPr="00180628">
        <w:rPr>
          <w:rFonts w:ascii="Times New Roman" w:hAnsi="Times New Roman"/>
          <w:sz w:val="28"/>
          <w:szCs w:val="28"/>
        </w:rPr>
        <w:t>Общий объем средств на реализацию муниципальной программы в 201</w:t>
      </w:r>
      <w:r>
        <w:rPr>
          <w:rFonts w:ascii="Times New Roman" w:hAnsi="Times New Roman"/>
          <w:sz w:val="28"/>
          <w:szCs w:val="28"/>
        </w:rPr>
        <w:t>8</w:t>
      </w:r>
      <w:r w:rsidRPr="00180628">
        <w:rPr>
          <w:rFonts w:ascii="Times New Roman" w:hAnsi="Times New Roman"/>
          <w:sz w:val="28"/>
          <w:szCs w:val="28"/>
        </w:rPr>
        <w:t xml:space="preserve"> году был предусмотрен в сумме </w:t>
      </w:r>
      <w:r>
        <w:rPr>
          <w:rFonts w:ascii="Times New Roman" w:hAnsi="Times New Roman"/>
          <w:sz w:val="28"/>
          <w:szCs w:val="28"/>
        </w:rPr>
        <w:t>54291</w:t>
      </w:r>
      <w:r w:rsidRPr="00180628">
        <w:rPr>
          <w:rFonts w:ascii="Times New Roman" w:hAnsi="Times New Roman"/>
          <w:sz w:val="28"/>
          <w:szCs w:val="28"/>
        </w:rPr>
        <w:t>,</w:t>
      </w:r>
      <w:r>
        <w:rPr>
          <w:rFonts w:ascii="Times New Roman" w:hAnsi="Times New Roman"/>
          <w:sz w:val="28"/>
          <w:szCs w:val="28"/>
        </w:rPr>
        <w:t>7</w:t>
      </w:r>
      <w:r w:rsidRPr="00180628">
        <w:rPr>
          <w:rFonts w:ascii="Times New Roman" w:hAnsi="Times New Roman"/>
          <w:sz w:val="28"/>
          <w:szCs w:val="28"/>
        </w:rPr>
        <w:t xml:space="preserve"> тыс. руб., в том числе за счет бюджетных ассигнований из средств федерального бюджета – </w:t>
      </w:r>
      <w:r>
        <w:rPr>
          <w:rFonts w:ascii="Times New Roman" w:hAnsi="Times New Roman"/>
          <w:sz w:val="28"/>
          <w:szCs w:val="28"/>
        </w:rPr>
        <w:t>12384</w:t>
      </w:r>
      <w:r w:rsidRPr="00180628">
        <w:rPr>
          <w:rFonts w:ascii="Times New Roman" w:hAnsi="Times New Roman"/>
          <w:sz w:val="28"/>
          <w:szCs w:val="28"/>
        </w:rPr>
        <w:t>,</w:t>
      </w:r>
      <w:r>
        <w:rPr>
          <w:rFonts w:ascii="Times New Roman" w:hAnsi="Times New Roman"/>
          <w:sz w:val="28"/>
          <w:szCs w:val="28"/>
        </w:rPr>
        <w:t>7</w:t>
      </w:r>
      <w:r w:rsidRPr="00180628">
        <w:rPr>
          <w:rFonts w:ascii="Times New Roman" w:hAnsi="Times New Roman"/>
          <w:sz w:val="28"/>
          <w:szCs w:val="28"/>
        </w:rPr>
        <w:t>тыс.руб., республиканского бюджета Республики Мордовия –</w:t>
      </w:r>
      <w:r>
        <w:rPr>
          <w:rFonts w:ascii="Times New Roman" w:hAnsi="Times New Roman"/>
          <w:sz w:val="28"/>
          <w:szCs w:val="28"/>
        </w:rPr>
        <w:t xml:space="preserve"> 7484</w:t>
      </w:r>
      <w:r w:rsidRPr="00180628">
        <w:rPr>
          <w:rFonts w:ascii="Times New Roman" w:hAnsi="Times New Roman"/>
          <w:sz w:val="28"/>
          <w:szCs w:val="28"/>
        </w:rPr>
        <w:t>,</w:t>
      </w:r>
      <w:r>
        <w:rPr>
          <w:rFonts w:ascii="Times New Roman" w:hAnsi="Times New Roman"/>
          <w:sz w:val="28"/>
          <w:szCs w:val="28"/>
        </w:rPr>
        <w:t>0</w:t>
      </w:r>
      <w:r w:rsidRPr="00180628">
        <w:rPr>
          <w:rFonts w:ascii="Times New Roman" w:hAnsi="Times New Roman"/>
          <w:sz w:val="28"/>
          <w:szCs w:val="28"/>
        </w:rPr>
        <w:t xml:space="preserve"> тыс. руб., средств бюджетаАтяшевского муниципального района – </w:t>
      </w:r>
      <w:r>
        <w:rPr>
          <w:rFonts w:ascii="Times New Roman" w:hAnsi="Times New Roman"/>
          <w:sz w:val="28"/>
          <w:szCs w:val="28"/>
        </w:rPr>
        <w:t>34182</w:t>
      </w:r>
      <w:r w:rsidRPr="00180628">
        <w:rPr>
          <w:rFonts w:ascii="Times New Roman" w:hAnsi="Times New Roman"/>
          <w:sz w:val="28"/>
          <w:szCs w:val="28"/>
        </w:rPr>
        <w:t>,</w:t>
      </w:r>
      <w:r>
        <w:rPr>
          <w:rFonts w:ascii="Times New Roman" w:hAnsi="Times New Roman"/>
          <w:sz w:val="28"/>
          <w:szCs w:val="28"/>
        </w:rPr>
        <w:t>0</w:t>
      </w:r>
      <w:r w:rsidRPr="00180628">
        <w:rPr>
          <w:rFonts w:ascii="Times New Roman" w:hAnsi="Times New Roman"/>
          <w:sz w:val="28"/>
          <w:szCs w:val="28"/>
        </w:rPr>
        <w:t>тыс.руб.,</w:t>
      </w:r>
      <w:r>
        <w:rPr>
          <w:rFonts w:ascii="Times New Roman" w:hAnsi="Times New Roman"/>
          <w:sz w:val="28"/>
          <w:szCs w:val="28"/>
        </w:rPr>
        <w:t xml:space="preserve"> внебюджетные средства – 241,0 тыс. руб. </w:t>
      </w:r>
      <w:r w:rsidRPr="00180628">
        <w:rPr>
          <w:rFonts w:ascii="Times New Roman" w:hAnsi="Times New Roman"/>
          <w:sz w:val="28"/>
          <w:szCs w:val="28"/>
        </w:rPr>
        <w:t xml:space="preserve">Фактическое исполнение составило </w:t>
      </w:r>
      <w:r>
        <w:rPr>
          <w:rFonts w:ascii="Times New Roman" w:hAnsi="Times New Roman"/>
          <w:sz w:val="28"/>
          <w:szCs w:val="28"/>
        </w:rPr>
        <w:t>38970</w:t>
      </w:r>
      <w:r w:rsidRPr="00180628">
        <w:rPr>
          <w:rFonts w:ascii="Times New Roman" w:hAnsi="Times New Roman"/>
          <w:sz w:val="28"/>
          <w:szCs w:val="28"/>
        </w:rPr>
        <w:t>,</w:t>
      </w:r>
      <w:r>
        <w:rPr>
          <w:rFonts w:ascii="Times New Roman" w:hAnsi="Times New Roman"/>
          <w:sz w:val="28"/>
          <w:szCs w:val="28"/>
        </w:rPr>
        <w:t>1</w:t>
      </w:r>
      <w:r w:rsidRPr="00180628">
        <w:rPr>
          <w:rFonts w:ascii="Times New Roman" w:hAnsi="Times New Roman"/>
          <w:sz w:val="28"/>
          <w:szCs w:val="28"/>
        </w:rPr>
        <w:t xml:space="preserve"> тыс. руб. Процент освоения бюджетных ассигнований составил </w:t>
      </w:r>
      <w:r>
        <w:rPr>
          <w:rFonts w:ascii="Times New Roman" w:hAnsi="Times New Roman"/>
          <w:sz w:val="28"/>
          <w:szCs w:val="28"/>
        </w:rPr>
        <w:t>71,8</w:t>
      </w:r>
      <w:r w:rsidRPr="00180628">
        <w:rPr>
          <w:rFonts w:ascii="Times New Roman" w:hAnsi="Times New Roman"/>
          <w:sz w:val="28"/>
          <w:szCs w:val="28"/>
        </w:rPr>
        <w:t xml:space="preserve"> %.</w:t>
      </w:r>
    </w:p>
    <w:p w:rsidR="00947C19" w:rsidRDefault="00947C19" w:rsidP="00A52495">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2019 году общий объем средств на организацию и проведение общерайонных мероприятий составил 324,3 тыс. руб.</w:t>
      </w:r>
    </w:p>
    <w:p w:rsidR="00947C19" w:rsidRPr="00B965ED" w:rsidRDefault="00947C19" w:rsidP="00A52495">
      <w:pPr>
        <w:shd w:val="clear" w:color="auto" w:fill="FFFFFF"/>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29,8 тыс. руб. выделено на празднование </w:t>
      </w:r>
      <w:r w:rsidRPr="00367D17">
        <w:rPr>
          <w:rFonts w:ascii="Times New Roman" w:hAnsi="Times New Roman" w:cs="Times New Roman"/>
          <w:color w:val="000000" w:themeColor="text1"/>
          <w:sz w:val="28"/>
          <w:szCs w:val="28"/>
        </w:rPr>
        <w:t xml:space="preserve">74-й </w:t>
      </w:r>
      <w:r w:rsidRPr="00315D01">
        <w:rPr>
          <w:rFonts w:ascii="Times New Roman" w:hAnsi="Times New Roman" w:cs="Times New Roman"/>
          <w:sz w:val="28"/>
          <w:szCs w:val="28"/>
        </w:rPr>
        <w:t>годовщин</w:t>
      </w:r>
      <w:r>
        <w:rPr>
          <w:rFonts w:ascii="Times New Roman" w:hAnsi="Times New Roman" w:cs="Times New Roman"/>
          <w:sz w:val="28"/>
          <w:szCs w:val="28"/>
        </w:rPr>
        <w:t>ы</w:t>
      </w:r>
      <w:r w:rsidRPr="00315D01">
        <w:rPr>
          <w:rFonts w:ascii="Times New Roman" w:hAnsi="Times New Roman" w:cs="Times New Roman"/>
          <w:sz w:val="28"/>
          <w:szCs w:val="28"/>
        </w:rPr>
        <w:t xml:space="preserve"> Победы в Великой Отечественной войне 1941-1945 годов</w:t>
      </w:r>
      <w:r>
        <w:rPr>
          <w:rFonts w:ascii="Times New Roman" w:hAnsi="Times New Roman" w:cs="Times New Roman"/>
          <w:sz w:val="28"/>
          <w:szCs w:val="28"/>
        </w:rPr>
        <w:t>. Н</w:t>
      </w:r>
      <w:r w:rsidRPr="00315D01">
        <w:rPr>
          <w:rFonts w:ascii="Times New Roman" w:hAnsi="Times New Roman" w:cs="Times New Roman"/>
          <w:sz w:val="28"/>
          <w:szCs w:val="28"/>
        </w:rPr>
        <w:t xml:space="preserve">а площади 40-летия Победы в п. Атяшево </w:t>
      </w:r>
      <w:r>
        <w:rPr>
          <w:rFonts w:ascii="Times New Roman" w:hAnsi="Times New Roman" w:cs="Times New Roman"/>
          <w:sz w:val="28"/>
          <w:szCs w:val="28"/>
        </w:rPr>
        <w:t>состоялся торжественный митинг</w:t>
      </w:r>
      <w:r w:rsidRPr="00B965ED">
        <w:rPr>
          <w:rFonts w:ascii="Times New Roman" w:hAnsi="Times New Roman" w:cs="Times New Roman"/>
          <w:color w:val="000000" w:themeColor="text1"/>
          <w:sz w:val="28"/>
          <w:szCs w:val="28"/>
        </w:rPr>
        <w:t xml:space="preserve">. Празднование началось с шествия колонн трудовых коллективов и участников акции «Бессмертный полк». </w:t>
      </w:r>
      <w:r w:rsidRPr="00B965ED">
        <w:rPr>
          <w:rFonts w:ascii="Times New Roman" w:hAnsi="Times New Roman" w:cs="Times New Roman"/>
          <w:color w:val="000000" w:themeColor="text1"/>
          <w:sz w:val="28"/>
          <w:szCs w:val="28"/>
          <w:shd w:val="clear" w:color="auto" w:fill="FFFFFF"/>
        </w:rPr>
        <w:t>По улицам центральной части поселка  победным строем прошли жители с портретами своих близких, отдавших свои  жизни за Родину.</w:t>
      </w:r>
    </w:p>
    <w:p w:rsidR="00947C19" w:rsidRPr="00BD36FB" w:rsidRDefault="00947C19" w:rsidP="00A52495">
      <w:pPr>
        <w:shd w:val="clear" w:color="auto" w:fill="FFFFFF"/>
        <w:spacing w:after="0" w:line="240" w:lineRule="auto"/>
        <w:ind w:firstLine="709"/>
        <w:jc w:val="both"/>
        <w:rPr>
          <w:rFonts w:ascii="Times New Roman" w:hAnsi="Times New Roman" w:cs="Times New Roman"/>
          <w:color w:val="FF0000"/>
          <w:sz w:val="28"/>
          <w:szCs w:val="28"/>
        </w:rPr>
      </w:pPr>
      <w:r w:rsidRPr="00315D01">
        <w:rPr>
          <w:rFonts w:ascii="Times New Roman" w:hAnsi="Times New Roman" w:cs="Times New Roman"/>
          <w:sz w:val="28"/>
          <w:szCs w:val="28"/>
        </w:rPr>
        <w:t>В торжественном митинге приняли участие:  Глав</w:t>
      </w:r>
      <w:r>
        <w:rPr>
          <w:rFonts w:ascii="Times New Roman" w:hAnsi="Times New Roman" w:cs="Times New Roman"/>
          <w:sz w:val="28"/>
          <w:szCs w:val="28"/>
        </w:rPr>
        <w:t xml:space="preserve">а </w:t>
      </w:r>
      <w:r w:rsidRPr="00315D01">
        <w:rPr>
          <w:rFonts w:ascii="Times New Roman" w:hAnsi="Times New Roman" w:cs="Times New Roman"/>
          <w:sz w:val="28"/>
          <w:szCs w:val="28"/>
        </w:rPr>
        <w:t xml:space="preserve">Атяшевского муниципального района </w:t>
      </w:r>
      <w:r>
        <w:rPr>
          <w:rFonts w:ascii="Times New Roman" w:hAnsi="Times New Roman" w:cs="Times New Roman"/>
          <w:sz w:val="28"/>
          <w:szCs w:val="28"/>
        </w:rPr>
        <w:t xml:space="preserve">Прокин Виктор Григорьевич, </w:t>
      </w:r>
      <w:r w:rsidRPr="00315D01">
        <w:rPr>
          <w:rFonts w:ascii="Times New Roman" w:hAnsi="Times New Roman" w:cs="Times New Roman"/>
          <w:sz w:val="28"/>
          <w:szCs w:val="28"/>
        </w:rPr>
        <w:t>Глав</w:t>
      </w:r>
      <w:r>
        <w:rPr>
          <w:rFonts w:ascii="Times New Roman" w:hAnsi="Times New Roman" w:cs="Times New Roman"/>
          <w:sz w:val="28"/>
          <w:szCs w:val="28"/>
        </w:rPr>
        <w:t xml:space="preserve">а </w:t>
      </w:r>
      <w:r w:rsidRPr="00315D01">
        <w:rPr>
          <w:rFonts w:ascii="Times New Roman" w:hAnsi="Times New Roman" w:cs="Times New Roman"/>
          <w:sz w:val="28"/>
          <w:szCs w:val="28"/>
        </w:rPr>
        <w:t xml:space="preserve">Атяшевского городского поселения </w:t>
      </w:r>
      <w:r>
        <w:rPr>
          <w:rFonts w:ascii="Times New Roman" w:hAnsi="Times New Roman" w:cs="Times New Roman"/>
          <w:sz w:val="28"/>
          <w:szCs w:val="28"/>
        </w:rPr>
        <w:t>Серов Александр Иванович</w:t>
      </w:r>
      <w:r w:rsidRPr="00315D01">
        <w:rPr>
          <w:rFonts w:ascii="Times New Roman" w:hAnsi="Times New Roman" w:cs="Times New Roman"/>
          <w:sz w:val="28"/>
          <w:szCs w:val="28"/>
        </w:rPr>
        <w:t>, председатель Совета воинов-интернационалистов Атяшевского муниципального района Родин Николай Иванович, секретарь Атяшевского местного отделения Всероссийской политической партии «Единая Рос</w:t>
      </w:r>
      <w:r>
        <w:rPr>
          <w:rFonts w:ascii="Times New Roman" w:hAnsi="Times New Roman" w:cs="Times New Roman"/>
          <w:sz w:val="28"/>
          <w:szCs w:val="28"/>
        </w:rPr>
        <w:t>сия» Чугунов Алексей Николаевич</w:t>
      </w:r>
      <w:r w:rsidRPr="00315D01">
        <w:rPr>
          <w:rFonts w:ascii="Times New Roman" w:hAnsi="Times New Roman" w:cs="Times New Roman"/>
          <w:sz w:val="28"/>
          <w:szCs w:val="28"/>
        </w:rPr>
        <w:t>. Приглашены  ветераны  и участники войны, солдатские вдовы, ветераны труда, воины-интернационалисты,  трудящиеся поселка Атяшево.</w:t>
      </w:r>
      <w:r>
        <w:rPr>
          <w:rFonts w:ascii="Times New Roman" w:hAnsi="Times New Roman" w:cs="Times New Roman"/>
          <w:sz w:val="28"/>
          <w:szCs w:val="28"/>
        </w:rPr>
        <w:t xml:space="preserve"> С</w:t>
      </w:r>
      <w:r w:rsidRPr="00315D01">
        <w:rPr>
          <w:rFonts w:ascii="Times New Roman" w:hAnsi="Times New Roman" w:cs="Times New Roman"/>
          <w:sz w:val="28"/>
          <w:szCs w:val="28"/>
        </w:rPr>
        <w:t xml:space="preserve">остоялось возложение корзин с цветами, венков, гирлянд к монументальному  комплексу погибшим воинам  представителями </w:t>
      </w:r>
      <w:r w:rsidRPr="00315D01">
        <w:rPr>
          <w:rFonts w:ascii="Times New Roman" w:hAnsi="Times New Roman" w:cs="Times New Roman"/>
          <w:sz w:val="28"/>
          <w:szCs w:val="28"/>
        </w:rPr>
        <w:lastRenderedPageBreak/>
        <w:t xml:space="preserve">организаций </w:t>
      </w:r>
      <w:r>
        <w:rPr>
          <w:rFonts w:ascii="Times New Roman" w:hAnsi="Times New Roman" w:cs="Times New Roman"/>
          <w:sz w:val="28"/>
          <w:szCs w:val="28"/>
        </w:rPr>
        <w:t xml:space="preserve">и учреждений района, отслужена </w:t>
      </w:r>
      <w:r w:rsidRPr="00315D01">
        <w:rPr>
          <w:rFonts w:ascii="Times New Roman" w:hAnsi="Times New Roman" w:cs="Times New Roman"/>
          <w:sz w:val="28"/>
          <w:szCs w:val="28"/>
        </w:rPr>
        <w:t>панихида  в память усопших воинов, павших</w:t>
      </w:r>
      <w:r>
        <w:rPr>
          <w:rFonts w:ascii="Times New Roman" w:hAnsi="Times New Roman" w:cs="Times New Roman"/>
          <w:sz w:val="28"/>
          <w:szCs w:val="28"/>
        </w:rPr>
        <w:t xml:space="preserve"> в Великой Отечественной войне </w:t>
      </w:r>
      <w:r w:rsidRPr="00315D01">
        <w:rPr>
          <w:rFonts w:ascii="Times New Roman" w:hAnsi="Times New Roman" w:cs="Times New Roman"/>
          <w:sz w:val="28"/>
          <w:szCs w:val="28"/>
        </w:rPr>
        <w:t>иереем Сергием.</w:t>
      </w:r>
      <w:r w:rsidRPr="00BD36FB">
        <w:rPr>
          <w:rFonts w:ascii="Times New Roman" w:hAnsi="Times New Roman" w:cs="Times New Roman"/>
          <w:color w:val="FF0000"/>
          <w:sz w:val="28"/>
          <w:szCs w:val="28"/>
          <w:shd w:val="clear" w:color="auto" w:fill="FFFFFF"/>
        </w:rPr>
        <w:t xml:space="preserve"> </w:t>
      </w:r>
      <w:r w:rsidRPr="00B965ED">
        <w:rPr>
          <w:rFonts w:ascii="Times New Roman" w:hAnsi="Times New Roman" w:cs="Times New Roman"/>
          <w:color w:val="000000" w:themeColor="text1"/>
          <w:sz w:val="28"/>
          <w:szCs w:val="28"/>
          <w:shd w:val="clear" w:color="auto" w:fill="FFFFFF"/>
        </w:rPr>
        <w:t>Минутой молчания присутствующие почтили память погибших во время войны.</w:t>
      </w:r>
      <w:r w:rsidRPr="00B965ED">
        <w:rPr>
          <w:rFonts w:ascii="Times New Roman" w:hAnsi="Times New Roman" w:cs="Times New Roman"/>
          <w:color w:val="000000" w:themeColor="text1"/>
          <w:sz w:val="28"/>
          <w:szCs w:val="28"/>
        </w:rPr>
        <w:t xml:space="preserve"> </w:t>
      </w:r>
      <w:r w:rsidRPr="00315D01">
        <w:rPr>
          <w:rFonts w:ascii="Times New Roman" w:hAnsi="Times New Roman" w:cs="Times New Roman"/>
          <w:sz w:val="28"/>
          <w:szCs w:val="28"/>
        </w:rPr>
        <w:t>Митинг закончился торжественным концертом «Поклонимся великим тем годам»  с участием художественных коллективов учреждений культуры Атяшевского муниципального района.</w:t>
      </w:r>
      <w:r>
        <w:rPr>
          <w:rFonts w:ascii="Times New Roman" w:hAnsi="Times New Roman" w:cs="Times New Roman"/>
          <w:sz w:val="28"/>
          <w:szCs w:val="28"/>
        </w:rPr>
        <w:t xml:space="preserve"> </w:t>
      </w:r>
      <w:r w:rsidRPr="00B965ED">
        <w:rPr>
          <w:rFonts w:ascii="Times New Roman" w:hAnsi="Times New Roman" w:cs="Times New Roman"/>
          <w:color w:val="000000" w:themeColor="text1"/>
          <w:sz w:val="28"/>
          <w:szCs w:val="28"/>
          <w:shd w:val="clear" w:color="auto" w:fill="FFFFFF"/>
        </w:rPr>
        <w:t>Для всех присутствующих была организована «Солдатская каша».</w:t>
      </w:r>
      <w:r>
        <w:rPr>
          <w:rFonts w:ascii="Times New Roman" w:hAnsi="Times New Roman" w:cs="Times New Roman"/>
          <w:sz w:val="28"/>
          <w:szCs w:val="28"/>
        </w:rPr>
        <w:t xml:space="preserve"> </w:t>
      </w:r>
      <w:r w:rsidRPr="00315D01">
        <w:rPr>
          <w:rFonts w:ascii="Times New Roman" w:hAnsi="Times New Roman" w:cs="Times New Roman"/>
          <w:sz w:val="28"/>
          <w:szCs w:val="28"/>
        </w:rPr>
        <w:t>Вечером</w:t>
      </w:r>
      <w:r>
        <w:rPr>
          <w:rFonts w:ascii="Times New Roman" w:hAnsi="Times New Roman" w:cs="Times New Roman"/>
          <w:sz w:val="28"/>
          <w:szCs w:val="28"/>
        </w:rPr>
        <w:t xml:space="preserve"> состоялся праздничный концерт </w:t>
      </w:r>
      <w:r w:rsidRPr="00315D01">
        <w:rPr>
          <w:rFonts w:ascii="Times New Roman" w:hAnsi="Times New Roman" w:cs="Times New Roman"/>
          <w:sz w:val="28"/>
          <w:szCs w:val="28"/>
        </w:rPr>
        <w:t>участников художественной самодеятельности Атяшевского муниципального района «Фанфар</w:t>
      </w:r>
      <w:r>
        <w:rPr>
          <w:rFonts w:ascii="Times New Roman" w:hAnsi="Times New Roman" w:cs="Times New Roman"/>
          <w:sz w:val="28"/>
          <w:szCs w:val="28"/>
        </w:rPr>
        <w:t xml:space="preserve">ы Победы!», концерт продолжила </w:t>
      </w:r>
      <w:r w:rsidRPr="00315D01">
        <w:rPr>
          <w:rFonts w:ascii="Times New Roman" w:hAnsi="Times New Roman" w:cs="Times New Roman"/>
          <w:sz w:val="28"/>
          <w:szCs w:val="28"/>
        </w:rPr>
        <w:t>молодежная дискотека и завершил вечер праздничный салют.   </w:t>
      </w:r>
    </w:p>
    <w:p w:rsidR="00947C19" w:rsidRDefault="00947C19" w:rsidP="00A52495">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245,4 тыс.руб. было выделено на организацию и проведение </w:t>
      </w:r>
      <w:r w:rsidRPr="00315D01">
        <w:rPr>
          <w:rFonts w:ascii="Times New Roman" w:hAnsi="Times New Roman" w:cs="Times New Roman"/>
          <w:sz w:val="28"/>
          <w:szCs w:val="28"/>
        </w:rPr>
        <w:t>отчетн</w:t>
      </w:r>
      <w:r>
        <w:rPr>
          <w:rFonts w:ascii="Times New Roman" w:hAnsi="Times New Roman" w:cs="Times New Roman"/>
          <w:sz w:val="28"/>
          <w:szCs w:val="28"/>
        </w:rPr>
        <w:t>ого</w:t>
      </w:r>
      <w:r w:rsidRPr="00315D01">
        <w:rPr>
          <w:rFonts w:ascii="Times New Roman" w:hAnsi="Times New Roman" w:cs="Times New Roman"/>
          <w:sz w:val="28"/>
          <w:szCs w:val="28"/>
        </w:rPr>
        <w:t xml:space="preserve"> концерт</w:t>
      </w:r>
      <w:r>
        <w:rPr>
          <w:rFonts w:ascii="Times New Roman" w:hAnsi="Times New Roman" w:cs="Times New Roman"/>
          <w:sz w:val="28"/>
          <w:szCs w:val="28"/>
        </w:rPr>
        <w:t>а</w:t>
      </w:r>
      <w:r w:rsidRPr="00315D01">
        <w:rPr>
          <w:rFonts w:ascii="Times New Roman" w:hAnsi="Times New Roman" w:cs="Times New Roman"/>
          <w:sz w:val="28"/>
          <w:szCs w:val="28"/>
        </w:rPr>
        <w:t xml:space="preserve"> Атяшевского муниципальн</w:t>
      </w:r>
      <w:r>
        <w:rPr>
          <w:rFonts w:ascii="Times New Roman" w:hAnsi="Times New Roman" w:cs="Times New Roman"/>
          <w:sz w:val="28"/>
          <w:szCs w:val="28"/>
        </w:rPr>
        <w:t xml:space="preserve">ого района в рамках юбилейного </w:t>
      </w:r>
      <w:r w:rsidRPr="00315D01">
        <w:rPr>
          <w:rFonts w:ascii="Times New Roman" w:hAnsi="Times New Roman" w:cs="Times New Roman"/>
          <w:sz w:val="28"/>
          <w:szCs w:val="28"/>
        </w:rPr>
        <w:t xml:space="preserve"> фестиваля народного творчества  «Шумбрат, Мордовия</w:t>
      </w:r>
      <w:r>
        <w:rPr>
          <w:rFonts w:ascii="Times New Roman" w:hAnsi="Times New Roman" w:cs="Times New Roman"/>
          <w:sz w:val="28"/>
          <w:szCs w:val="28"/>
        </w:rPr>
        <w:t xml:space="preserve">». </w:t>
      </w:r>
    </w:p>
    <w:p w:rsidR="00947C19" w:rsidRDefault="00947C19" w:rsidP="00A52495">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11,0 тыс. руб.  было выделено на проведение Дня работника сельского хозяйства и перерабатывающей промышленности.</w:t>
      </w:r>
    </w:p>
    <w:p w:rsidR="00947C19" w:rsidRPr="00D21636" w:rsidRDefault="00947C19" w:rsidP="00A52495">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23,1 тыс. руб. было выделено на проведение Новогодних детских елок и Новогоднего Бал-Маскарада.</w:t>
      </w:r>
    </w:p>
    <w:p w:rsidR="00947C19" w:rsidRPr="00A54A59" w:rsidRDefault="00947C19" w:rsidP="00A52495">
      <w:pPr>
        <w:pStyle w:val="ac"/>
        <w:shd w:val="clear" w:color="auto" w:fill="FCFDFD"/>
        <w:spacing w:before="0" w:beforeAutospacing="0" w:after="0" w:afterAutospacing="0"/>
        <w:jc w:val="both"/>
        <w:rPr>
          <w:rFonts w:eastAsiaTheme="minorHAnsi"/>
          <w:sz w:val="28"/>
          <w:szCs w:val="28"/>
          <w:lang w:eastAsia="en-US"/>
        </w:rPr>
      </w:pPr>
      <w:r>
        <w:rPr>
          <w:rFonts w:eastAsiaTheme="minorHAnsi"/>
          <w:sz w:val="28"/>
          <w:szCs w:val="28"/>
          <w:lang w:eastAsia="en-US"/>
        </w:rPr>
        <w:tab/>
        <w:t>15,0 тыс. руб. было выделено на проведение общерайонных мероприятий, проводимых Отделом по делам молодежи и спорта.</w:t>
      </w:r>
    </w:p>
    <w:p w:rsidR="00947C19" w:rsidRDefault="00947C19" w:rsidP="00A52495">
      <w:pPr>
        <w:spacing w:after="0" w:line="240" w:lineRule="auto"/>
        <w:ind w:firstLine="709"/>
        <w:jc w:val="both"/>
        <w:rPr>
          <w:rFonts w:ascii="Times New Roman" w:hAnsi="Times New Roman"/>
          <w:sz w:val="28"/>
          <w:szCs w:val="28"/>
        </w:rPr>
      </w:pPr>
      <w:r w:rsidRPr="008A3316">
        <w:rPr>
          <w:rFonts w:ascii="Times New Roman" w:hAnsi="Times New Roman"/>
          <w:sz w:val="28"/>
          <w:szCs w:val="28"/>
        </w:rPr>
        <w:t>Управление культуры Атяшевского муниципального района представило по каждому показателю (индикатору) реализации муниципальной программы значения показателей (приложение №1).</w:t>
      </w:r>
    </w:p>
    <w:p w:rsidR="00947C19" w:rsidRDefault="00947C19" w:rsidP="00A52495">
      <w:pPr>
        <w:spacing w:after="0" w:line="240" w:lineRule="auto"/>
        <w:ind w:firstLine="709"/>
        <w:jc w:val="both"/>
        <w:rPr>
          <w:rFonts w:ascii="Times New Roman" w:hAnsi="Times New Roman"/>
          <w:sz w:val="28"/>
          <w:szCs w:val="28"/>
        </w:rPr>
      </w:pPr>
      <w:r>
        <w:rPr>
          <w:rFonts w:ascii="Times New Roman" w:hAnsi="Times New Roman"/>
          <w:sz w:val="28"/>
          <w:szCs w:val="28"/>
        </w:rPr>
        <w:t>Уровень эффективности реализации программы</w:t>
      </w:r>
      <w:r w:rsidRPr="008A3316">
        <w:rPr>
          <w:rFonts w:ascii="Times New Roman" w:hAnsi="Times New Roman"/>
          <w:sz w:val="28"/>
          <w:szCs w:val="28"/>
        </w:rPr>
        <w:t xml:space="preserve"> составил</w:t>
      </w:r>
      <w:r>
        <w:rPr>
          <w:rFonts w:ascii="Times New Roman" w:hAnsi="Times New Roman"/>
          <w:sz w:val="28"/>
          <w:szCs w:val="28"/>
        </w:rPr>
        <w:t xml:space="preserve"> 92,9 %, что свидетельствует о высоком  </w:t>
      </w:r>
      <w:r w:rsidRPr="008A3316">
        <w:rPr>
          <w:rFonts w:ascii="Times New Roman" w:hAnsi="Times New Roman"/>
          <w:sz w:val="28"/>
          <w:szCs w:val="28"/>
        </w:rPr>
        <w:t>уровне эффективности программы</w:t>
      </w:r>
      <w:r>
        <w:rPr>
          <w:rFonts w:ascii="Times New Roman" w:hAnsi="Times New Roman"/>
          <w:sz w:val="28"/>
          <w:szCs w:val="28"/>
        </w:rPr>
        <w:t>.</w:t>
      </w:r>
    </w:p>
    <w:p w:rsidR="00D77C3B" w:rsidRPr="00984A19" w:rsidRDefault="00D77C3B" w:rsidP="00A52495">
      <w:pPr>
        <w:shd w:val="clear" w:color="auto" w:fill="FFFFFF"/>
        <w:spacing w:after="0" w:line="240" w:lineRule="auto"/>
        <w:ind w:firstLine="426"/>
        <w:jc w:val="both"/>
        <w:rPr>
          <w:rFonts w:ascii="Times New Roman" w:hAnsi="Times New Roman" w:cs="Times New Roman"/>
          <w:sz w:val="28"/>
          <w:szCs w:val="28"/>
        </w:rPr>
      </w:pPr>
    </w:p>
    <w:p w:rsidR="00893BC2" w:rsidRDefault="00893BC2" w:rsidP="00A52495">
      <w:pPr>
        <w:spacing w:line="240" w:lineRule="auto"/>
        <w:ind w:left="-142"/>
        <w:jc w:val="center"/>
        <w:rPr>
          <w:rFonts w:ascii="Times New Roman" w:hAnsi="Times New Roman" w:cs="Times New Roman"/>
          <w:b/>
          <w:sz w:val="28"/>
          <w:szCs w:val="28"/>
        </w:rPr>
      </w:pPr>
      <w:r>
        <w:rPr>
          <w:rFonts w:ascii="Times New Roman" w:hAnsi="Times New Roman" w:cs="Times New Roman"/>
          <w:b/>
          <w:sz w:val="28"/>
          <w:szCs w:val="28"/>
        </w:rPr>
        <w:t>Муниципальная программа Атяшевского муниципального района «Модернизация и реформирование жилищно-коммунального хозяйства»</w:t>
      </w:r>
    </w:p>
    <w:p w:rsidR="00081E79" w:rsidRPr="00081E79" w:rsidRDefault="00081E79" w:rsidP="00A52495">
      <w:pPr>
        <w:pStyle w:val="a3"/>
        <w:ind w:firstLine="709"/>
        <w:jc w:val="both"/>
        <w:rPr>
          <w:rFonts w:ascii="Times New Roman" w:hAnsi="Times New Roman" w:cs="Times New Roman"/>
          <w:sz w:val="28"/>
          <w:szCs w:val="28"/>
          <w:lang w:eastAsia="ru-RU"/>
        </w:rPr>
      </w:pPr>
      <w:r w:rsidRPr="00081E79">
        <w:rPr>
          <w:rFonts w:ascii="Times New Roman" w:hAnsi="Times New Roman" w:cs="Times New Roman"/>
          <w:sz w:val="28"/>
          <w:szCs w:val="28"/>
          <w:lang w:eastAsia="ru-RU"/>
        </w:rPr>
        <w:t xml:space="preserve">Утверждена </w:t>
      </w:r>
      <w:hyperlink r:id="rId11" w:history="1">
        <w:r w:rsidRPr="00081E79">
          <w:rPr>
            <w:rFonts w:ascii="Times New Roman" w:hAnsi="Times New Roman" w:cs="Times New Roman"/>
            <w:color w:val="000000"/>
            <w:sz w:val="28"/>
            <w:szCs w:val="28"/>
            <w:lang w:eastAsia="ru-RU"/>
          </w:rPr>
          <w:t>Постановлением</w:t>
        </w:r>
      </w:hyperlink>
      <w:r w:rsidRPr="00081E79">
        <w:rPr>
          <w:rFonts w:ascii="Times New Roman" w:hAnsi="Times New Roman" w:cs="Times New Roman"/>
          <w:sz w:val="28"/>
          <w:szCs w:val="28"/>
          <w:lang w:eastAsia="ru-RU"/>
        </w:rPr>
        <w:t xml:space="preserve"> Администрации Атяшевского муниципального района от 4 марта 2016 года №58 (в редакции </w:t>
      </w:r>
      <w:hyperlink r:id="rId12" w:history="1">
        <w:r w:rsidRPr="00081E79">
          <w:rPr>
            <w:rFonts w:ascii="Times New Roman" w:hAnsi="Times New Roman" w:cs="Times New Roman"/>
            <w:color w:val="000000"/>
            <w:sz w:val="28"/>
            <w:szCs w:val="28"/>
            <w:lang w:eastAsia="ru-RU"/>
          </w:rPr>
          <w:t>Постановления</w:t>
        </w:r>
      </w:hyperlink>
      <w:r w:rsidRPr="00081E79">
        <w:rPr>
          <w:rFonts w:ascii="Times New Roman" w:hAnsi="Times New Roman" w:cs="Times New Roman"/>
          <w:sz w:val="28"/>
          <w:szCs w:val="28"/>
          <w:lang w:eastAsia="ru-RU"/>
        </w:rPr>
        <w:t xml:space="preserve"> Администрации Атяшевского муниципального района  от 23.05.2018 г. №306, от 01.11.2018 г. №688, от </w:t>
      </w:r>
      <w:r w:rsidRPr="00081E79">
        <w:rPr>
          <w:rFonts w:ascii="Times New Roman" w:eastAsia="Calibri" w:hAnsi="Times New Roman" w:cs="Times New Roman"/>
          <w:sz w:val="28"/>
          <w:szCs w:val="28"/>
          <w:lang w:eastAsia="ru-RU"/>
        </w:rPr>
        <w:t>24.10.2019 №539</w:t>
      </w:r>
      <w:r w:rsidRPr="00081E79">
        <w:rPr>
          <w:rFonts w:ascii="Times New Roman" w:hAnsi="Times New Roman" w:cs="Times New Roman"/>
          <w:sz w:val="28"/>
          <w:szCs w:val="28"/>
          <w:lang w:eastAsia="ru-RU"/>
        </w:rPr>
        <w:t>)</w:t>
      </w:r>
      <w:r w:rsidRPr="00081E79">
        <w:rPr>
          <w:rFonts w:ascii="Times New Roman" w:hAnsi="Times New Roman" w:cs="Times New Roman"/>
          <w:i/>
          <w:sz w:val="28"/>
          <w:szCs w:val="28"/>
          <w:lang w:eastAsia="ru-RU"/>
        </w:rPr>
        <w:t xml:space="preserve"> </w:t>
      </w:r>
      <w:r w:rsidRPr="00081E79">
        <w:rPr>
          <w:rFonts w:ascii="Times New Roman" w:hAnsi="Times New Roman" w:cs="Times New Roman"/>
          <w:sz w:val="28"/>
          <w:szCs w:val="28"/>
          <w:lang w:eastAsia="ru-RU"/>
        </w:rPr>
        <w:t xml:space="preserve"> в целях </w:t>
      </w:r>
      <w:r w:rsidRPr="00081E79">
        <w:rPr>
          <w:rFonts w:ascii="Times New Roman" w:hAnsi="Times New Roman" w:cs="Times New Roman"/>
          <w:color w:val="000000"/>
          <w:sz w:val="28"/>
          <w:szCs w:val="28"/>
          <w:lang w:eastAsia="ru-RU"/>
        </w:rPr>
        <w:t xml:space="preserve">привлечения инвестиций в сферу жилищно-коммунального хозяйства, а также создание в сельских поселениях организованной системы обращения с твердыми коммунальными отходами.           </w:t>
      </w:r>
      <w:r w:rsidRPr="00081E79">
        <w:rPr>
          <w:rFonts w:ascii="Times New Roman" w:hAnsi="Times New Roman" w:cs="Times New Roman"/>
          <w:sz w:val="28"/>
          <w:szCs w:val="28"/>
          <w:lang w:eastAsia="ru-RU"/>
        </w:rPr>
        <w:t>Разработчик и ответственный исполнитель управление строительства, архитектуры и ЖКХ Администрации Атяшевского муниципального района.</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Для достижения целей в программе предусмотрено выполнение следующих основных программных мероприятий:</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Мероприятие 1 - Оформление бесхозяйных инженерных сетей и объектов для последующей передачи в концессию;</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Мероприятие 2 - Финансовое обеспечение передаваемых органам местного самоуправления сельских поселений осуществление</w:t>
      </w:r>
      <w:r w:rsidRPr="00081E79">
        <w:rPr>
          <w:rFonts w:ascii="Times New Roman" w:hAnsi="Times New Roman" w:cs="Times New Roman"/>
          <w:b/>
          <w:bCs/>
          <w:color w:val="008000"/>
          <w:sz w:val="28"/>
          <w:szCs w:val="28"/>
        </w:rPr>
        <w:t xml:space="preserve"> </w:t>
      </w:r>
      <w:r w:rsidRPr="00081E79">
        <w:rPr>
          <w:rFonts w:ascii="Times New Roman" w:hAnsi="Times New Roman" w:cs="Times New Roman"/>
          <w:sz w:val="28"/>
          <w:szCs w:val="28"/>
        </w:rPr>
        <w:t xml:space="preserve">полномочий </w:t>
      </w:r>
      <w:r w:rsidRPr="00081E79">
        <w:rPr>
          <w:rFonts w:ascii="Times New Roman" w:hAnsi="Times New Roman" w:cs="Times New Roman"/>
          <w:sz w:val="28"/>
          <w:szCs w:val="28"/>
        </w:rPr>
        <w:lastRenderedPageBreak/>
        <w:t xml:space="preserve">по </w:t>
      </w:r>
      <w:hyperlink r:id="rId13" w:history="1">
        <w:r w:rsidRPr="00081E79">
          <w:rPr>
            <w:rFonts w:ascii="Times New Roman" w:hAnsi="Times New Roman" w:cs="Times New Roman"/>
            <w:sz w:val="28"/>
            <w:szCs w:val="28"/>
          </w:rPr>
          <w:t xml:space="preserve">участию в организации деятельности по сбору (в том числе раздельному сбору) и транспортированию твердых коммунальных отходов;                </w:t>
        </w:r>
      </w:hyperlink>
      <w:r w:rsidRPr="00081E79">
        <w:rPr>
          <w:rFonts w:ascii="Times New Roman" w:hAnsi="Times New Roman" w:cs="Times New Roman"/>
          <w:sz w:val="28"/>
          <w:szCs w:val="28"/>
        </w:rPr>
        <w:t xml:space="preserve">                   </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Мероприятие 3 - Рекультивация полигона твердых коммунальных отходов в п.Птицесовхоз "Сараст" Атяшевского муниципального района Республики Мордовия;</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В 2019 году согласно плана реализации, выполнялось Мероприятие 2 Программы. В рамках вышеуказанного мероприятия, были проведены следующие работы:</w:t>
      </w:r>
    </w:p>
    <w:p w:rsidR="00081E79" w:rsidRPr="00081E79" w:rsidRDefault="00081E79" w:rsidP="00A52495">
      <w:pPr>
        <w:pStyle w:val="a3"/>
        <w:tabs>
          <w:tab w:val="left" w:pos="709"/>
          <w:tab w:val="left" w:pos="851"/>
        </w:tabs>
        <w:ind w:firstLine="709"/>
        <w:jc w:val="both"/>
        <w:rPr>
          <w:rFonts w:ascii="Times New Roman" w:hAnsi="Times New Roman" w:cs="Times New Roman"/>
          <w:sz w:val="28"/>
          <w:szCs w:val="28"/>
        </w:rPr>
      </w:pPr>
      <w:r w:rsidRPr="00081E79">
        <w:rPr>
          <w:rFonts w:ascii="Times New Roman" w:hAnsi="Times New Roman" w:cs="Times New Roman"/>
          <w:sz w:val="28"/>
          <w:szCs w:val="28"/>
        </w:rPr>
        <w:t xml:space="preserve">Сельским поселениям Атяшевского района на </w:t>
      </w:r>
      <w:r w:rsidRPr="00081E79">
        <w:rPr>
          <w:rFonts w:ascii="Times New Roman" w:hAnsi="Times New Roman" w:cs="Times New Roman"/>
          <w:color w:val="000000"/>
          <w:sz w:val="28"/>
          <w:szCs w:val="28"/>
        </w:rPr>
        <w:t xml:space="preserve">реализацию комплекса мероприятий технического и организационного характера, которые позволят обеспечить организацию современной системы обращения с твердыми коммунальными отходами, </w:t>
      </w:r>
      <w:r w:rsidRPr="00081E79">
        <w:rPr>
          <w:rFonts w:ascii="Times New Roman" w:hAnsi="Times New Roman" w:cs="Times New Roman"/>
          <w:sz w:val="28"/>
          <w:szCs w:val="28"/>
        </w:rPr>
        <w:t>выделено 16,4943 тыс. руб. Данные денежные средства были направлены на:</w:t>
      </w:r>
    </w:p>
    <w:p w:rsidR="00081E79" w:rsidRPr="00081E79" w:rsidRDefault="00081E79" w:rsidP="00A52495">
      <w:pPr>
        <w:pStyle w:val="a3"/>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Pr="00081E79">
        <w:rPr>
          <w:rFonts w:ascii="Times New Roman" w:hAnsi="Times New Roman" w:cs="Times New Roman"/>
          <w:sz w:val="28"/>
          <w:szCs w:val="28"/>
        </w:rPr>
        <w:t xml:space="preserve"> 1) Перевозку грузов </w:t>
      </w:r>
      <w:r w:rsidRPr="00081E79">
        <w:rPr>
          <w:rFonts w:ascii="Times New Roman" w:hAnsi="Times New Roman" w:cs="Times New Roman"/>
          <w:sz w:val="28"/>
          <w:szCs w:val="28"/>
          <w:lang w:val="en-US"/>
        </w:rPr>
        <w:t>I</w:t>
      </w:r>
      <w:r w:rsidRPr="00081E79">
        <w:rPr>
          <w:rFonts w:ascii="Times New Roman" w:hAnsi="Times New Roman" w:cs="Times New Roman"/>
          <w:sz w:val="28"/>
          <w:szCs w:val="28"/>
        </w:rPr>
        <w:t xml:space="preserve"> класса автомобилями бортовыми грузоподъемностью до 5 т на расстояние до 50 км;</w:t>
      </w:r>
    </w:p>
    <w:p w:rsidR="00081E79" w:rsidRPr="00081E79" w:rsidRDefault="00081E79" w:rsidP="00A52495">
      <w:pPr>
        <w:pStyle w:val="a3"/>
        <w:ind w:firstLine="709"/>
        <w:jc w:val="both"/>
        <w:rPr>
          <w:rFonts w:ascii="Times New Roman" w:hAnsi="Times New Roman" w:cs="Times New Roman"/>
          <w:color w:val="000000"/>
          <w:sz w:val="28"/>
          <w:szCs w:val="28"/>
          <w:lang w:eastAsia="ru-RU"/>
        </w:rPr>
      </w:pPr>
      <w:r w:rsidRPr="00081E79">
        <w:rPr>
          <w:rFonts w:ascii="Times New Roman" w:hAnsi="Times New Roman" w:cs="Times New Roman"/>
          <w:sz w:val="28"/>
          <w:szCs w:val="28"/>
        </w:rPr>
        <w:t>2) Погрузка при автомобильных перевозках мусора с погрузкой экскаваторами емкостью ковша до 0,5 куб.м.</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Финансирование осуществлялось за счет средств бюджета Атяшевского муниципального района.</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Мероприятия 1 и 3 Программы не были запланированы на 2019 год в связи с отсутствием необходимости их проведения.</w:t>
      </w:r>
    </w:p>
    <w:p w:rsidR="00081E79" w:rsidRPr="00081E79" w:rsidRDefault="00081E79" w:rsidP="00A52495">
      <w:pPr>
        <w:pStyle w:val="a3"/>
        <w:ind w:firstLine="709"/>
        <w:jc w:val="both"/>
        <w:rPr>
          <w:rFonts w:ascii="Times New Roman" w:hAnsi="Times New Roman" w:cs="Times New Roman"/>
          <w:sz w:val="28"/>
          <w:szCs w:val="28"/>
        </w:rPr>
      </w:pPr>
      <w:r w:rsidRPr="00081E79">
        <w:rPr>
          <w:rFonts w:ascii="Times New Roman" w:hAnsi="Times New Roman" w:cs="Times New Roman"/>
          <w:sz w:val="28"/>
          <w:szCs w:val="28"/>
        </w:rPr>
        <w:t>По итогам реализации основного мероприятия, эффективности использования бюджетных средств и достижения значений целевых показателей, у</w:t>
      </w:r>
      <w:r w:rsidRPr="00081E79">
        <w:rPr>
          <w:rFonts w:ascii="Times New Roman" w:hAnsi="Times New Roman" w:cs="Times New Roman"/>
          <w:color w:val="000000"/>
          <w:sz w:val="28"/>
          <w:szCs w:val="28"/>
        </w:rPr>
        <w:t>ровень эффективности реализации программы составил 100%. Программа эффективна.</w:t>
      </w:r>
    </w:p>
    <w:p w:rsidR="00081E79" w:rsidRPr="00081E79" w:rsidRDefault="00081E79" w:rsidP="00A52495">
      <w:pPr>
        <w:spacing w:line="240" w:lineRule="auto"/>
      </w:pPr>
    </w:p>
    <w:p w:rsidR="00893BC2" w:rsidRDefault="00893BC2" w:rsidP="00A52495">
      <w:pPr>
        <w:pStyle w:val="a3"/>
        <w:jc w:val="center"/>
        <w:rPr>
          <w:rFonts w:ascii="Times New Roman" w:eastAsia="Calibri" w:hAnsi="Times New Roman" w:cs="Times New Roman"/>
          <w:b/>
          <w:sz w:val="28"/>
          <w:szCs w:val="28"/>
        </w:rPr>
      </w:pPr>
      <w:r w:rsidRPr="00C91AF1">
        <w:rPr>
          <w:rFonts w:ascii="Times New Roman" w:hAnsi="Times New Roman" w:cs="Times New Roman"/>
          <w:b/>
          <w:sz w:val="28"/>
          <w:szCs w:val="28"/>
        </w:rPr>
        <w:t xml:space="preserve">Муниципальная программа Атяшевского муниципального района </w:t>
      </w:r>
      <w:r w:rsidRPr="00C91AF1">
        <w:rPr>
          <w:rFonts w:ascii="Times New Roman" w:eastAsia="Calibri" w:hAnsi="Times New Roman" w:cs="Times New Roman"/>
          <w:b/>
          <w:sz w:val="28"/>
          <w:szCs w:val="28"/>
        </w:rPr>
        <w:t>«</w:t>
      </w:r>
      <w:r w:rsidRPr="00C91AF1">
        <w:rPr>
          <w:rFonts w:ascii="Times New Roman" w:hAnsi="Times New Roman" w:cs="Times New Roman"/>
          <w:b/>
          <w:sz w:val="28"/>
          <w:szCs w:val="28"/>
        </w:rPr>
        <w:t>Развитие автомобильных дорог местного значения Атяшевского муниципального района</w:t>
      </w:r>
      <w:r w:rsidRPr="00C91AF1">
        <w:rPr>
          <w:rFonts w:ascii="Times New Roman" w:eastAsia="Calibri" w:hAnsi="Times New Roman" w:cs="Times New Roman"/>
          <w:b/>
          <w:sz w:val="28"/>
          <w:szCs w:val="28"/>
        </w:rPr>
        <w:t>»</w:t>
      </w:r>
    </w:p>
    <w:p w:rsidR="00CC4431" w:rsidRDefault="00CC4431" w:rsidP="00A52495">
      <w:pPr>
        <w:pStyle w:val="a3"/>
        <w:jc w:val="center"/>
        <w:rPr>
          <w:rFonts w:ascii="Times New Roman" w:hAnsi="Times New Roman" w:cs="Times New Roman"/>
          <w:b/>
          <w:sz w:val="28"/>
          <w:szCs w:val="28"/>
        </w:rPr>
      </w:pP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Утверждена </w:t>
      </w:r>
      <w:hyperlink r:id="rId14" w:history="1">
        <w:r w:rsidRPr="0063025D">
          <w:rPr>
            <w:rFonts w:ascii="Times New Roman" w:hAnsi="Times New Roman" w:cs="Times New Roman"/>
            <w:color w:val="000000"/>
            <w:sz w:val="28"/>
            <w:szCs w:val="28"/>
          </w:rPr>
          <w:t>Постановлением</w:t>
        </w:r>
      </w:hyperlink>
      <w:r w:rsidRPr="0063025D">
        <w:rPr>
          <w:rFonts w:ascii="Times New Roman" w:hAnsi="Times New Roman" w:cs="Times New Roman"/>
          <w:sz w:val="28"/>
          <w:szCs w:val="28"/>
        </w:rPr>
        <w:t xml:space="preserve"> Администрации Атяшевского муниципального района от 25 декабря 2013 года № 837 (в редакции </w:t>
      </w:r>
      <w:hyperlink r:id="rId15" w:history="1">
        <w:r w:rsidRPr="0063025D">
          <w:rPr>
            <w:rFonts w:ascii="Times New Roman" w:hAnsi="Times New Roman" w:cs="Times New Roman"/>
            <w:color w:val="000000"/>
            <w:sz w:val="28"/>
            <w:szCs w:val="28"/>
          </w:rPr>
          <w:t>Постановления</w:t>
        </w:r>
      </w:hyperlink>
      <w:r w:rsidRPr="0063025D">
        <w:rPr>
          <w:rFonts w:ascii="Times New Roman" w:hAnsi="Times New Roman" w:cs="Times New Roman"/>
          <w:sz w:val="28"/>
          <w:szCs w:val="28"/>
        </w:rPr>
        <w:t xml:space="preserve"> Администрации Атяшевского муниципального района </w:t>
      </w:r>
      <w:r w:rsidRPr="00E83A08">
        <w:rPr>
          <w:rFonts w:ascii="Times New Roman" w:hAnsi="Times New Roman" w:cs="Times New Roman"/>
          <w:sz w:val="28"/>
          <w:szCs w:val="28"/>
        </w:rPr>
        <w:t xml:space="preserve">(от </w:t>
      </w:r>
      <w:r>
        <w:rPr>
          <w:rFonts w:ascii="Times New Roman" w:eastAsia="Calibri" w:hAnsi="Times New Roman" w:cs="Times New Roman"/>
          <w:sz w:val="28"/>
          <w:szCs w:val="28"/>
        </w:rPr>
        <w:t>25</w:t>
      </w:r>
      <w:r w:rsidRPr="00E83A08">
        <w:rPr>
          <w:rFonts w:ascii="Times New Roman" w:eastAsia="Calibri" w:hAnsi="Times New Roman" w:cs="Times New Roman"/>
          <w:sz w:val="28"/>
          <w:szCs w:val="28"/>
        </w:rPr>
        <w:t>.10.201</w:t>
      </w:r>
      <w:r>
        <w:rPr>
          <w:rFonts w:ascii="Times New Roman" w:eastAsia="Calibri" w:hAnsi="Times New Roman" w:cs="Times New Roman"/>
          <w:sz w:val="28"/>
          <w:szCs w:val="28"/>
        </w:rPr>
        <w:t>9</w:t>
      </w:r>
      <w:r w:rsidRPr="00E83A08">
        <w:rPr>
          <w:rFonts w:ascii="Times New Roman" w:eastAsia="Calibri" w:hAnsi="Times New Roman" w:cs="Times New Roman"/>
          <w:sz w:val="28"/>
          <w:szCs w:val="28"/>
        </w:rPr>
        <w:t xml:space="preserve"> №</w:t>
      </w:r>
      <w:r>
        <w:rPr>
          <w:rFonts w:ascii="Times New Roman" w:eastAsia="Calibri" w:hAnsi="Times New Roman" w:cs="Times New Roman"/>
          <w:sz w:val="28"/>
          <w:szCs w:val="28"/>
        </w:rPr>
        <w:t>541</w:t>
      </w:r>
      <w:r w:rsidRPr="00E83A08">
        <w:rPr>
          <w:rFonts w:ascii="Times New Roman" w:hAnsi="Times New Roman" w:cs="Times New Roman"/>
          <w:sz w:val="28"/>
          <w:szCs w:val="28"/>
        </w:rPr>
        <w:t>)</w:t>
      </w:r>
      <w:r>
        <w:rPr>
          <w:rFonts w:ascii="Times New Roman" w:hAnsi="Times New Roman" w:cs="Times New Roman"/>
          <w:i/>
          <w:sz w:val="28"/>
          <w:szCs w:val="28"/>
        </w:rPr>
        <w:t xml:space="preserve"> </w:t>
      </w:r>
      <w:r w:rsidRPr="0063025D">
        <w:rPr>
          <w:rFonts w:ascii="Times New Roman" w:hAnsi="Times New Roman" w:cs="Times New Roman"/>
          <w:sz w:val="28"/>
          <w:szCs w:val="28"/>
        </w:rPr>
        <w:t xml:space="preserve"> в целях совершенствования и развити</w:t>
      </w:r>
      <w:r>
        <w:rPr>
          <w:rFonts w:ascii="Times New Roman" w:hAnsi="Times New Roman" w:cs="Times New Roman"/>
          <w:sz w:val="28"/>
          <w:szCs w:val="28"/>
        </w:rPr>
        <w:t>я</w:t>
      </w:r>
      <w:r w:rsidRPr="0063025D">
        <w:rPr>
          <w:rFonts w:ascii="Times New Roman" w:hAnsi="Times New Roman" w:cs="Times New Roman"/>
          <w:sz w:val="28"/>
          <w:szCs w:val="28"/>
        </w:rPr>
        <w:t xml:space="preserve"> сети автомобильных дорог местного значения, повышени</w:t>
      </w:r>
      <w:r>
        <w:rPr>
          <w:rFonts w:ascii="Times New Roman" w:hAnsi="Times New Roman" w:cs="Times New Roman"/>
          <w:sz w:val="28"/>
          <w:szCs w:val="28"/>
        </w:rPr>
        <w:t>я</w:t>
      </w:r>
      <w:r w:rsidRPr="0063025D">
        <w:rPr>
          <w:rFonts w:ascii="Times New Roman" w:hAnsi="Times New Roman" w:cs="Times New Roman"/>
          <w:sz w:val="28"/>
          <w:szCs w:val="28"/>
        </w:rPr>
        <w:t xml:space="preserve"> их транспортно-эксплуатационных характеристик.</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Разработчик и ответственный исполнитель управление строительства, архитектуры и ЖКХ Администрации Атяшевского муниципального района.</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Для достижения целей в </w:t>
      </w:r>
      <w:r>
        <w:rPr>
          <w:rFonts w:ascii="Times New Roman" w:hAnsi="Times New Roman" w:cs="Times New Roman"/>
          <w:sz w:val="28"/>
          <w:szCs w:val="28"/>
        </w:rPr>
        <w:t>П</w:t>
      </w:r>
      <w:r w:rsidRPr="0063025D">
        <w:rPr>
          <w:rFonts w:ascii="Times New Roman" w:hAnsi="Times New Roman" w:cs="Times New Roman"/>
          <w:sz w:val="28"/>
          <w:szCs w:val="28"/>
        </w:rPr>
        <w:t>рограмме предусмотрено выполнение следующих основных программных мероприятий:</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1 - подготовка проектов планировки и межевания территории для оформления земельных участков под строительство, реконструкцию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lastRenderedPageBreak/>
        <w:t>Мероприятие 2 - подготовка межевых планов земельных участков для строительства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3 - выполнение проектно-изыскательских работ для строительства, реконструкции, капитального ремонта и ремонта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4 - получение заключения государственной экспертизы и (или) заключения 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5 - софинансирование строительства, реконструкции, капитального ремонта и ремонта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6 - капитальный ремонт и ремонт автомобильных дорог;</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7 - подготовка технических планов на построенные и прошедшие реконструкцию автомобильные дороги.</w:t>
      </w:r>
    </w:p>
    <w:p w:rsidR="00862D9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8 - содержание автомобильных дорог.</w:t>
      </w:r>
    </w:p>
    <w:p w:rsidR="00862D9D" w:rsidRPr="007B7E03" w:rsidRDefault="00862D9D" w:rsidP="00A52495">
      <w:pPr>
        <w:spacing w:after="0" w:line="240" w:lineRule="auto"/>
        <w:ind w:firstLine="709"/>
        <w:jc w:val="both"/>
        <w:rPr>
          <w:rFonts w:ascii="Times New Roman" w:hAnsi="Times New Roman" w:cs="Times New Roman"/>
          <w:sz w:val="28"/>
          <w:szCs w:val="28"/>
        </w:rPr>
      </w:pPr>
      <w:r w:rsidRPr="007B7E03">
        <w:rPr>
          <w:rFonts w:ascii="Times New Roman" w:eastAsia="Times New Roman" w:hAnsi="Times New Roman" w:cs="Times New Roman"/>
          <w:sz w:val="28"/>
          <w:szCs w:val="28"/>
        </w:rPr>
        <w:t xml:space="preserve">Мероприятие1 </w:t>
      </w:r>
      <w:r>
        <w:rPr>
          <w:rFonts w:ascii="Times New Roman" w:eastAsia="Times New Roman" w:hAnsi="Times New Roman" w:cs="Times New Roman"/>
          <w:sz w:val="28"/>
          <w:szCs w:val="28"/>
        </w:rPr>
        <w:t xml:space="preserve"> </w:t>
      </w:r>
      <w:r w:rsidRPr="007B7E03">
        <w:rPr>
          <w:rFonts w:ascii="Times New Roman" w:eastAsia="Times New Roman" w:hAnsi="Times New Roman" w:cs="Times New Roman"/>
          <w:sz w:val="28"/>
          <w:szCs w:val="28"/>
        </w:rPr>
        <w:t>Подпрограмм</w:t>
      </w:r>
      <w:r>
        <w:rPr>
          <w:rFonts w:ascii="Times New Roman" w:hAnsi="Times New Roman" w:cs="Times New Roman"/>
          <w:sz w:val="28"/>
          <w:szCs w:val="28"/>
        </w:rPr>
        <w:t>ы</w:t>
      </w:r>
      <w:r w:rsidRPr="007B7E03">
        <w:rPr>
          <w:rFonts w:ascii="Times New Roman" w:eastAsia="Times New Roman" w:hAnsi="Times New Roman" w:cs="Times New Roman"/>
          <w:sz w:val="28"/>
          <w:szCs w:val="28"/>
        </w:rPr>
        <w:t xml:space="preserve"> «Обеспечение безопасности дорожного движения в Атяшевском муниципальном районе</w:t>
      </w:r>
      <w:r w:rsidRPr="007B7E03">
        <w:rPr>
          <w:rFonts w:ascii="Times New Roman" w:eastAsia="Calibri" w:hAnsi="Times New Roman" w:cs="Times New Roman"/>
          <w:sz w:val="28"/>
          <w:szCs w:val="28"/>
        </w:rPr>
        <w:t xml:space="preserve">» - </w:t>
      </w:r>
      <w:r>
        <w:rPr>
          <w:rFonts w:ascii="Times New Roman" w:hAnsi="Times New Roman" w:cs="Times New Roman"/>
          <w:sz w:val="28"/>
          <w:szCs w:val="28"/>
        </w:rPr>
        <w:t>ф</w:t>
      </w:r>
      <w:r w:rsidRPr="007B7E03">
        <w:rPr>
          <w:rFonts w:ascii="Times New Roman" w:eastAsia="Times New Roman" w:hAnsi="Times New Roman" w:cs="Times New Roman"/>
          <w:sz w:val="28"/>
          <w:szCs w:val="28"/>
        </w:rPr>
        <w:t>ормирование у детей навыков безопасного поведения на дорогах</w:t>
      </w:r>
      <w:r>
        <w:rPr>
          <w:rFonts w:ascii="Times New Roman" w:eastAsia="Times New Roman" w:hAnsi="Times New Roman" w:cs="Times New Roman"/>
          <w:sz w:val="28"/>
          <w:szCs w:val="28"/>
        </w:rPr>
        <w:t>.</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В 201</w:t>
      </w:r>
      <w:r>
        <w:rPr>
          <w:rFonts w:ascii="Times New Roman" w:hAnsi="Times New Roman" w:cs="Times New Roman"/>
          <w:sz w:val="28"/>
          <w:szCs w:val="28"/>
        </w:rPr>
        <w:t>9</w:t>
      </w:r>
      <w:r w:rsidRPr="0063025D">
        <w:rPr>
          <w:rFonts w:ascii="Times New Roman" w:hAnsi="Times New Roman" w:cs="Times New Roman"/>
          <w:sz w:val="28"/>
          <w:szCs w:val="28"/>
        </w:rPr>
        <w:t xml:space="preserve"> году согласно плана реализации, </w:t>
      </w:r>
      <w:r>
        <w:rPr>
          <w:rFonts w:ascii="Times New Roman" w:hAnsi="Times New Roman" w:cs="Times New Roman"/>
          <w:sz w:val="28"/>
          <w:szCs w:val="28"/>
        </w:rPr>
        <w:t>выполнялись Мероприятия 3, 6, 8 Программы, и Мероприятие 1 Подпрограммы. В</w:t>
      </w:r>
      <w:r w:rsidRPr="0063025D">
        <w:rPr>
          <w:rFonts w:ascii="Times New Roman" w:hAnsi="Times New Roman" w:cs="Times New Roman"/>
          <w:sz w:val="28"/>
          <w:szCs w:val="28"/>
        </w:rPr>
        <w:t xml:space="preserve"> рамках вышеуказанных мероприятий, были проведены следующие работы:</w:t>
      </w:r>
    </w:p>
    <w:p w:rsidR="00862D9D" w:rsidRDefault="00862D9D" w:rsidP="00A5249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актуализирована сметная документация на ремонт автомобильных дорог местного значения в населенных пунктах Атяшевского муниципального района;</w:t>
      </w:r>
    </w:p>
    <w:p w:rsidR="00862D9D" w:rsidRDefault="00862D9D" w:rsidP="00A5249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280557">
        <w:rPr>
          <w:rFonts w:ascii="Times New Roman" w:hAnsi="Times New Roman" w:cs="Times New Roman"/>
          <w:sz w:val="28"/>
          <w:szCs w:val="28"/>
        </w:rPr>
        <w:t>роведены работы по ремонту автомобильн</w:t>
      </w:r>
      <w:r>
        <w:rPr>
          <w:rFonts w:ascii="Times New Roman" w:hAnsi="Times New Roman" w:cs="Times New Roman"/>
          <w:sz w:val="28"/>
          <w:szCs w:val="28"/>
        </w:rPr>
        <w:t>ой</w:t>
      </w:r>
      <w:r w:rsidRPr="00280557">
        <w:rPr>
          <w:rFonts w:ascii="Times New Roman" w:hAnsi="Times New Roman" w:cs="Times New Roman"/>
          <w:sz w:val="28"/>
          <w:szCs w:val="28"/>
        </w:rPr>
        <w:t xml:space="preserve"> дорог</w:t>
      </w:r>
      <w:r>
        <w:rPr>
          <w:rFonts w:ascii="Times New Roman" w:hAnsi="Times New Roman" w:cs="Times New Roman"/>
          <w:sz w:val="28"/>
          <w:szCs w:val="28"/>
        </w:rPr>
        <w:t>и</w:t>
      </w:r>
      <w:r w:rsidRPr="00280557">
        <w:rPr>
          <w:rFonts w:ascii="Times New Roman" w:hAnsi="Times New Roman" w:cs="Times New Roman"/>
          <w:sz w:val="28"/>
          <w:szCs w:val="28"/>
        </w:rPr>
        <w:t xml:space="preserve"> по ул. Юбилейная (</w:t>
      </w:r>
      <w:r>
        <w:rPr>
          <w:rFonts w:ascii="Times New Roman" w:hAnsi="Times New Roman" w:cs="Times New Roman"/>
          <w:sz w:val="28"/>
          <w:szCs w:val="28"/>
        </w:rPr>
        <w:t xml:space="preserve">2 и 3 </w:t>
      </w:r>
      <w:r w:rsidRPr="00280557">
        <w:rPr>
          <w:rFonts w:ascii="Times New Roman" w:hAnsi="Times New Roman" w:cs="Times New Roman"/>
          <w:sz w:val="28"/>
          <w:szCs w:val="28"/>
        </w:rPr>
        <w:t>этап</w:t>
      </w:r>
      <w:r>
        <w:rPr>
          <w:rFonts w:ascii="Times New Roman" w:hAnsi="Times New Roman" w:cs="Times New Roman"/>
          <w:sz w:val="28"/>
          <w:szCs w:val="28"/>
        </w:rPr>
        <w:t>ы</w:t>
      </w:r>
      <w:r w:rsidRPr="00280557">
        <w:rPr>
          <w:rFonts w:ascii="Times New Roman" w:hAnsi="Times New Roman" w:cs="Times New Roman"/>
          <w:sz w:val="28"/>
          <w:szCs w:val="28"/>
        </w:rPr>
        <w:t>)</w:t>
      </w:r>
      <w:r>
        <w:rPr>
          <w:rFonts w:ascii="Times New Roman" w:hAnsi="Times New Roman" w:cs="Times New Roman"/>
          <w:sz w:val="28"/>
          <w:szCs w:val="28"/>
        </w:rPr>
        <w:t>;</w:t>
      </w:r>
    </w:p>
    <w:p w:rsidR="00862D9D" w:rsidRDefault="00862D9D" w:rsidP="00A5249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выполнена установка недостающих дорожных знаков и восстановление информационных дорожных систем на автомобильных дорогах местного значения Атяшевского муниципального района.</w:t>
      </w:r>
    </w:p>
    <w:p w:rsidR="00862D9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Также в зимний период осуществлялась очистка дорог от снега и в летний период выравнивание проезжей части автомобильных дорог без твердого покрытия </w:t>
      </w:r>
      <w:r>
        <w:rPr>
          <w:rFonts w:ascii="Times New Roman" w:hAnsi="Times New Roman" w:cs="Times New Roman"/>
          <w:sz w:val="28"/>
          <w:szCs w:val="28"/>
        </w:rPr>
        <w:t>-</w:t>
      </w:r>
      <w:r w:rsidRPr="0063025D">
        <w:rPr>
          <w:rFonts w:ascii="Times New Roman" w:hAnsi="Times New Roman" w:cs="Times New Roman"/>
          <w:sz w:val="28"/>
          <w:szCs w:val="28"/>
        </w:rPr>
        <w:t xml:space="preserve"> Мероприятие 8</w:t>
      </w:r>
      <w:r>
        <w:rPr>
          <w:rFonts w:ascii="Times New Roman" w:hAnsi="Times New Roman" w:cs="Times New Roman"/>
          <w:sz w:val="28"/>
          <w:szCs w:val="28"/>
        </w:rPr>
        <w:t>.</w:t>
      </w:r>
    </w:p>
    <w:p w:rsidR="00862D9D" w:rsidRDefault="00862D9D" w:rsidP="00A5249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выполнено </w:t>
      </w:r>
      <w:r w:rsidRPr="00280557">
        <w:rPr>
          <w:rFonts w:ascii="Times New Roman" w:hAnsi="Times New Roman" w:cs="Times New Roman"/>
          <w:sz w:val="28"/>
          <w:szCs w:val="28"/>
        </w:rPr>
        <w:t>мероприятие 1</w:t>
      </w:r>
      <w:r>
        <w:rPr>
          <w:rFonts w:ascii="Times New Roman" w:hAnsi="Times New Roman" w:cs="Times New Roman"/>
          <w:sz w:val="28"/>
          <w:szCs w:val="28"/>
        </w:rPr>
        <w:t xml:space="preserve"> Подпрограммы</w:t>
      </w:r>
      <w:r w:rsidRPr="00280557">
        <w:rPr>
          <w:rFonts w:ascii="Times New Roman" w:hAnsi="Times New Roman" w:cs="Times New Roman"/>
          <w:sz w:val="28"/>
          <w:szCs w:val="28"/>
        </w:rPr>
        <w:t xml:space="preserve"> </w:t>
      </w:r>
      <w:r>
        <w:rPr>
          <w:rFonts w:ascii="Times New Roman" w:hAnsi="Times New Roman" w:cs="Times New Roman"/>
          <w:sz w:val="28"/>
          <w:szCs w:val="28"/>
        </w:rPr>
        <w:t>-</w:t>
      </w:r>
      <w:r w:rsidRPr="00280557">
        <w:rPr>
          <w:rFonts w:ascii="Times New Roman" w:hAnsi="Times New Roman" w:cs="Times New Roman"/>
          <w:sz w:val="28"/>
          <w:szCs w:val="28"/>
        </w:rPr>
        <w:t xml:space="preserve"> не закуплены агитационные </w:t>
      </w:r>
      <w:r>
        <w:rPr>
          <w:rFonts w:ascii="Times New Roman" w:hAnsi="Times New Roman" w:cs="Times New Roman"/>
          <w:sz w:val="28"/>
          <w:szCs w:val="28"/>
        </w:rPr>
        <w:t xml:space="preserve">и учебные материалы на сумму 100,5 тыс.руб. </w:t>
      </w:r>
    </w:p>
    <w:p w:rsidR="00862D9D" w:rsidRPr="0063025D" w:rsidRDefault="00862D9D" w:rsidP="00A52495">
      <w:pPr>
        <w:spacing w:after="0" w:line="240" w:lineRule="auto"/>
        <w:ind w:firstLine="709"/>
        <w:jc w:val="both"/>
        <w:rPr>
          <w:rFonts w:ascii="Times New Roman" w:hAnsi="Times New Roman" w:cs="Times New Roman"/>
          <w:sz w:val="28"/>
          <w:szCs w:val="28"/>
        </w:rPr>
      </w:pPr>
      <w:r w:rsidRPr="00DC6D81">
        <w:rPr>
          <w:rFonts w:ascii="Times New Roman" w:hAnsi="Times New Roman" w:cs="Times New Roman"/>
          <w:sz w:val="28"/>
          <w:szCs w:val="28"/>
        </w:rPr>
        <w:t>Мероприятия 1, 2, 4, 5 и 7 Программы не были запланированы на 2019 год в связи с отсутствием необходимости их проведения.</w:t>
      </w:r>
    </w:p>
    <w:p w:rsidR="00862D9D" w:rsidRDefault="00862D9D" w:rsidP="00A52495">
      <w:pPr>
        <w:spacing w:after="0" w:line="240" w:lineRule="auto"/>
        <w:ind w:firstLine="709"/>
        <w:jc w:val="both"/>
        <w:rPr>
          <w:rFonts w:ascii="Times New Roman" w:hAnsi="Times New Roman" w:cs="Times New Roman"/>
          <w:sz w:val="28"/>
          <w:szCs w:val="28"/>
        </w:rPr>
      </w:pPr>
      <w:r w:rsidRPr="0063025D">
        <w:rPr>
          <w:rFonts w:ascii="Times New Roman" w:hAnsi="Times New Roman" w:cs="Times New Roman"/>
          <w:sz w:val="28"/>
          <w:szCs w:val="28"/>
        </w:rPr>
        <w:t>Финансирование осуществлялось за счет средств бюджета Атяшевского муниципального района</w:t>
      </w:r>
      <w:r>
        <w:rPr>
          <w:rFonts w:ascii="Times New Roman" w:hAnsi="Times New Roman" w:cs="Times New Roman"/>
          <w:sz w:val="28"/>
          <w:szCs w:val="28"/>
        </w:rPr>
        <w:t>.</w:t>
      </w:r>
    </w:p>
    <w:p w:rsidR="00862D9D" w:rsidRPr="00786427" w:rsidRDefault="00862D9D" w:rsidP="00A52495">
      <w:pPr>
        <w:spacing w:after="0" w:line="240" w:lineRule="auto"/>
        <w:ind w:firstLine="709"/>
        <w:jc w:val="both"/>
        <w:rPr>
          <w:rFonts w:ascii="Times New Roman" w:eastAsia="Times New Roman" w:hAnsi="Times New Roman" w:cs="Times New Roman"/>
          <w:color w:val="000000"/>
          <w:sz w:val="28"/>
          <w:szCs w:val="28"/>
        </w:rPr>
      </w:pPr>
      <w:r w:rsidRPr="0063025D">
        <w:rPr>
          <w:rFonts w:ascii="Times New Roman" w:hAnsi="Times New Roman" w:cs="Times New Roman"/>
          <w:sz w:val="28"/>
          <w:szCs w:val="28"/>
        </w:rPr>
        <w:t>По итогам реализации основных мероприятий, эффективности использования бюджетных средств и достижения значений целевых показателей, у</w:t>
      </w:r>
      <w:r w:rsidRPr="0063025D">
        <w:rPr>
          <w:rFonts w:ascii="Times New Roman" w:eastAsia="Times New Roman" w:hAnsi="Times New Roman" w:cs="Times New Roman"/>
          <w:color w:val="000000"/>
          <w:sz w:val="28"/>
          <w:szCs w:val="28"/>
        </w:rPr>
        <w:t xml:space="preserve">ровень эффективности реализации программы составил </w:t>
      </w:r>
      <w:r>
        <w:rPr>
          <w:rFonts w:ascii="Times New Roman" w:eastAsia="Times New Roman" w:hAnsi="Times New Roman" w:cs="Times New Roman"/>
          <w:color w:val="000000"/>
          <w:sz w:val="28"/>
          <w:szCs w:val="28"/>
        </w:rPr>
        <w:t>86,39</w:t>
      </w:r>
      <w:r w:rsidRPr="0063025D">
        <w:rPr>
          <w:rFonts w:ascii="Times New Roman" w:eastAsia="Times New Roman" w:hAnsi="Times New Roman" w:cs="Times New Roman"/>
          <w:color w:val="000000"/>
          <w:sz w:val="28"/>
          <w:szCs w:val="28"/>
        </w:rPr>
        <w:t xml:space="preserve">%. Программа </w:t>
      </w:r>
      <w:r>
        <w:rPr>
          <w:rFonts w:ascii="Times New Roman" w:eastAsia="Times New Roman" w:hAnsi="Times New Roman" w:cs="Times New Roman"/>
          <w:color w:val="000000"/>
          <w:sz w:val="28"/>
          <w:szCs w:val="28"/>
        </w:rPr>
        <w:t>эффективна.</w:t>
      </w:r>
    </w:p>
    <w:p w:rsidR="00C91AF1" w:rsidRPr="00C91AF1" w:rsidRDefault="00C91AF1" w:rsidP="00A52495">
      <w:pPr>
        <w:pStyle w:val="a3"/>
        <w:ind w:firstLine="426"/>
        <w:jc w:val="both"/>
        <w:rPr>
          <w:rFonts w:ascii="Times New Roman" w:hAnsi="Times New Roman" w:cs="Times New Roman"/>
          <w:color w:val="000000"/>
          <w:sz w:val="28"/>
          <w:szCs w:val="28"/>
        </w:rPr>
      </w:pPr>
    </w:p>
    <w:p w:rsidR="00893BC2" w:rsidRDefault="00893BC2" w:rsidP="00A5249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p w:rsidR="00786427" w:rsidRPr="00786427" w:rsidRDefault="00786427" w:rsidP="003878AA">
      <w:pPr>
        <w:tabs>
          <w:tab w:val="left" w:pos="709"/>
        </w:tabs>
        <w:spacing w:after="0" w:line="240" w:lineRule="auto"/>
        <w:jc w:val="both"/>
        <w:rPr>
          <w:rFonts w:ascii="Times New Roman" w:eastAsia="Times New Roman" w:hAnsi="Times New Roman" w:cs="Times New Roman"/>
          <w:sz w:val="28"/>
          <w:szCs w:val="28"/>
          <w:lang w:eastAsia="ru-RU"/>
        </w:rPr>
      </w:pPr>
      <w:r w:rsidRPr="00786427">
        <w:rPr>
          <w:rFonts w:ascii="Times New Roman" w:eastAsia="Times New Roman" w:hAnsi="Times New Roman" w:cs="Times New Roman"/>
          <w:sz w:val="28"/>
          <w:szCs w:val="28"/>
          <w:lang w:eastAsia="ru-RU"/>
        </w:rPr>
        <w:t xml:space="preserve">          Утверждена </w:t>
      </w:r>
      <w:hyperlink r:id="rId16" w:history="1">
        <w:r w:rsidRPr="00786427">
          <w:rPr>
            <w:rFonts w:ascii="Times New Roman" w:eastAsia="Times New Roman" w:hAnsi="Times New Roman" w:cs="Times New Roman"/>
            <w:color w:val="000000"/>
            <w:sz w:val="28"/>
            <w:szCs w:val="28"/>
            <w:lang w:eastAsia="ru-RU"/>
          </w:rPr>
          <w:t>Постановлением</w:t>
        </w:r>
      </w:hyperlink>
      <w:r w:rsidRPr="00786427">
        <w:rPr>
          <w:rFonts w:ascii="Times New Roman" w:eastAsia="Times New Roman" w:hAnsi="Times New Roman" w:cs="Times New Roman"/>
          <w:sz w:val="28"/>
          <w:szCs w:val="28"/>
          <w:lang w:eastAsia="ru-RU"/>
        </w:rPr>
        <w:t xml:space="preserve"> Администрации Атяшевского муниципального района от  25 декабря </w:t>
      </w:r>
      <w:smartTag w:uri="urn:schemas-microsoft-com:office:smarttags" w:element="metricconverter">
        <w:smartTagPr>
          <w:attr w:name="ProductID" w:val="2013 г"/>
        </w:smartTagPr>
        <w:r w:rsidRPr="00786427">
          <w:rPr>
            <w:rFonts w:ascii="Times New Roman" w:eastAsia="Times New Roman" w:hAnsi="Times New Roman" w:cs="Times New Roman"/>
            <w:sz w:val="28"/>
            <w:szCs w:val="28"/>
            <w:lang w:eastAsia="ru-RU"/>
          </w:rPr>
          <w:t>2013 года</w:t>
        </w:r>
      </w:smartTag>
      <w:r w:rsidRPr="00786427">
        <w:rPr>
          <w:rFonts w:ascii="Times New Roman" w:eastAsia="Times New Roman" w:hAnsi="Times New Roman" w:cs="Times New Roman"/>
          <w:sz w:val="28"/>
          <w:szCs w:val="28"/>
          <w:lang w:eastAsia="ru-RU"/>
        </w:rPr>
        <w:t xml:space="preserve"> №836 (в редакции </w:t>
      </w:r>
      <w:hyperlink r:id="rId17" w:history="1">
        <w:r w:rsidRPr="00786427">
          <w:rPr>
            <w:rFonts w:ascii="Times New Roman" w:eastAsia="Times New Roman" w:hAnsi="Times New Roman" w:cs="Times New Roman"/>
            <w:color w:val="000000"/>
            <w:sz w:val="28"/>
            <w:szCs w:val="28"/>
            <w:lang w:eastAsia="ru-RU"/>
          </w:rPr>
          <w:t>Постановления</w:t>
        </w:r>
      </w:hyperlink>
      <w:r w:rsidRPr="00786427">
        <w:rPr>
          <w:rFonts w:ascii="Times New Roman" w:eastAsia="Times New Roman" w:hAnsi="Times New Roman" w:cs="Times New Roman"/>
          <w:sz w:val="28"/>
          <w:szCs w:val="28"/>
          <w:lang w:eastAsia="ru-RU"/>
        </w:rPr>
        <w:t xml:space="preserve"> Администрации Атяшевского муниципального района </w:t>
      </w:r>
      <w:r w:rsidRPr="00786427">
        <w:rPr>
          <w:rFonts w:ascii="Times New Roman" w:eastAsia="Times New Roman" w:hAnsi="Times New Roman" w:cs="Times New Roman"/>
          <w:color w:val="000000"/>
          <w:sz w:val="28"/>
          <w:szCs w:val="28"/>
          <w:lang w:eastAsia="ru-RU"/>
        </w:rPr>
        <w:t>от </w:t>
      </w:r>
      <w:hyperlink r:id="rId18" w:history="1">
        <w:r w:rsidRPr="00786427">
          <w:rPr>
            <w:rFonts w:ascii="Times New Roman" w:eastAsia="Times New Roman" w:hAnsi="Times New Roman" w:cs="Times New Roman"/>
            <w:color w:val="000000"/>
            <w:sz w:val="28"/>
            <w:szCs w:val="28"/>
            <w:lang w:eastAsia="ru-RU"/>
          </w:rPr>
          <w:t>19.12.2016 № 668</w:t>
        </w:r>
      </w:hyperlink>
      <w:r w:rsidRPr="00786427">
        <w:rPr>
          <w:rFonts w:ascii="Times New Roman" w:eastAsia="Times New Roman" w:hAnsi="Times New Roman" w:cs="Times New Roman"/>
          <w:color w:val="000000"/>
          <w:sz w:val="28"/>
          <w:szCs w:val="28"/>
          <w:lang w:eastAsia="ru-RU"/>
        </w:rPr>
        <w:t>, от 01.11.2018г. №689, от 24.10.2019 г., №539</w:t>
      </w:r>
      <w:r w:rsidRPr="00786427">
        <w:rPr>
          <w:rFonts w:ascii="Times New Roman" w:eastAsia="Times New Roman" w:hAnsi="Times New Roman" w:cs="Times New Roman"/>
          <w:sz w:val="28"/>
          <w:szCs w:val="28"/>
          <w:lang w:eastAsia="ru-RU"/>
        </w:rPr>
        <w:t>)</w:t>
      </w:r>
      <w:r w:rsidRPr="00786427">
        <w:rPr>
          <w:rFonts w:ascii="Times New Roman" w:eastAsia="Times New Roman" w:hAnsi="Times New Roman" w:cs="Times New Roman"/>
          <w:i/>
          <w:sz w:val="28"/>
          <w:szCs w:val="28"/>
          <w:lang w:eastAsia="ru-RU"/>
        </w:rPr>
        <w:t xml:space="preserve"> </w:t>
      </w:r>
      <w:r w:rsidRPr="00786427">
        <w:rPr>
          <w:rFonts w:ascii="Times New Roman" w:eastAsia="Times New Roman" w:hAnsi="Times New Roman" w:cs="Times New Roman"/>
          <w:sz w:val="28"/>
          <w:szCs w:val="28"/>
          <w:lang w:eastAsia="ru-RU"/>
        </w:rPr>
        <w:t xml:space="preserve">  разработана с целью повышения энергетической эффективности в бюджетной сфере района и сокращения бюджетных расходов на обеспечение энергоресурсами. Разработчик и ответственный исполнитель управление строительства, архитектуры и ЖКХ Администрации Атяшевского муниципального района.</w:t>
      </w:r>
    </w:p>
    <w:p w:rsidR="00786427" w:rsidRPr="00786427" w:rsidRDefault="00786427" w:rsidP="003878AA">
      <w:pPr>
        <w:tabs>
          <w:tab w:val="left" w:pos="709"/>
        </w:tabs>
        <w:spacing w:after="0" w:line="240" w:lineRule="auto"/>
        <w:jc w:val="both"/>
        <w:rPr>
          <w:rFonts w:ascii="Times New Roman" w:eastAsia="Times New Roman" w:hAnsi="Times New Roman" w:cs="Times New Roman"/>
          <w:sz w:val="28"/>
          <w:szCs w:val="28"/>
          <w:lang w:eastAsia="ru-RU"/>
        </w:rPr>
      </w:pPr>
      <w:r w:rsidRPr="00786427">
        <w:rPr>
          <w:rFonts w:ascii="Times New Roman" w:eastAsia="Times New Roman" w:hAnsi="Times New Roman" w:cs="Times New Roman"/>
          <w:sz w:val="28"/>
          <w:szCs w:val="28"/>
          <w:lang w:eastAsia="ru-RU"/>
        </w:rPr>
        <w:t xml:space="preserve">         </w:t>
      </w:r>
      <w:r w:rsidR="003878AA">
        <w:rPr>
          <w:rFonts w:ascii="Times New Roman" w:eastAsia="Times New Roman" w:hAnsi="Times New Roman" w:cs="Times New Roman"/>
          <w:sz w:val="28"/>
          <w:szCs w:val="28"/>
          <w:lang w:eastAsia="ru-RU"/>
        </w:rPr>
        <w:t xml:space="preserve"> </w:t>
      </w:r>
      <w:r w:rsidRPr="00786427">
        <w:rPr>
          <w:rFonts w:ascii="Times New Roman" w:eastAsia="Times New Roman" w:hAnsi="Times New Roman" w:cs="Times New Roman"/>
          <w:sz w:val="28"/>
          <w:szCs w:val="28"/>
          <w:lang w:eastAsia="ru-RU"/>
        </w:rPr>
        <w:t xml:space="preserve">В виду того, что на уровне </w:t>
      </w:r>
      <w:r w:rsidRPr="00786427">
        <w:rPr>
          <w:rFonts w:ascii="Times New Roman" w:eastAsia="Times New Roman" w:hAnsi="Times New Roman" w:cs="Times New Roman"/>
          <w:color w:val="22272F"/>
          <w:sz w:val="28"/>
          <w:szCs w:val="28"/>
          <w:lang w:eastAsia="ru-RU"/>
        </w:rPr>
        <w:t xml:space="preserve">государственной программы Республики Мордовия «Энергосбережение и повышение энергетической эффективности в Республике Мордовия» </w:t>
      </w:r>
      <w:r w:rsidRPr="00786427">
        <w:rPr>
          <w:rFonts w:ascii="Times New Roman" w:eastAsia="Times New Roman" w:hAnsi="Times New Roman" w:cs="Times New Roman"/>
          <w:color w:val="22272F"/>
          <w:sz w:val="28"/>
          <w:szCs w:val="28"/>
          <w:shd w:val="clear" w:color="auto" w:fill="FFFFFF"/>
          <w:lang w:eastAsia="ru-RU"/>
        </w:rPr>
        <w:t>не предусмотрено предоставление субсидий муниципальным образованиям, ответственным исполнителем д</w:t>
      </w:r>
      <w:r w:rsidRPr="00786427">
        <w:rPr>
          <w:rFonts w:ascii="Times New Roman" w:eastAsia="Times New Roman" w:hAnsi="Times New Roman" w:cs="Times New Roman"/>
          <w:sz w:val="28"/>
          <w:szCs w:val="28"/>
          <w:lang w:eastAsia="ru-RU"/>
        </w:rPr>
        <w:t xml:space="preserve">ля реализации мероприятий, запланированных в 2019 году, использованы только средства местного бюджета, в сумме 10,3 тыс. руб. На данные средства для газовых котельных бюджетных учреждений приобретены: лампы светодиодные, датчики движения ДДС-01; ДДС-02; ДДС-03, Светильники "TANGO". </w:t>
      </w:r>
      <w:r w:rsidRPr="00786427">
        <w:rPr>
          <w:rFonts w:ascii="Times New Roman" w:eastAsia="Times New Roman" w:hAnsi="Times New Roman" w:cs="Times New Roman"/>
          <w:color w:val="22272F"/>
          <w:sz w:val="28"/>
          <w:szCs w:val="28"/>
          <w:lang w:eastAsia="ru-RU"/>
        </w:rPr>
        <w:t>Отсутствие софинансирования повлияло на результат эффективности программы.</w:t>
      </w:r>
    </w:p>
    <w:p w:rsidR="00786427" w:rsidRPr="00786427" w:rsidRDefault="00786427" w:rsidP="003878AA">
      <w:pPr>
        <w:tabs>
          <w:tab w:val="left" w:pos="709"/>
        </w:tabs>
        <w:spacing w:after="0" w:line="240" w:lineRule="auto"/>
        <w:jc w:val="both"/>
        <w:rPr>
          <w:rFonts w:ascii="Times New Roman" w:eastAsia="Times New Roman" w:hAnsi="Times New Roman" w:cs="Times New Roman"/>
          <w:b/>
          <w:sz w:val="28"/>
          <w:szCs w:val="28"/>
          <w:lang w:eastAsia="ru-RU"/>
        </w:rPr>
      </w:pPr>
      <w:r w:rsidRPr="00786427">
        <w:rPr>
          <w:rFonts w:ascii="Times New Roman" w:eastAsia="Times New Roman" w:hAnsi="Times New Roman" w:cs="Times New Roman"/>
          <w:color w:val="000000"/>
          <w:sz w:val="28"/>
          <w:szCs w:val="28"/>
          <w:lang w:eastAsia="ru-RU"/>
        </w:rPr>
        <w:t xml:space="preserve">          Исполнителем программы проведен анализ эффективности реализации, который показал неэффективность Муниципальной программы.</w:t>
      </w:r>
    </w:p>
    <w:p w:rsidR="00786427" w:rsidRPr="00786427" w:rsidRDefault="00786427" w:rsidP="003878AA">
      <w:pPr>
        <w:tabs>
          <w:tab w:val="left" w:pos="709"/>
        </w:tabs>
        <w:spacing w:after="0" w:line="240" w:lineRule="auto"/>
        <w:jc w:val="both"/>
        <w:rPr>
          <w:rFonts w:ascii="Times New Roman" w:eastAsia="Times New Roman" w:hAnsi="Times New Roman" w:cs="Times New Roman"/>
          <w:b/>
          <w:sz w:val="28"/>
          <w:szCs w:val="28"/>
          <w:lang w:eastAsia="ru-RU"/>
        </w:rPr>
      </w:pPr>
      <w:r w:rsidRPr="00786427">
        <w:rPr>
          <w:rFonts w:ascii="Times New Roman" w:eastAsia="Times New Roman" w:hAnsi="Times New Roman" w:cs="Times New Roman"/>
          <w:b/>
          <w:sz w:val="28"/>
          <w:szCs w:val="28"/>
          <w:lang w:eastAsia="ru-RU"/>
        </w:rPr>
        <w:t xml:space="preserve">          </w:t>
      </w:r>
      <w:r w:rsidRPr="00786427">
        <w:rPr>
          <w:rFonts w:ascii="Times New Roman" w:eastAsia="Times New Roman" w:hAnsi="Times New Roman" w:cs="Times New Roman"/>
          <w:sz w:val="28"/>
          <w:szCs w:val="28"/>
          <w:lang w:eastAsia="ru-RU"/>
        </w:rPr>
        <w:t>По итогам работы, в Муниципальную программу в 2020 году будут внесены изменения.</w:t>
      </w:r>
    </w:p>
    <w:p w:rsidR="00893BC2" w:rsidRPr="00C91AF1" w:rsidRDefault="00893BC2" w:rsidP="00A52495">
      <w:pPr>
        <w:pStyle w:val="a3"/>
        <w:ind w:firstLine="426"/>
        <w:jc w:val="both"/>
        <w:rPr>
          <w:rFonts w:ascii="Times New Roman" w:eastAsia="Times New Roman" w:hAnsi="Times New Roman" w:cs="Times New Roman"/>
          <w:color w:val="000000"/>
          <w:sz w:val="28"/>
          <w:szCs w:val="28"/>
        </w:rPr>
      </w:pPr>
    </w:p>
    <w:p w:rsidR="00893BC2" w:rsidRDefault="00893BC2" w:rsidP="00A52495">
      <w:pPr>
        <w:pStyle w:val="a3"/>
        <w:ind w:firstLine="426"/>
        <w:jc w:val="center"/>
        <w:rPr>
          <w:rFonts w:ascii="Times New Roman" w:hAnsi="Times New Roman" w:cs="Times New Roman"/>
          <w:b/>
          <w:sz w:val="28"/>
          <w:szCs w:val="28"/>
        </w:rPr>
      </w:pPr>
      <w:r w:rsidRPr="00C91AF1">
        <w:rPr>
          <w:rFonts w:ascii="Times New Roman" w:hAnsi="Times New Roman" w:cs="Times New Roman"/>
          <w:b/>
          <w:sz w:val="28"/>
          <w:szCs w:val="28"/>
        </w:rPr>
        <w:t>Муниципальная программа</w:t>
      </w:r>
      <w:r w:rsidR="00786427">
        <w:rPr>
          <w:rFonts w:ascii="Times New Roman" w:hAnsi="Times New Roman" w:cs="Times New Roman"/>
          <w:b/>
          <w:sz w:val="28"/>
          <w:szCs w:val="28"/>
        </w:rPr>
        <w:t xml:space="preserve"> Атяшевского муниципального района </w:t>
      </w:r>
      <w:r w:rsidRPr="00C91AF1">
        <w:rPr>
          <w:rFonts w:ascii="Times New Roman" w:hAnsi="Times New Roman" w:cs="Times New Roman"/>
          <w:b/>
          <w:sz w:val="28"/>
          <w:szCs w:val="28"/>
        </w:rPr>
        <w:t xml:space="preserve"> «Улучшение демографической ситуации в Атяшевском муниципальном районе»</w:t>
      </w:r>
    </w:p>
    <w:p w:rsidR="00786427" w:rsidRPr="00C91AF1" w:rsidRDefault="00786427" w:rsidP="00A52495">
      <w:pPr>
        <w:pStyle w:val="a3"/>
        <w:ind w:firstLine="426"/>
        <w:jc w:val="center"/>
        <w:rPr>
          <w:rFonts w:ascii="Times New Roman" w:hAnsi="Times New Roman" w:cs="Times New Roman"/>
          <w:b/>
          <w:sz w:val="28"/>
          <w:szCs w:val="28"/>
        </w:rPr>
      </w:pPr>
    </w:p>
    <w:p w:rsidR="00786427" w:rsidRPr="00786427" w:rsidRDefault="00893BC2" w:rsidP="00A52495">
      <w:pPr>
        <w:pStyle w:val="a3"/>
        <w:ind w:left="-142" w:firstLine="709"/>
        <w:rPr>
          <w:rFonts w:ascii="Times New Roman" w:eastAsia="Calibri" w:hAnsi="Times New Roman" w:cs="Times New Roman"/>
          <w:sz w:val="28"/>
          <w:szCs w:val="28"/>
        </w:rPr>
      </w:pPr>
      <w:r w:rsidRPr="00C91AF1">
        <w:rPr>
          <w:rFonts w:ascii="Times New Roman" w:hAnsi="Times New Roman" w:cs="Times New Roman"/>
          <w:sz w:val="28"/>
          <w:szCs w:val="28"/>
        </w:rPr>
        <w:t xml:space="preserve"> </w:t>
      </w:r>
      <w:r w:rsidR="00786427" w:rsidRPr="00786427">
        <w:rPr>
          <w:rFonts w:ascii="Times New Roman" w:eastAsia="Calibri" w:hAnsi="Times New Roman" w:cs="Times New Roman"/>
          <w:sz w:val="28"/>
          <w:szCs w:val="28"/>
        </w:rPr>
        <w:t> По программе «Улучшение демографической ситуации в Атяшевском муниципальном районе», утвержденной Постановлением Администрации Атяшевского муниципального района от 28 декабря 2015 года № 688, имеется 21 мероприятие, выполнено 13 в связи с недостатком финансовых средств.</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По итогам 2019 года общий объем финансирования составил 15010,3 тыс. руб., из них за счет средств федерального  бюджета  1630,1 тыс. руб., за счет бюджета Республики Мордовия 2032,4 тыс. руб., за счет бюджета Атяшевского муниципального района 147,8 тыс. руб., внебюджетные средства – 11200 тыс. руб.</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786427" w:rsidRPr="00786427">
        <w:rPr>
          <w:rFonts w:ascii="Times New Roman" w:eastAsia="Calibri" w:hAnsi="Times New Roman" w:cs="Times New Roman"/>
          <w:sz w:val="28"/>
          <w:szCs w:val="28"/>
        </w:rPr>
        <w:t xml:space="preserve">Общий объем средств на реализацию муниципальной программы в 2019 году был предусмотрен в сумме 16434,6 тыс. руб., в том числе за счет бюджетных ассигнований из средств федерального бюджета – 1630,1 тыс.руб., республиканского бюджета Республики Мордовия – 2032,4 тыс. руб., средств бюджета Атяшевского муниципального района – 272,1 тыс.руб., внебюджетные средства – 12500 тыс. руб. Фактическое исполнение составило 15010,3 тыс. руб. </w:t>
      </w:r>
    </w:p>
    <w:p w:rsidR="00786427" w:rsidRPr="00786427" w:rsidRDefault="003878AA" w:rsidP="003878AA">
      <w:pPr>
        <w:tabs>
          <w:tab w:val="left" w:pos="709"/>
        </w:tabs>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По подпрограмме «Развитие физической культуры и спорта в Атяшевском муниципальном районе» имеется 6 мероприятий.    Оказана финансовая помощь социально- ориентированной общественной организации "Спортивный клуб "Урожай" Атяшевского района Республики Мордовия на проведение спортивно- массовых мероприятий со взрослой категорией населения района. Были проведены внутрирайонные спортивно – массовые мероприятия, оказано содействие при проведении республиканских и межрегиональных спортивно-массовых мероприятий.</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По подпрограмме «Развитие молодежной политики в Атяшевском муниципальном районе» имеется 4 мероприятия. Было оказано содействие молодежным организациям в проведении молодежных мероприятий, семинаров, совещаний, участию в конкурсах, освещение деятельности молодежных организаций в районной газете.</w:t>
      </w:r>
    </w:p>
    <w:p w:rsidR="00786427" w:rsidRPr="00786427" w:rsidRDefault="003878AA" w:rsidP="003878AA">
      <w:pPr>
        <w:tabs>
          <w:tab w:val="left" w:pos="709"/>
        </w:tabs>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По подпрограмме «Повышение качества жизни граждан Атяшевского муниципального района» имеется 7 мероприятий. 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 Вместе с центром занятости организовано  профессиональное обучение безработных граждан, организованы профориентационные работы с несовершеннолетними гражданами, социальная адаптация на рынке труда безработных граждан, испытывающих трудности в поиске работы. Совместно с ГБУЗ РМ "Атяшевская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реализованы меры по профилактике детского травматизма, снижению числа абортов.</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По подпрограмме «Обеспечение жильем молодых семей в Атяшевском муниципальном районе» имеется 4 мероприятия. В 2019 году оказана поддержка 4 молодым семьям, нуждающимся в улучшении жилищных условий в виде социальных выплат на строительство и приобретение жилья. В течении года оказывается консультационная помощь молодым семьям по вхождению в программу «Жилище» для приобретения собственного жилья.</w:t>
      </w:r>
    </w:p>
    <w:p w:rsidR="00786427" w:rsidRPr="00786427" w:rsidRDefault="003878AA" w:rsidP="003878AA">
      <w:pPr>
        <w:tabs>
          <w:tab w:val="left" w:pos="709"/>
        </w:tabs>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786427" w:rsidRPr="00786427">
        <w:rPr>
          <w:rFonts w:ascii="Times New Roman" w:eastAsia="Calibri" w:hAnsi="Times New Roman" w:cs="Times New Roman"/>
          <w:sz w:val="28"/>
          <w:szCs w:val="28"/>
        </w:rPr>
        <w:t>Подводя итоги оценки эффективности реализации муниципальной программы «Улучшение демографической ситуации в Атяшевском муниципальном районе» можно отметить:</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степень реализации мероприятий и достижения ожидаемых непосредственных результатов их реализации равна 62 %.</w:t>
      </w:r>
    </w:p>
    <w:p w:rsidR="00786427" w:rsidRPr="00786427" w:rsidRDefault="003878AA" w:rsidP="003878AA">
      <w:pPr>
        <w:tabs>
          <w:tab w:val="left" w:pos="709"/>
        </w:tabs>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Число выполненных мероприятий 13 из 21 запланированных;</w:t>
      </w:r>
    </w:p>
    <w:p w:rsidR="00786427" w:rsidRPr="00786427" w:rsidRDefault="003878AA" w:rsidP="003878AA">
      <w:pPr>
        <w:tabs>
          <w:tab w:val="left" w:pos="709"/>
        </w:tabs>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степень соответствия запланированному уровню затрат финансовых средств за счет источников всех уровней финансирования - 91,3 %;</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оценка эффективности использования средств- 67,8%;</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степень достижения плановых значений целевых показателей муниципальной  программы  равна 85,5 %.</w:t>
      </w:r>
    </w:p>
    <w:p w:rsidR="00786427" w:rsidRPr="00786427" w:rsidRDefault="003878AA" w:rsidP="00A52495">
      <w:pPr>
        <w:spacing w:after="0" w:line="240" w:lineRule="auto"/>
        <w:ind w:left="-14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86427" w:rsidRPr="00786427">
        <w:rPr>
          <w:rFonts w:ascii="Times New Roman" w:eastAsia="Calibri" w:hAnsi="Times New Roman" w:cs="Times New Roman"/>
          <w:sz w:val="28"/>
          <w:szCs w:val="28"/>
        </w:rPr>
        <w:t>Оценка эффективности реализации муниципальной программы за 2019 год в целом составила 58%, что  в целом  свидетельствует об удовлетворительном уровне эффективности реализации программы.</w:t>
      </w:r>
    </w:p>
    <w:p w:rsidR="00786427" w:rsidRPr="00786427" w:rsidRDefault="00786427" w:rsidP="00A52495">
      <w:pPr>
        <w:spacing w:after="0" w:line="240" w:lineRule="auto"/>
        <w:jc w:val="both"/>
        <w:rPr>
          <w:rFonts w:ascii="Times New Roman" w:eastAsia="Calibri" w:hAnsi="Times New Roman" w:cs="Times New Roman"/>
          <w:sz w:val="28"/>
          <w:szCs w:val="28"/>
        </w:rPr>
      </w:pPr>
    </w:p>
    <w:p w:rsidR="00C91AF1" w:rsidRPr="00C91AF1" w:rsidRDefault="00C91AF1" w:rsidP="00A52495">
      <w:pPr>
        <w:pStyle w:val="a3"/>
        <w:ind w:firstLine="426"/>
        <w:jc w:val="both"/>
        <w:rPr>
          <w:rFonts w:ascii="Times New Roman" w:hAnsi="Times New Roman" w:cs="Times New Roman"/>
          <w:sz w:val="28"/>
          <w:szCs w:val="28"/>
        </w:rPr>
      </w:pPr>
    </w:p>
    <w:p w:rsidR="00893BC2" w:rsidRDefault="00C91AF1" w:rsidP="00A52495">
      <w:pPr>
        <w:pStyle w:val="a3"/>
        <w:jc w:val="center"/>
        <w:rPr>
          <w:rFonts w:ascii="Times New Roman" w:hAnsi="Times New Roman" w:cs="Times New Roman"/>
          <w:b/>
          <w:sz w:val="28"/>
          <w:szCs w:val="28"/>
        </w:rPr>
      </w:pPr>
      <w:r>
        <w:rPr>
          <w:rFonts w:ascii="Times New Roman" w:hAnsi="Times New Roman" w:cs="Times New Roman"/>
          <w:b/>
          <w:sz w:val="28"/>
          <w:szCs w:val="28"/>
        </w:rPr>
        <w:t>М</w:t>
      </w:r>
      <w:r w:rsidR="00893BC2" w:rsidRPr="00C91AF1">
        <w:rPr>
          <w:rFonts w:ascii="Times New Roman" w:hAnsi="Times New Roman" w:cs="Times New Roman"/>
          <w:b/>
          <w:sz w:val="28"/>
          <w:szCs w:val="28"/>
        </w:rPr>
        <w:t>униципальн</w:t>
      </w:r>
      <w:r>
        <w:rPr>
          <w:rFonts w:ascii="Times New Roman" w:hAnsi="Times New Roman" w:cs="Times New Roman"/>
          <w:b/>
          <w:sz w:val="28"/>
          <w:szCs w:val="28"/>
        </w:rPr>
        <w:t>ая</w:t>
      </w:r>
      <w:r w:rsidR="00893BC2" w:rsidRPr="00C91AF1">
        <w:rPr>
          <w:rFonts w:ascii="Times New Roman" w:hAnsi="Times New Roman" w:cs="Times New Roman"/>
          <w:b/>
          <w:sz w:val="28"/>
          <w:szCs w:val="28"/>
        </w:rPr>
        <w:t xml:space="preserve"> программ</w:t>
      </w:r>
      <w:r>
        <w:rPr>
          <w:rFonts w:ascii="Times New Roman" w:hAnsi="Times New Roman" w:cs="Times New Roman"/>
          <w:b/>
          <w:sz w:val="28"/>
          <w:szCs w:val="28"/>
        </w:rPr>
        <w:t>а</w:t>
      </w:r>
      <w:r w:rsidR="00893BC2" w:rsidRPr="00C91AF1">
        <w:rPr>
          <w:rFonts w:ascii="Times New Roman" w:hAnsi="Times New Roman" w:cs="Times New Roman"/>
          <w:b/>
          <w:sz w:val="28"/>
          <w:szCs w:val="28"/>
        </w:rPr>
        <w:t xml:space="preserve"> Атяшевского муниципального района «Повышение эффективности муниципального управления Атяшевского муниципального района»</w:t>
      </w:r>
    </w:p>
    <w:p w:rsidR="00786427" w:rsidRPr="00C91AF1" w:rsidRDefault="00786427" w:rsidP="00A52495">
      <w:pPr>
        <w:pStyle w:val="a3"/>
        <w:jc w:val="center"/>
        <w:rPr>
          <w:rFonts w:ascii="Times New Roman" w:hAnsi="Times New Roman" w:cs="Times New Roman"/>
          <w:b/>
          <w:sz w:val="28"/>
          <w:szCs w:val="28"/>
        </w:rPr>
      </w:pPr>
    </w:p>
    <w:p w:rsidR="00C13018" w:rsidRPr="00C13018" w:rsidRDefault="00C13018" w:rsidP="00A52495">
      <w:pPr>
        <w:pStyle w:val="a3"/>
        <w:ind w:firstLine="709"/>
        <w:jc w:val="both"/>
        <w:rPr>
          <w:rFonts w:ascii="Times New Roman" w:hAnsi="Times New Roman" w:cs="Times New Roman"/>
          <w:b/>
          <w:bCs/>
          <w:sz w:val="28"/>
          <w:szCs w:val="28"/>
        </w:rPr>
      </w:pPr>
      <w:r w:rsidRPr="00C13018">
        <w:rPr>
          <w:rFonts w:ascii="Times New Roman" w:hAnsi="Times New Roman" w:cs="Times New Roman"/>
          <w:color w:val="000000"/>
          <w:sz w:val="28"/>
          <w:szCs w:val="28"/>
        </w:rPr>
        <w:t xml:space="preserve">Целью Программы является </w:t>
      </w:r>
      <w:r w:rsidRPr="00C13018">
        <w:rPr>
          <w:rFonts w:ascii="Times New Roman" w:hAnsi="Times New Roman" w:cs="Times New Roman"/>
          <w:sz w:val="28"/>
          <w:szCs w:val="28"/>
        </w:rPr>
        <w:t>повышение эффективности муниципального управления Администрации Атяшевского муниципального района с целью решения вопросов местного значения, направленных на дальнейшее социально-экономическое развитие Атяшевского муниципального района и повышение уровня жизни его населения</w:t>
      </w:r>
      <w:r w:rsidRPr="00C13018">
        <w:rPr>
          <w:rFonts w:ascii="Times New Roman" w:hAnsi="Times New Roman" w:cs="Times New Roman"/>
          <w:color w:val="000000"/>
          <w:sz w:val="28"/>
          <w:szCs w:val="28"/>
        </w:rPr>
        <w:t xml:space="preserve"> , рациональное использование средств местного бюджета на </w:t>
      </w:r>
      <w:r w:rsidRPr="00C13018">
        <w:rPr>
          <w:rFonts w:ascii="Times New Roman" w:hAnsi="Times New Roman" w:cs="Times New Roman"/>
          <w:sz w:val="28"/>
          <w:szCs w:val="28"/>
        </w:rPr>
        <w:t xml:space="preserve">организационное, транспортное, хозяйственное, материально-техническое обеспечение деятельности </w:t>
      </w:r>
      <w:r w:rsidRPr="00C13018">
        <w:rPr>
          <w:rFonts w:ascii="Times New Roman" w:hAnsi="Times New Roman" w:cs="Times New Roman"/>
          <w:color w:val="000000"/>
          <w:sz w:val="28"/>
          <w:szCs w:val="28"/>
        </w:rPr>
        <w:t>Администрации на основе комплекса работ и услуг, мероприятий  по их совершенствованию.</w:t>
      </w:r>
    </w:p>
    <w:p w:rsidR="00C13018" w:rsidRPr="00C13018" w:rsidRDefault="00C13018" w:rsidP="00A52495">
      <w:pPr>
        <w:pStyle w:val="a3"/>
        <w:tabs>
          <w:tab w:val="left" w:pos="426"/>
          <w:tab w:val="left" w:pos="709"/>
        </w:tabs>
        <w:jc w:val="both"/>
        <w:rPr>
          <w:rFonts w:ascii="Times New Roman" w:hAnsi="Times New Roman" w:cs="Times New Roman"/>
          <w:sz w:val="28"/>
          <w:szCs w:val="28"/>
          <w:highlight w:val="yellow"/>
        </w:rPr>
      </w:pPr>
      <w:r>
        <w:rPr>
          <w:rFonts w:ascii="Times New Roman" w:hAnsi="Times New Roman" w:cs="Times New Roman"/>
          <w:sz w:val="28"/>
          <w:szCs w:val="28"/>
          <w:lang w:eastAsia="ar-SA"/>
        </w:rPr>
        <w:t xml:space="preserve">         </w:t>
      </w:r>
      <w:r w:rsidRPr="00C13018">
        <w:rPr>
          <w:rFonts w:ascii="Times New Roman" w:hAnsi="Times New Roman" w:cs="Times New Roman"/>
          <w:sz w:val="28"/>
          <w:szCs w:val="28"/>
          <w:lang w:eastAsia="ar-SA"/>
        </w:rPr>
        <w:t xml:space="preserve">  Муниципальная программа содержит шесть подпрограмм:</w:t>
      </w:r>
      <w:r w:rsidRPr="00C13018">
        <w:rPr>
          <w:rFonts w:ascii="Times New Roman" w:hAnsi="Times New Roman" w:cs="Times New Roman"/>
          <w:sz w:val="28"/>
          <w:szCs w:val="28"/>
          <w:highlight w:val="yellow"/>
        </w:rPr>
        <w:t xml:space="preserve">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«Обеспечение деятельности Администрации Атяшевского муниципального района  »;</w:t>
      </w:r>
    </w:p>
    <w:p w:rsidR="00C13018" w:rsidRPr="00C13018" w:rsidRDefault="00C13018" w:rsidP="00A52495">
      <w:pPr>
        <w:pStyle w:val="a3"/>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Pr="00C13018">
        <w:rPr>
          <w:rFonts w:ascii="Times New Roman" w:hAnsi="Times New Roman" w:cs="Times New Roman"/>
          <w:sz w:val="28"/>
          <w:szCs w:val="28"/>
        </w:rPr>
        <w:t xml:space="preserve"> «Развитие муниципальной службы в Атяшевском муниципальном районе»;</w:t>
      </w:r>
    </w:p>
    <w:p w:rsidR="00C13018" w:rsidRPr="00C13018" w:rsidRDefault="00C13018" w:rsidP="00A52495">
      <w:pPr>
        <w:pStyle w:val="a3"/>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Pr="00C13018">
        <w:rPr>
          <w:rFonts w:ascii="Times New Roman" w:hAnsi="Times New Roman" w:cs="Times New Roman"/>
          <w:sz w:val="28"/>
          <w:szCs w:val="28"/>
        </w:rPr>
        <w:t xml:space="preserve">  «Повышение эффективности управления   муниципальным имуществом, земельными ресурсами и  приватизации в Атяшевском муниципальном районе»;</w:t>
      </w:r>
    </w:p>
    <w:p w:rsidR="00C13018" w:rsidRPr="00C13018" w:rsidRDefault="00C13018" w:rsidP="00A52495">
      <w:pPr>
        <w:pStyle w:val="a3"/>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Pr="00C13018">
        <w:rPr>
          <w:rFonts w:ascii="Times New Roman" w:hAnsi="Times New Roman" w:cs="Times New Roman"/>
          <w:sz w:val="28"/>
          <w:szCs w:val="28"/>
        </w:rPr>
        <w:t xml:space="preserve"> «Предупреждение и ликвидация последствий чрезвычайных ситуаций природного и техногенного характера, проявления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w:t>
      </w:r>
    </w:p>
    <w:p w:rsidR="00C13018" w:rsidRPr="00C13018" w:rsidRDefault="00C13018" w:rsidP="00A52495">
      <w:pPr>
        <w:pStyle w:val="a3"/>
        <w:tabs>
          <w:tab w:val="left" w:pos="709"/>
        </w:tabs>
        <w:ind w:firstLine="426"/>
        <w:jc w:val="both"/>
        <w:rPr>
          <w:rFonts w:ascii="Times New Roman" w:hAnsi="Times New Roman" w:cs="Times New Roman"/>
          <w:sz w:val="28"/>
          <w:szCs w:val="28"/>
        </w:rPr>
      </w:pPr>
      <w:r w:rsidRPr="00C13018">
        <w:rPr>
          <w:rFonts w:ascii="Times New Roman" w:hAnsi="Times New Roman" w:cs="Times New Roman"/>
          <w:sz w:val="28"/>
          <w:szCs w:val="28"/>
        </w:rPr>
        <w:lastRenderedPageBreak/>
        <w:t xml:space="preserve">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w:t>
      </w:r>
    </w:p>
    <w:p w:rsidR="00C13018" w:rsidRPr="00C13018" w:rsidRDefault="00C13018" w:rsidP="00A52495">
      <w:pPr>
        <w:pStyle w:val="a3"/>
        <w:tabs>
          <w:tab w:val="left" w:pos="709"/>
        </w:tabs>
        <w:ind w:firstLine="709"/>
        <w:jc w:val="both"/>
        <w:rPr>
          <w:rFonts w:ascii="Times New Roman" w:hAnsi="Times New Roman" w:cs="Times New Roman"/>
          <w:sz w:val="28"/>
          <w:szCs w:val="28"/>
          <w:lang w:eastAsia="ar-SA"/>
        </w:rPr>
      </w:pPr>
      <w:r w:rsidRPr="00C13018">
        <w:rPr>
          <w:rFonts w:ascii="Times New Roman" w:hAnsi="Times New Roman" w:cs="Times New Roman"/>
          <w:sz w:val="28"/>
          <w:szCs w:val="28"/>
        </w:rPr>
        <w:t>«Повышение эффективности обслуживания муниципальных учреждений в Атяшевском муниципальном районе»;</w:t>
      </w:r>
    </w:p>
    <w:p w:rsidR="00C13018" w:rsidRPr="00C13018" w:rsidRDefault="00C13018" w:rsidP="00A52495">
      <w:pPr>
        <w:pStyle w:val="a3"/>
        <w:ind w:firstLine="709"/>
        <w:jc w:val="both"/>
        <w:rPr>
          <w:rFonts w:ascii="Times New Roman" w:hAnsi="Times New Roman" w:cs="Times New Roman"/>
          <w:color w:val="000000"/>
          <w:sz w:val="28"/>
          <w:szCs w:val="28"/>
          <w:lang w:eastAsia="ar-SA"/>
        </w:rPr>
      </w:pPr>
      <w:r w:rsidRPr="00C13018">
        <w:rPr>
          <w:rFonts w:ascii="Times New Roman" w:hAnsi="Times New Roman" w:cs="Times New Roman"/>
          <w:sz w:val="28"/>
          <w:szCs w:val="28"/>
          <w:lang w:eastAsia="ar-SA"/>
        </w:rPr>
        <w:t xml:space="preserve">Все они нацелены </w:t>
      </w:r>
      <w:r w:rsidRPr="00C13018">
        <w:rPr>
          <w:rFonts w:ascii="Times New Roman" w:hAnsi="Times New Roman" w:cs="Times New Roman"/>
          <w:color w:val="000000"/>
          <w:sz w:val="28"/>
          <w:szCs w:val="28"/>
        </w:rPr>
        <w:t>на достижение стратегической цели Атяшевского муниципального района – повышение уровня и качества жизни населения</w:t>
      </w:r>
      <w:r w:rsidRPr="00C13018">
        <w:rPr>
          <w:rFonts w:ascii="Times New Roman" w:hAnsi="Times New Roman" w:cs="Times New Roman"/>
          <w:color w:val="000000"/>
          <w:sz w:val="28"/>
          <w:szCs w:val="28"/>
          <w:lang w:eastAsia="ar-SA"/>
        </w:rPr>
        <w:t xml:space="preserve"> Атяшевского муниципального района.</w:t>
      </w:r>
    </w:p>
    <w:p w:rsidR="00C13018" w:rsidRPr="00C13018" w:rsidRDefault="00C13018" w:rsidP="00A52495">
      <w:pPr>
        <w:pStyle w:val="a3"/>
        <w:tabs>
          <w:tab w:val="left" w:pos="709"/>
        </w:tabs>
        <w:ind w:firstLine="709"/>
        <w:jc w:val="both"/>
        <w:rPr>
          <w:rFonts w:ascii="Times New Roman" w:hAnsi="Times New Roman" w:cs="Times New Roman"/>
          <w:sz w:val="28"/>
          <w:szCs w:val="28"/>
        </w:rPr>
      </w:pPr>
      <w:r w:rsidRPr="00C13018">
        <w:rPr>
          <w:rFonts w:ascii="Times New Roman" w:hAnsi="Times New Roman" w:cs="Times New Roman"/>
          <w:bCs/>
          <w:sz w:val="28"/>
          <w:szCs w:val="28"/>
        </w:rPr>
        <w:t xml:space="preserve">Основные мероприятия Подпрограммы </w:t>
      </w:r>
      <w:r w:rsidRPr="00C13018">
        <w:rPr>
          <w:rFonts w:ascii="Times New Roman" w:hAnsi="Times New Roman" w:cs="Times New Roman"/>
          <w:sz w:val="28"/>
          <w:szCs w:val="28"/>
        </w:rPr>
        <w:t>«Обеспечение деятельности Администрации Атяшевского муниципального района»</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выполнены в полном объеме. Значение целевых индикаторов и показателей</w:t>
      </w:r>
      <w:r>
        <w:rPr>
          <w:rFonts w:ascii="Times New Roman" w:hAnsi="Times New Roman" w:cs="Times New Roman"/>
          <w:sz w:val="28"/>
          <w:szCs w:val="28"/>
        </w:rPr>
        <w:t xml:space="preserve"> </w:t>
      </w:r>
      <w:r w:rsidRPr="00C13018">
        <w:rPr>
          <w:rFonts w:ascii="Times New Roman" w:hAnsi="Times New Roman" w:cs="Times New Roman"/>
          <w:sz w:val="28"/>
          <w:szCs w:val="28"/>
        </w:rPr>
        <w:t>соответствует запланированному уровню</w:t>
      </w:r>
      <w:r>
        <w:rPr>
          <w:rFonts w:ascii="Times New Roman" w:hAnsi="Times New Roman" w:cs="Times New Roman"/>
          <w:sz w:val="28"/>
          <w:szCs w:val="28"/>
        </w:rPr>
        <w:t>.</w:t>
      </w:r>
    </w:p>
    <w:p w:rsidR="00C13018" w:rsidRPr="00C13018" w:rsidRDefault="00C13018" w:rsidP="00A52495">
      <w:pPr>
        <w:pStyle w:val="a3"/>
        <w:tabs>
          <w:tab w:val="left" w:pos="709"/>
        </w:tabs>
        <w:jc w:val="both"/>
        <w:rPr>
          <w:rFonts w:ascii="Times New Roman" w:hAnsi="Times New Roman" w:cs="Times New Roman"/>
          <w:sz w:val="28"/>
          <w:szCs w:val="28"/>
        </w:rPr>
      </w:pPr>
      <w:r>
        <w:rPr>
          <w:rFonts w:ascii="Times New Roman" w:hAnsi="Times New Roman" w:cs="Times New Roman"/>
          <w:b/>
          <w:bCs/>
          <w:sz w:val="28"/>
          <w:szCs w:val="28"/>
        </w:rPr>
        <w:t xml:space="preserve">          </w:t>
      </w:r>
      <w:r w:rsidRPr="00C13018">
        <w:rPr>
          <w:rFonts w:ascii="Times New Roman" w:hAnsi="Times New Roman" w:cs="Times New Roman"/>
          <w:bCs/>
          <w:sz w:val="28"/>
          <w:szCs w:val="28"/>
        </w:rPr>
        <w:t xml:space="preserve">Основной целью Подпрограммы «Развитие муниципальной службы в Атяшевском муниципальном районе» является </w:t>
      </w:r>
      <w:r w:rsidRPr="00C13018">
        <w:rPr>
          <w:rFonts w:ascii="Times New Roman" w:hAnsi="Times New Roman" w:cs="Times New Roman"/>
          <w:sz w:val="28"/>
          <w:szCs w:val="28"/>
        </w:rPr>
        <w:t>создание системы эффективной и профессиональной муниципальной службы в Атяшевском муниципальном районе, ориентированной на обеспечение актуальных потребностей общества,  развитие экономики и реализация прав лиц, замещавших муниципальные должности и должности муниципальной службы в Администрации Атяшевского муниципального района на пенсионное обеспечение  за выслугу лет.</w:t>
      </w:r>
    </w:p>
    <w:p w:rsidR="00C13018" w:rsidRPr="00C13018" w:rsidRDefault="00C13018" w:rsidP="00A52495">
      <w:pPr>
        <w:pStyle w:val="a3"/>
        <w:tabs>
          <w:tab w:val="left" w:pos="709"/>
        </w:tabs>
        <w:jc w:val="both"/>
        <w:rPr>
          <w:rFonts w:ascii="Times New Roman" w:hAnsi="Times New Roman" w:cs="Times New Roman"/>
          <w:b/>
          <w:sz w:val="28"/>
          <w:szCs w:val="28"/>
        </w:rPr>
      </w:pPr>
      <w:r>
        <w:rPr>
          <w:rFonts w:ascii="Times New Roman" w:hAnsi="Times New Roman" w:cs="Times New Roman"/>
          <w:b/>
          <w:bCs/>
          <w:sz w:val="28"/>
          <w:szCs w:val="28"/>
        </w:rPr>
        <w:t xml:space="preserve">          </w:t>
      </w:r>
      <w:r w:rsidRPr="00C13018">
        <w:rPr>
          <w:rFonts w:ascii="Times New Roman" w:hAnsi="Times New Roman" w:cs="Times New Roman"/>
          <w:bCs/>
          <w:sz w:val="28"/>
          <w:szCs w:val="28"/>
        </w:rPr>
        <w:t xml:space="preserve">Реализация подпрограммы осуществляется за счет средств республиканского бюджета Республики Мордовия и средств бюджета Атяшевского муниципального района. Объем средств бюджета Атяшевского муниципального района, предусмотренных на реализацию мероприятий подпрограммы в 2019 году составил 1359,4 тыс. рублей, из них на пенсионное обеспечение </w:t>
      </w:r>
      <w:r w:rsidRPr="00C13018">
        <w:rPr>
          <w:rFonts w:ascii="Times New Roman" w:hAnsi="Times New Roman" w:cs="Times New Roman"/>
          <w:color w:val="000000"/>
          <w:sz w:val="28"/>
          <w:szCs w:val="28"/>
        </w:rPr>
        <w:t xml:space="preserve">лиц, замещавших муниципальные должности и должности муниципальной службы  - 1309,4 тыс. руб. и на </w:t>
      </w:r>
      <w:r w:rsidRPr="00C13018">
        <w:rPr>
          <w:rFonts w:ascii="Times New Roman" w:hAnsi="Times New Roman" w:cs="Times New Roman"/>
          <w:sz w:val="28"/>
          <w:szCs w:val="28"/>
        </w:rPr>
        <w:t xml:space="preserve">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 50,0 тыс. руб. На оплату пенсий было потрачено 1309,3 тыс. рублей из запланированных </w:t>
      </w:r>
      <w:r w:rsidRPr="00C13018">
        <w:rPr>
          <w:rFonts w:ascii="Times New Roman" w:hAnsi="Times New Roman" w:cs="Times New Roman"/>
          <w:bCs/>
          <w:sz w:val="28"/>
          <w:szCs w:val="28"/>
        </w:rPr>
        <w:t xml:space="preserve">1359,4 </w:t>
      </w:r>
      <w:r w:rsidRPr="00C13018">
        <w:rPr>
          <w:rFonts w:ascii="Times New Roman" w:hAnsi="Times New Roman" w:cs="Times New Roman"/>
          <w:sz w:val="28"/>
          <w:szCs w:val="28"/>
        </w:rPr>
        <w:t xml:space="preserve"> </w:t>
      </w:r>
      <w:r w:rsidRPr="00C13018">
        <w:rPr>
          <w:rFonts w:ascii="Times New Roman" w:hAnsi="Times New Roman" w:cs="Times New Roman"/>
          <w:color w:val="000000"/>
          <w:sz w:val="28"/>
          <w:szCs w:val="28"/>
        </w:rPr>
        <w:t>тыс. руб</w:t>
      </w:r>
      <w:r w:rsidRPr="00C13018">
        <w:rPr>
          <w:rFonts w:ascii="Times New Roman" w:hAnsi="Times New Roman" w:cs="Times New Roman"/>
          <w:sz w:val="28"/>
          <w:szCs w:val="28"/>
        </w:rPr>
        <w:t>. На командировочные расходы  было потрачено 50,0 тыс. рублей – из запланированных 50,0 тыс. руб. Выделенные денежные средства освоены на 99,99%. Запланированная сумма была профинансирована и освоена на 99,99 %.</w:t>
      </w:r>
      <w:r w:rsidRPr="00C13018">
        <w:rPr>
          <w:rFonts w:ascii="Times New Roman" w:hAnsi="Times New Roman" w:cs="Times New Roman"/>
          <w:b/>
          <w:sz w:val="28"/>
          <w:szCs w:val="28"/>
        </w:rPr>
        <w:tab/>
        <w:t xml:space="preserve"> </w:t>
      </w:r>
    </w:p>
    <w:p w:rsidR="00C13018" w:rsidRPr="00C13018" w:rsidRDefault="00C13018" w:rsidP="00A52495">
      <w:pPr>
        <w:pStyle w:val="a3"/>
        <w:tabs>
          <w:tab w:val="left" w:pos="851"/>
        </w:tabs>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3018">
        <w:rPr>
          <w:rFonts w:ascii="Times New Roman" w:hAnsi="Times New Roman" w:cs="Times New Roman"/>
          <w:sz w:val="28"/>
          <w:szCs w:val="28"/>
        </w:rPr>
        <w:t xml:space="preserve">В 2019 году 14 муниципальных служащих Администрации Атяшевского муниципального района прошли курсы повышения квалификации,  из 10 запланированных. Степень достижения целевого значения составил 140%.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11 муниципальных служащих приняли участие в семинарах при планируемом участии 6 человек.   Степень достижения целевого значения составил 183,3%. Для участия в семинарах денежные средства не были потрачены. Таким образом, при реализации программного мероприятия достигнут наилучший результат без использования денежных средств.</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lastRenderedPageBreak/>
        <w:t xml:space="preserve"> Показатель «доля вакантных должностей муниципальной службы, замещаемых на конкурсной основе» при планируемом в  Подпрограмме показателе в 4% не был достигнут. </w:t>
      </w:r>
    </w:p>
    <w:p w:rsidR="003878AA" w:rsidRDefault="00C13018" w:rsidP="003878AA">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rPr>
        <w:t xml:space="preserve">Показатель «доля муниципальных служащих в возрасте до 30 лет, имеющих стаж муниципальной службы более трех лет»   при планируемом в  подпрограмме показателе в 11% составил 10%. Степень достижения целевого значения составил 90,9%.  </w:t>
      </w:r>
      <w:r w:rsidRPr="00C13018">
        <w:rPr>
          <w:rFonts w:ascii="Times New Roman" w:hAnsi="Times New Roman" w:cs="Times New Roman"/>
          <w:color w:val="000000"/>
          <w:sz w:val="28"/>
          <w:szCs w:val="28"/>
        </w:rPr>
        <w:t xml:space="preserve">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 </w:t>
      </w:r>
      <w:r w:rsidRPr="00C13018">
        <w:rPr>
          <w:rFonts w:ascii="Times New Roman" w:hAnsi="Times New Roman" w:cs="Times New Roman"/>
          <w:sz w:val="28"/>
          <w:szCs w:val="28"/>
        </w:rPr>
        <w:t>Что является благоприятным моментом, так как периодически должно происходить св</w:t>
      </w:r>
      <w:r w:rsidRPr="00C13018">
        <w:rPr>
          <w:rFonts w:ascii="Times New Roman" w:hAnsi="Times New Roman" w:cs="Times New Roman"/>
          <w:sz w:val="28"/>
          <w:szCs w:val="28"/>
          <w:shd w:val="clear" w:color="auto" w:fill="FFFFFF"/>
        </w:rPr>
        <w:t>оевременное</w:t>
      </w:r>
      <w:r w:rsidRPr="00C13018">
        <w:rPr>
          <w:rStyle w:val="apple-converted-space"/>
          <w:rFonts w:ascii="Times New Roman" w:hAnsi="Times New Roman" w:cs="Times New Roman"/>
          <w:color w:val="333333"/>
          <w:sz w:val="28"/>
          <w:szCs w:val="28"/>
          <w:shd w:val="clear" w:color="auto" w:fill="FFFFFF"/>
        </w:rPr>
        <w:t xml:space="preserve"> обновление кадров, которое в данный момент сочетается с </w:t>
      </w:r>
      <w:r w:rsidRPr="00C13018">
        <w:rPr>
          <w:rFonts w:ascii="Times New Roman" w:hAnsi="Times New Roman" w:cs="Times New Roman"/>
          <w:sz w:val="28"/>
          <w:szCs w:val="28"/>
          <w:shd w:val="clear" w:color="auto" w:fill="FFFFFF"/>
        </w:rPr>
        <w:t>преемственностью.</w:t>
      </w:r>
    </w:p>
    <w:p w:rsidR="00C13018" w:rsidRPr="003878AA" w:rsidRDefault="00C13018" w:rsidP="003878AA">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rPr>
        <w:t xml:space="preserve">В Администрации Атяшевского муниципального района сформирован кадровый резерв для замещения вакантных должностей муниципальной службы,   состав кадрового резерва на 31 декабря 2019 года составил  28 человек.  При планируемом в подпрограмме показателе «доля вакантных должностей муниципальной службы, замещаемых на основе назначения из кадрового резерва на муниципальной службе» в 9% не был достигнут.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b/>
          <w:sz w:val="28"/>
          <w:szCs w:val="28"/>
        </w:rPr>
        <w:t xml:space="preserve"> </w:t>
      </w:r>
      <w:r w:rsidRPr="00C13018">
        <w:rPr>
          <w:rFonts w:ascii="Times New Roman" w:hAnsi="Times New Roman" w:cs="Times New Roman"/>
          <w:sz w:val="28"/>
          <w:szCs w:val="28"/>
        </w:rPr>
        <w:t xml:space="preserve">В 2019 году  муниципальными служащими допускались нарушения на муниципальной службе, в том числе коррупционной направленности. При планируемом в подпрограмме показателе снижения нарушений в 10%  составил 0%.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Согласно проводимому опросу  населения доля граждан, которые удовлетворены деятельностью органов местного самоуправления составляет 84,7% при планируемом значении 83%. Степень достижения целевого значения составил  102%.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Количество лиц, замещавших должности муниципальной службы в Администрации Атяшевского муниципального района получающих пенсию за выслугу лет при целевом значении 29 человек составил 29 человек. Степень достижения целевого значения составил 100%.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В рамках выполнения мероприятий Подпрограммы проведена и проводится следующая работа:</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 правовым управлением постоянно ведется анализ муниципальной правовой базы на предмет своевременного устранения выявленных нарушений действующего законодательства;</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ведется реестр муниципальных служащих Атяшевского муниципального района, который ежеквартально актуализируется;</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w:t>
      </w:r>
      <w:r w:rsidRPr="00C13018">
        <w:rPr>
          <w:rFonts w:ascii="Times New Roman" w:hAnsi="Times New Roman" w:cs="Times New Roman"/>
          <w:sz w:val="28"/>
          <w:szCs w:val="28"/>
        </w:rPr>
        <w:lastRenderedPageBreak/>
        <w:t>законодательства: в 2019 году проведена аттестация 5 муниципальных служащих;</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проводятся квалификационные экзамены на присвоение классных чинов муниципальным служащим: в 2019 году 6 муниципальным служащим присвоены классные чины;</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образования,  включающего курсы повышения квалификации, проведение семинаров: в 2019 году 14 муниципальных служащих прошли курсы повышения квалификации, 11 муниципальных служащих приняли участие в семинарах;</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на официальном сайте органов местного самоуправления Атяшевского муниципального района постоянно размещается информация о деятельности органов местного самоуправления Атяшевского муниципального района, создан раздел «Муниципальная служба», где размещается вся информация о вакантных должностях, о проводимых мероприятиях и т.д.</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С целью снижения уровня коррупционных проявлений на муниципальной службе были приняты:</w:t>
      </w:r>
    </w:p>
    <w:p w:rsidR="00C13018" w:rsidRPr="00C13018" w:rsidRDefault="00C13018" w:rsidP="00A52495">
      <w:pPr>
        <w:pStyle w:val="a3"/>
        <w:ind w:firstLine="709"/>
        <w:jc w:val="both"/>
        <w:rPr>
          <w:rFonts w:ascii="Times New Roman" w:hAnsi="Times New Roman" w:cs="Times New Roman"/>
          <w:bCs/>
          <w:sz w:val="28"/>
          <w:szCs w:val="28"/>
        </w:rPr>
      </w:pPr>
      <w:r w:rsidRPr="00C13018">
        <w:rPr>
          <w:rFonts w:ascii="Times New Roman" w:hAnsi="Times New Roman" w:cs="Times New Roman"/>
          <w:sz w:val="28"/>
          <w:szCs w:val="28"/>
        </w:rPr>
        <w:t>Решение Совета депутатов Атяшевского муниципального района от 18 апреля 2019 года №59 «</w:t>
      </w:r>
      <w:r w:rsidRPr="00C13018">
        <w:rPr>
          <w:rFonts w:ascii="Times New Roman" w:hAnsi="Times New Roman" w:cs="Times New Roman"/>
          <w:bCs/>
          <w:sz w:val="28"/>
          <w:szCs w:val="28"/>
        </w:rPr>
        <w:t>О признании утратившим силу Решения Совета депутатов Атяшевского муниципального района от 10 марта 2016 года №7 «О представлении лицами, замещающими муниципальные должности в Атяшевском муниципальном районе, сведений о доходах, расходах, об имуществе и обязательствах имущественного характера на себя, своих супруг (супругов) и несовершеннолетних детей»;</w:t>
      </w:r>
    </w:p>
    <w:p w:rsidR="00C13018" w:rsidRPr="00C13018" w:rsidRDefault="00C13018" w:rsidP="00A52495">
      <w:pPr>
        <w:pStyle w:val="a3"/>
        <w:tabs>
          <w:tab w:val="left" w:pos="709"/>
        </w:tabs>
        <w:jc w:val="both"/>
        <w:rPr>
          <w:rFonts w:ascii="Times New Roman" w:hAnsi="Times New Roman" w:cs="Times New Roman"/>
          <w:bCs/>
          <w:sz w:val="28"/>
          <w:szCs w:val="28"/>
        </w:rPr>
      </w:pPr>
      <w:r w:rsidRPr="00C13018">
        <w:rPr>
          <w:rFonts w:ascii="Times New Roman" w:hAnsi="Times New Roman" w:cs="Times New Roman"/>
          <w:bCs/>
          <w:sz w:val="28"/>
          <w:szCs w:val="28"/>
        </w:rPr>
        <w:tab/>
        <w:t xml:space="preserve">Решение Совета депутатов Атяшевского муниципального района от 8 августа 2019 года №69  « О принятии изменений,  которые вносятся в </w:t>
      </w:r>
      <w:hyperlink r:id="rId19" w:history="1">
        <w:r w:rsidRPr="00C13018">
          <w:rPr>
            <w:rFonts w:ascii="Times New Roman" w:hAnsi="Times New Roman" w:cs="Times New Roman"/>
            <w:sz w:val="28"/>
            <w:szCs w:val="28"/>
          </w:rPr>
          <w:t xml:space="preserve">Решение Совета депутатов Атяшевского муниципального района от 28 октября 2010 года №21 «Об утверждении Положения о комиссии </w:t>
        </w:r>
        <w:r w:rsidRPr="00C13018">
          <w:rPr>
            <w:rFonts w:ascii="Times New Roman" w:hAnsi="Times New Roman" w:cs="Times New Roman"/>
            <w:bCs/>
            <w:sz w:val="28"/>
            <w:szCs w:val="28"/>
          </w:rPr>
          <w:t>по соблюдению требований к служебному поведению муниципальных служащих Атяшевского муниципального района  и урегулированию конфликта интересов</w:t>
        </w:r>
        <w:r w:rsidRPr="00C13018">
          <w:rPr>
            <w:rFonts w:ascii="Times New Roman" w:hAnsi="Times New Roman" w:cs="Times New Roman"/>
            <w:sz w:val="28"/>
            <w:szCs w:val="28"/>
          </w:rPr>
          <w:t xml:space="preserve">»; </w:t>
        </w:r>
      </w:hyperlink>
    </w:p>
    <w:p w:rsidR="00C13018" w:rsidRPr="00C13018" w:rsidRDefault="00C13018" w:rsidP="00A52495">
      <w:pPr>
        <w:pStyle w:val="a3"/>
        <w:tabs>
          <w:tab w:val="left" w:pos="709"/>
        </w:tabs>
        <w:jc w:val="both"/>
        <w:rPr>
          <w:rFonts w:ascii="Times New Roman" w:hAnsi="Times New Roman" w:cs="Times New Roman"/>
          <w:color w:val="000000"/>
          <w:sz w:val="28"/>
          <w:szCs w:val="28"/>
        </w:rPr>
      </w:pPr>
      <w:r w:rsidRPr="00C13018">
        <w:rPr>
          <w:rFonts w:ascii="Times New Roman" w:hAnsi="Times New Roman" w:cs="Times New Roman"/>
          <w:sz w:val="28"/>
          <w:szCs w:val="28"/>
        </w:rPr>
        <w:tab/>
        <w:t xml:space="preserve">Решение Совета депутатов Атяшевского муниципального района от 25 декабря 2019 года №95 «Об утверждении Положения </w:t>
      </w:r>
      <w:r w:rsidRPr="00C13018">
        <w:rPr>
          <w:rFonts w:ascii="Times New Roman" w:hAnsi="Times New Roman" w:cs="Times New Roman"/>
          <w:color w:val="000000"/>
          <w:sz w:val="28"/>
          <w:szCs w:val="28"/>
        </w:rPr>
        <w:t xml:space="preserve">о порядке принятия решения о применении к </w:t>
      </w:r>
      <w:r w:rsidRPr="00C13018">
        <w:rPr>
          <w:rFonts w:ascii="Times New Roman" w:hAnsi="Times New Roman" w:cs="Times New Roman"/>
          <w:sz w:val="28"/>
          <w:szCs w:val="28"/>
        </w:rPr>
        <w:t>депутату, члену выборного органа местного самоуправления, выборному должностному лицу местного самоуправления Атяшевского муниципального района</w:t>
      </w:r>
      <w:r w:rsidRPr="00C13018">
        <w:rPr>
          <w:rFonts w:ascii="Times New Roman" w:hAnsi="Times New Roman" w:cs="Times New Roman"/>
          <w:color w:val="000000"/>
          <w:sz w:val="28"/>
          <w:szCs w:val="28"/>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w:t>
      </w:r>
      <w:r w:rsidRPr="00C13018">
        <w:rPr>
          <w:rFonts w:ascii="Times New Roman" w:hAnsi="Times New Roman" w:cs="Times New Roman"/>
          <w:color w:val="000000"/>
          <w:sz w:val="28"/>
          <w:szCs w:val="28"/>
        </w:rPr>
        <w:lastRenderedPageBreak/>
        <w:t>(супруга) и несовершеннолетних детей, если искажение этих сведений является несущественным»;</w:t>
      </w:r>
    </w:p>
    <w:p w:rsidR="00C13018" w:rsidRPr="00C13018" w:rsidRDefault="00C13018" w:rsidP="00A52495">
      <w:pPr>
        <w:pStyle w:val="a3"/>
        <w:jc w:val="both"/>
        <w:rPr>
          <w:rFonts w:ascii="Times New Roman" w:hAnsi="Times New Roman" w:cs="Times New Roman"/>
          <w:b/>
          <w:color w:val="000000"/>
          <w:sz w:val="28"/>
          <w:szCs w:val="28"/>
        </w:rPr>
      </w:pPr>
      <w:r w:rsidRPr="00C13018">
        <w:rPr>
          <w:rFonts w:ascii="Times New Roman" w:hAnsi="Times New Roman" w:cs="Times New Roman"/>
          <w:color w:val="000000"/>
          <w:sz w:val="28"/>
          <w:szCs w:val="28"/>
        </w:rPr>
        <w:tab/>
        <w:t xml:space="preserve">Распоряжение Администрации </w:t>
      </w:r>
      <w:r w:rsidRPr="00C13018">
        <w:rPr>
          <w:rFonts w:ascii="Times New Roman" w:hAnsi="Times New Roman" w:cs="Times New Roman"/>
          <w:sz w:val="28"/>
          <w:szCs w:val="28"/>
        </w:rPr>
        <w:t>Атяшевского муниципального района от 5 августа 2019 года №301 «О внесении изменений в Распоряжение Администрации Атяшевского муниципального района от 1 марта 2010 года №48 «Об утверждении Порядка уведомления представителя нанимателя (работодателя) о фактах обращения в целях склонения муниципального служащего Атяшевского муниципального района к совершению коррупционных правонарушений, перечня сведений, содержащихся в уведомлениях, организации проверки этих сведений и регитсрации уведомлений».</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 Для дальнейшего развития муниципальной службы в Атяшевском муниципальном районе необходимо:</w:t>
      </w:r>
    </w:p>
    <w:p w:rsidR="00C13018" w:rsidRPr="00C13018" w:rsidRDefault="00C13018" w:rsidP="00A52495">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rPr>
        <w:t>1. Проведение  работы над устранением текучести кадров путем  поднятия престижа муниципальной службы,</w:t>
      </w:r>
      <w:r w:rsidRPr="00C13018">
        <w:rPr>
          <w:rFonts w:ascii="Times New Roman" w:hAnsi="Times New Roman" w:cs="Times New Roman"/>
          <w:sz w:val="28"/>
          <w:szCs w:val="28"/>
          <w:shd w:val="clear" w:color="auto" w:fill="FFFFFF"/>
        </w:rPr>
        <w:t xml:space="preserve"> мотивации сотрудников.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shd w:val="clear" w:color="auto" w:fill="FFFFFF"/>
        </w:rPr>
        <w:t xml:space="preserve">2. </w:t>
      </w:r>
      <w:r w:rsidRPr="00C13018">
        <w:rPr>
          <w:rFonts w:ascii="Times New Roman" w:hAnsi="Times New Roman" w:cs="Times New Roman"/>
          <w:sz w:val="28"/>
          <w:szCs w:val="28"/>
        </w:rPr>
        <w:t>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Атяшевского муниципального района. Необходима системная организация работы по обеспечению кадрового резерва в сфере муниципальной службы, что способствует в свою очередь повышению эффективности ее функционирования.</w:t>
      </w:r>
    </w:p>
    <w:p w:rsidR="00C13018" w:rsidRPr="00C13018" w:rsidRDefault="00C13018" w:rsidP="00A52495">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shd w:val="clear" w:color="auto" w:fill="FFFFFF"/>
        </w:rPr>
        <w:t xml:space="preserve">3. Для минимизации нарушений на муниципальной службе необходимо   повышение профессиональной компетентности, создание условий для результативной профессиональной служебной деятельности муниципальных служащих. </w:t>
      </w:r>
    </w:p>
    <w:p w:rsidR="00C13018" w:rsidRPr="00C13018" w:rsidRDefault="00C13018" w:rsidP="00A52495">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rPr>
        <w:t>4. Гарантированное право лицам, замещавшим должности муниципальной службы в Администрации Атяшевского муниципального района, на пенсионное обеспечение за выслугу лет в соответствии с действующим законодательством.</w:t>
      </w:r>
    </w:p>
    <w:p w:rsidR="00C13018" w:rsidRPr="00C13018" w:rsidRDefault="00C13018" w:rsidP="00A52495">
      <w:pPr>
        <w:pStyle w:val="a3"/>
        <w:ind w:firstLine="709"/>
        <w:jc w:val="both"/>
        <w:rPr>
          <w:rFonts w:ascii="Times New Roman" w:hAnsi="Times New Roman" w:cs="Times New Roman"/>
          <w:sz w:val="28"/>
          <w:szCs w:val="28"/>
          <w:shd w:val="clear" w:color="auto" w:fill="FFFFFF"/>
        </w:rPr>
      </w:pPr>
      <w:r w:rsidRPr="00C13018">
        <w:rPr>
          <w:rFonts w:ascii="Times New Roman" w:hAnsi="Times New Roman" w:cs="Times New Roman"/>
          <w:sz w:val="28"/>
          <w:szCs w:val="28"/>
          <w:shd w:val="clear" w:color="auto" w:fill="FFFFFF"/>
        </w:rPr>
        <w:t>5. Для того, чтобы большее число граждан были удовлетворены деятельностью органов местного самоуправления, необходимо своевременно реагировать на возникшие проблемы граждан. Колоссальное значение в этом имеет качественное и оперативное рассмотрение обращений (заявлений, предложений, жалоб) граждан.</w:t>
      </w:r>
    </w:p>
    <w:p w:rsid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Уровень эффективности реализации Подпрограммы в 2019 году составляет 60,8 %.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В 2019 году в рамках Подпрограммы «Повышение эффективности управления муниципальным имуществом, земельными ресурсами и приватизации в Атяшевском муниципальном районе » в бюджете Атяшевского муниципального района  было предусмотрено 145 тыс. рублей. Процент освоения запланированных средств составил 91,7%.</w:t>
      </w:r>
    </w:p>
    <w:p w:rsidR="00C13018" w:rsidRPr="00C13018" w:rsidRDefault="00C13018" w:rsidP="00A52495">
      <w:pPr>
        <w:pStyle w:val="a3"/>
        <w:tabs>
          <w:tab w:val="left" w:pos="709"/>
        </w:tabs>
        <w:ind w:hanging="142"/>
        <w:jc w:val="both"/>
        <w:rPr>
          <w:rFonts w:ascii="Times New Roman" w:hAnsi="Times New Roman" w:cs="Times New Roman"/>
          <w:sz w:val="28"/>
          <w:szCs w:val="28"/>
        </w:rPr>
      </w:pPr>
      <w:r w:rsidRPr="00C1301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13018">
        <w:rPr>
          <w:rFonts w:ascii="Times New Roman" w:hAnsi="Times New Roman" w:cs="Times New Roman"/>
          <w:sz w:val="28"/>
          <w:szCs w:val="28"/>
        </w:rPr>
        <w:t>Проведены следующие мероприятия:</w:t>
      </w:r>
    </w:p>
    <w:p w:rsidR="00C13018" w:rsidRPr="00C13018" w:rsidRDefault="008458A0" w:rsidP="00A52495">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13018" w:rsidRPr="00C13018">
        <w:rPr>
          <w:rFonts w:ascii="Times New Roman" w:hAnsi="Times New Roman" w:cs="Times New Roman"/>
          <w:sz w:val="28"/>
          <w:szCs w:val="28"/>
        </w:rPr>
        <w:t xml:space="preserve">  -</w:t>
      </w:r>
      <w:r w:rsidR="00C13018" w:rsidRPr="00C13018">
        <w:rPr>
          <w:rFonts w:ascii="Times New Roman" w:hAnsi="Times New Roman" w:cs="Times New Roman"/>
          <w:color w:val="000000"/>
          <w:sz w:val="28"/>
          <w:szCs w:val="28"/>
        </w:rPr>
        <w:t>постановка на кадастровый учет земельных участков  в количестве –5</w:t>
      </w:r>
      <w:r w:rsidR="00C13018" w:rsidRPr="00C13018">
        <w:rPr>
          <w:rFonts w:ascii="Times New Roman" w:hAnsi="Times New Roman" w:cs="Times New Roman"/>
          <w:sz w:val="28"/>
          <w:szCs w:val="28"/>
        </w:rPr>
        <w:t xml:space="preserve">, на сумму 44 тыс. рублей;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проведена оценка рыночной стоимости 13 объектов движимого и недвижимого имущества  на сумму 53 тыс. рублей;</w:t>
      </w:r>
    </w:p>
    <w:p w:rsidR="00C13018" w:rsidRPr="00C13018" w:rsidRDefault="003878AA" w:rsidP="003878AA">
      <w:pPr>
        <w:pStyle w:val="a3"/>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00C13018" w:rsidRPr="00C13018">
        <w:rPr>
          <w:rFonts w:ascii="Times New Roman" w:hAnsi="Times New Roman" w:cs="Times New Roman"/>
          <w:sz w:val="28"/>
          <w:szCs w:val="28"/>
        </w:rPr>
        <w:t xml:space="preserve"> - изготовление актов обследования и технических планов  на сумму 35,9 тыс. рублей;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Индикаторы по подпрограмме  сложились следующим образом: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увеличен объем собственных доходов в бюджет муниципального района от использования земельных участков за счет реализации  мероприятий;</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на 5 %   увеличена  государственная регистрация права собственности на объекты недвижимости, находящиеся в муниципальной собственности  Атяшевского муниципального района к концу 2019 года.</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В текущем году были  выставлены  на продажу    муниципальное имущество, находящееся в муниципальной собственности Атяшевского муниципального района.  Аукционы по продаже недвижимого имущества не состоялись по причине отсутствия заявок.С публичных торгов  было продано здание с земельныым участком. Кроме продажи недвижимого имущества проводился аукцион по продаже движимого имущества.Аукцион признан несостоявшимся  из за отсутствия заявок.С публичных торгов продано одно автотранспортное средство.</w:t>
      </w:r>
    </w:p>
    <w:p w:rsidR="00C13018" w:rsidRPr="00C13018" w:rsidRDefault="00C13018" w:rsidP="00A52495">
      <w:pPr>
        <w:pStyle w:val="a3"/>
        <w:tabs>
          <w:tab w:val="left" w:pos="709"/>
        </w:tabs>
        <w:ind w:firstLine="709"/>
        <w:jc w:val="both"/>
        <w:rPr>
          <w:rFonts w:ascii="Times New Roman" w:hAnsi="Times New Roman" w:cs="Times New Roman"/>
          <w:sz w:val="28"/>
          <w:szCs w:val="28"/>
        </w:rPr>
      </w:pPr>
      <w:r w:rsidRPr="00C13018">
        <w:rPr>
          <w:rFonts w:ascii="Times New Roman" w:hAnsi="Times New Roman" w:cs="Times New Roman"/>
          <w:sz w:val="28"/>
          <w:szCs w:val="28"/>
        </w:rPr>
        <w:t>В 2019 году Подпрограммой «Предупреждение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в бюджете Атяшевского муниципального района было предусмотрено 1431,6 тысяч рублей. В течении 2019 года на реализацию Подпрограммы произведены расходы на сумму 1376,2 тысяч рублей.</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Значение запланированных Подпрограммой показателей по противодействию возможным факторам проявления терроризма и экстремизма осуществлялось на укреплении доверия населения к работе органов государственной власти, Администрации Атяшевского муниципального района, правоохранительным органам, формировании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 Процент достижения - 100%.</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Противопожарная безопасность и защита населения от чрезвычайных ситуаций осуществлялась на создании необходимых финансово-экономических условий для укрепления пожарной безопасности и эффективности защиты населения от чрезвычайных ситуаций на территории района,обеспечения требуемого уровня противопожарной защиты объектов муниципальной собственности и </w:t>
      </w:r>
      <w:r w:rsidRPr="00C13018">
        <w:rPr>
          <w:rFonts w:ascii="Times New Roman" w:hAnsi="Times New Roman" w:cs="Times New Roman"/>
          <w:sz w:val="28"/>
          <w:szCs w:val="28"/>
        </w:rPr>
        <w:lastRenderedPageBreak/>
        <w:t>предприятий, снижения гибели, травматизма людей и размеров материальных потерь от пожаров, чрезвычайных ситуаций. Несмотря на принятие  комплекса профилактических мер, снижения  планового уровня достичь не представилось возможным. За отчетный период увеличилось количество пожаров с 14 до 25,при плановом уровне 15.погибло 3человека при прогнозе -1 человек,а также пострадало при пожаре 3человека,при прогнозе 0 человек.       Обеспечение  безопасности и охрана жизни людей на водных объектах осуществлялась созданием условий для безопасного пребывания граждан в местах массового отдыха на водных объектах, путем формирования инфраструктуры мест массового отдыха и развития системы обеспечения безопасности на водных объектах. Несмотря на принятие комплекса профилактических мероприятий значение целевого индикатора не достигнуто.За отчетный период количество погибших 1человек .</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Развитие гражданской обороны в Атяшевском муниципальном районе осуществлялось на основе постоянной готовности сил и средств гражданской обороны, обучением населения в области гражданской обороны, созданием, обновлением и пополнением запасов материальных ресурсов в целях гражданской обороны, восстановление и приведение в готовность муниципальных защитных сооружений гражданской обороны. </w:t>
      </w:r>
    </w:p>
    <w:p w:rsidR="00C13018" w:rsidRPr="008458A0" w:rsidRDefault="00C13018" w:rsidP="00A52495">
      <w:pPr>
        <w:pStyle w:val="a3"/>
        <w:ind w:firstLine="709"/>
        <w:jc w:val="both"/>
        <w:rPr>
          <w:rFonts w:ascii="Times New Roman" w:hAnsi="Times New Roman" w:cs="Times New Roman"/>
          <w:color w:val="000000"/>
          <w:spacing w:val="-13"/>
          <w:sz w:val="28"/>
          <w:szCs w:val="28"/>
        </w:rPr>
      </w:pPr>
      <w:r w:rsidRPr="00C13018">
        <w:rPr>
          <w:rFonts w:ascii="Times New Roman" w:hAnsi="Times New Roman" w:cs="Times New Roman"/>
          <w:sz w:val="28"/>
          <w:szCs w:val="28"/>
        </w:rPr>
        <w:t>Общая степень достижения целевых  индикаторов подпрограммы составила 71,4%.</w:t>
      </w:r>
    </w:p>
    <w:p w:rsidR="00C13018" w:rsidRPr="008458A0"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В  2019 году в рамках </w:t>
      </w:r>
      <w:r w:rsidRPr="008458A0">
        <w:rPr>
          <w:rFonts w:ascii="Times New Roman" w:hAnsi="Times New Roman" w:cs="Times New Roman"/>
          <w:sz w:val="28"/>
          <w:szCs w:val="28"/>
        </w:rPr>
        <w:t>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муниципальной программы «Повышение эффективности муниципального управления Атяшевского муниципального района» в бюджете  Атяшевского муниципального района было предусмотрено 366,4 тысяч рублей. В 2019 году на реализацию мероприятий программы произведены расходы на сумму 340,743 тысяч рублей.</w:t>
      </w:r>
    </w:p>
    <w:p w:rsidR="00C13018" w:rsidRPr="00C13018" w:rsidRDefault="00C13018" w:rsidP="00A52495">
      <w:pPr>
        <w:pStyle w:val="a3"/>
        <w:ind w:firstLine="709"/>
        <w:jc w:val="both"/>
        <w:rPr>
          <w:rFonts w:ascii="Times New Roman" w:hAnsi="Times New Roman" w:cs="Times New Roman"/>
          <w:sz w:val="28"/>
          <w:szCs w:val="28"/>
        </w:rPr>
      </w:pPr>
      <w:r w:rsidRPr="008458A0">
        <w:rPr>
          <w:rFonts w:ascii="Times New Roman" w:hAnsi="Times New Roman" w:cs="Times New Roman"/>
          <w:sz w:val="28"/>
          <w:szCs w:val="28"/>
        </w:rPr>
        <w:t>Уровень удовлетворенности населения качеством предоставления муниципальных услуг в 2019 году составил</w:t>
      </w:r>
      <w:r w:rsidRPr="00C13018">
        <w:rPr>
          <w:rFonts w:ascii="Times New Roman" w:hAnsi="Times New Roman" w:cs="Times New Roman"/>
          <w:sz w:val="28"/>
          <w:szCs w:val="28"/>
        </w:rPr>
        <w:t xml:space="preserve"> 100% при запланированном уровне в 90%. Степень достижения целевого значения составил 111,1%.</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составила 93,73% при запланированном 90%, степень достижения – 104,1%.</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Значение запланированных программой показателей «снижение среднего числа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 и «сокращение времени ожидания в очереди при обращении заявителя в орган местного самоуправления для получения муниципальных услуг» также достигнуто. Процент достижения – 100%.</w:t>
      </w:r>
    </w:p>
    <w:p w:rsidR="00C13018" w:rsidRPr="00C13018"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lastRenderedPageBreak/>
        <w:t>Показатель «доля граждан, использующих механизм получения государственных и муниципальных услуг в электронной форме», составила 81%  при  запланированном 70%.  Степень достижения целевого значения – 115%.</w:t>
      </w:r>
    </w:p>
    <w:p w:rsidR="00C13018" w:rsidRPr="008458A0" w:rsidRDefault="00C13018" w:rsidP="00A52495">
      <w:pPr>
        <w:pStyle w:val="a3"/>
        <w:ind w:firstLine="709"/>
        <w:jc w:val="both"/>
        <w:rPr>
          <w:rFonts w:ascii="Times New Roman" w:hAnsi="Times New Roman" w:cs="Times New Roman"/>
          <w:sz w:val="28"/>
          <w:szCs w:val="28"/>
        </w:rPr>
      </w:pPr>
      <w:r w:rsidRPr="00C13018">
        <w:rPr>
          <w:rFonts w:ascii="Times New Roman" w:hAnsi="Times New Roman" w:cs="Times New Roman"/>
          <w:sz w:val="28"/>
          <w:szCs w:val="28"/>
        </w:rPr>
        <w:t xml:space="preserve">Итого общая степень достижения целей 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составила </w:t>
      </w:r>
      <w:r w:rsidRPr="00C13018">
        <w:rPr>
          <w:rFonts w:ascii="Times New Roman" w:hAnsi="Times New Roman" w:cs="Times New Roman"/>
          <w:color w:val="000000"/>
          <w:sz w:val="28"/>
          <w:szCs w:val="28"/>
        </w:rPr>
        <w:t>105,9%,</w:t>
      </w:r>
      <w:r w:rsidRPr="00C13018">
        <w:rPr>
          <w:rFonts w:ascii="Times New Roman" w:hAnsi="Times New Roman" w:cs="Times New Roman"/>
          <w:sz w:val="28"/>
          <w:szCs w:val="28"/>
        </w:rPr>
        <w:t xml:space="preserve"> а уровень эффективности реализации подпрограммы превысил 113,9%</w:t>
      </w:r>
    </w:p>
    <w:p w:rsidR="00C13018" w:rsidRPr="008458A0" w:rsidRDefault="00C13018" w:rsidP="00A52495">
      <w:pPr>
        <w:pStyle w:val="a3"/>
        <w:ind w:firstLine="709"/>
        <w:jc w:val="both"/>
        <w:rPr>
          <w:rFonts w:ascii="Times New Roman" w:hAnsi="Times New Roman" w:cs="Times New Roman"/>
          <w:sz w:val="28"/>
          <w:szCs w:val="28"/>
        </w:rPr>
      </w:pPr>
      <w:r w:rsidRPr="008458A0">
        <w:rPr>
          <w:rFonts w:ascii="Times New Roman" w:hAnsi="Times New Roman" w:cs="Times New Roman"/>
          <w:sz w:val="28"/>
          <w:szCs w:val="28"/>
        </w:rPr>
        <w:t>Подпрограмма   «Повышение эффективности обслуживания муниципальных учреждений» предусматривала  в бюджете Атяшевского муниципального района  на 2019 год 21769 тысяч рублей, выделенные денежные средства освоены на 96,7%.</w:t>
      </w:r>
    </w:p>
    <w:p w:rsidR="00C13018" w:rsidRPr="00C13018" w:rsidRDefault="00C13018" w:rsidP="00A52495">
      <w:pPr>
        <w:pStyle w:val="a3"/>
        <w:ind w:firstLine="709"/>
        <w:jc w:val="both"/>
        <w:rPr>
          <w:rFonts w:ascii="Times New Roman" w:hAnsi="Times New Roman" w:cs="Times New Roman"/>
          <w:sz w:val="28"/>
          <w:szCs w:val="28"/>
        </w:rPr>
      </w:pPr>
      <w:r w:rsidRPr="008458A0">
        <w:rPr>
          <w:rFonts w:ascii="Times New Roman" w:hAnsi="Times New Roman" w:cs="Times New Roman"/>
          <w:sz w:val="28"/>
          <w:szCs w:val="28"/>
        </w:rPr>
        <w:t>Степень достижения</w:t>
      </w:r>
      <w:r w:rsidRPr="00C13018">
        <w:rPr>
          <w:rFonts w:ascii="Times New Roman" w:hAnsi="Times New Roman" w:cs="Times New Roman"/>
          <w:sz w:val="28"/>
          <w:szCs w:val="28"/>
        </w:rPr>
        <w:t xml:space="preserve"> целевых индикаторов по оснащенности рабочих мест материально-техническим  оборудованием  и лицензионным программным продуктом составил 100%; доля специалистов основного персонала с высшим образованием  при индикаторе 100%  выполнено  на 100%.</w:t>
      </w:r>
    </w:p>
    <w:p w:rsidR="00C13018" w:rsidRPr="00C13018" w:rsidRDefault="00C13018" w:rsidP="00A52495">
      <w:pPr>
        <w:pStyle w:val="a3"/>
        <w:ind w:firstLine="709"/>
        <w:jc w:val="both"/>
        <w:rPr>
          <w:rFonts w:ascii="Times New Roman" w:hAnsi="Times New Roman" w:cs="Times New Roman"/>
          <w:color w:val="000000"/>
          <w:sz w:val="28"/>
          <w:szCs w:val="28"/>
        </w:rPr>
      </w:pPr>
      <w:r w:rsidRPr="00C13018">
        <w:rPr>
          <w:rFonts w:ascii="Times New Roman" w:hAnsi="Times New Roman" w:cs="Times New Roman"/>
          <w:sz w:val="28"/>
          <w:szCs w:val="28"/>
        </w:rPr>
        <w:t xml:space="preserve">Исходя из вышеизложенного  Программа имеет уровень эффективности 71,4%. </w:t>
      </w:r>
    </w:p>
    <w:p w:rsidR="003878AA" w:rsidRPr="00C91AF1" w:rsidRDefault="003878AA" w:rsidP="003878AA">
      <w:pPr>
        <w:pStyle w:val="a3"/>
        <w:tabs>
          <w:tab w:val="left" w:pos="709"/>
        </w:tabs>
        <w:jc w:val="both"/>
        <w:rPr>
          <w:rFonts w:ascii="Times New Roman" w:hAnsi="Times New Roman" w:cs="Times New Roman"/>
          <w:sz w:val="28"/>
          <w:szCs w:val="28"/>
        </w:rPr>
      </w:pPr>
    </w:p>
    <w:p w:rsidR="00DF7A57" w:rsidRPr="00DF7A57" w:rsidRDefault="00DF7A57" w:rsidP="00A52495">
      <w:pPr>
        <w:spacing w:line="240" w:lineRule="auto"/>
        <w:jc w:val="center"/>
        <w:rPr>
          <w:rFonts w:ascii="Times New Roman" w:hAnsi="Times New Roman" w:cs="Times New Roman"/>
          <w:b/>
          <w:sz w:val="28"/>
          <w:szCs w:val="28"/>
        </w:rPr>
      </w:pPr>
      <w:r w:rsidRPr="00DF7A57">
        <w:rPr>
          <w:rFonts w:ascii="Times New Roman" w:hAnsi="Times New Roman" w:cs="Times New Roman"/>
          <w:b/>
          <w:sz w:val="28"/>
          <w:szCs w:val="28"/>
        </w:rPr>
        <w:t xml:space="preserve">Муниципальная программа  Атяшевского муниципального района «Дополнительные меры социальной поддержки, социальной помощи» </w:t>
      </w:r>
    </w:p>
    <w:p w:rsidR="00FD318C" w:rsidRPr="00FD318C" w:rsidRDefault="00FD318C" w:rsidP="003878AA">
      <w:pPr>
        <w:pStyle w:val="a3"/>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В  2019</w:t>
      </w:r>
      <w:r>
        <w:rPr>
          <w:rFonts w:ascii="Times New Roman" w:hAnsi="Times New Roman" w:cs="Times New Roman"/>
          <w:sz w:val="28"/>
          <w:szCs w:val="28"/>
          <w:lang w:eastAsia="ru-RU"/>
        </w:rPr>
        <w:t xml:space="preserve"> </w:t>
      </w:r>
      <w:r w:rsidRPr="00FD318C">
        <w:rPr>
          <w:rFonts w:ascii="Times New Roman" w:hAnsi="Times New Roman" w:cs="Times New Roman"/>
          <w:sz w:val="28"/>
          <w:szCs w:val="28"/>
          <w:lang w:eastAsia="ru-RU"/>
        </w:rPr>
        <w:t>году в рамках Подпрограммы  «Оказание материальной помощи в трудной жизненной ситуации» муниципальной программы  Атяшевского муниципального района «Дополнительные меры социальной поддержки, социальной помощи» в бюджете  Атяшевского муниципального района было предусмотрено 35тысяч рублей. С заявлениями об оказании материальной помощи обращались 8 человек. Им была оказана материальная помощь на сумму 22 тысячи рублей.</w:t>
      </w:r>
    </w:p>
    <w:p w:rsidR="00FD318C" w:rsidRPr="00FD318C" w:rsidRDefault="00FD318C" w:rsidP="003878AA">
      <w:pPr>
        <w:pStyle w:val="a3"/>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Подпрограммой  «Финансовая поддержка социально ориентированным некоммерческим организациям, осуществляющим свою деятельность на территории Атяшевского муниципального района» было запланировано выделение субсидий социально ориентированным некоммерческим организациям по двум направлениям:</w:t>
      </w:r>
    </w:p>
    <w:p w:rsidR="00FD318C" w:rsidRPr="00FD318C" w:rsidRDefault="00FD318C" w:rsidP="003878AA">
      <w:pPr>
        <w:pStyle w:val="a3"/>
        <w:tabs>
          <w:tab w:val="left" w:pos="709"/>
        </w:tabs>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Оказание финансовой поддержки СОНКО, осуществляющим свою деятельность в области средств массовой информации, литературы, издательского дела и реализации информационных проектов и</w:t>
      </w:r>
    </w:p>
    <w:p w:rsidR="00FD318C" w:rsidRDefault="00FD318C" w:rsidP="003878AA">
      <w:pPr>
        <w:pStyle w:val="a3"/>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СОНКО, осуществляющим свою деятельность в области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p w:rsidR="00FD318C" w:rsidRPr="00FD318C" w:rsidRDefault="00FD318C" w:rsidP="003878AA">
      <w:pPr>
        <w:pStyle w:val="a3"/>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 xml:space="preserve">Финансовая поддержка на конкурсной основе была оказана Автономной некоммерческой организации «Редакция газеты «Вперед» в </w:t>
      </w:r>
      <w:r w:rsidRPr="00FD318C">
        <w:rPr>
          <w:rFonts w:ascii="Times New Roman" w:hAnsi="Times New Roman" w:cs="Times New Roman"/>
          <w:sz w:val="28"/>
          <w:szCs w:val="28"/>
          <w:lang w:eastAsia="ru-RU"/>
        </w:rPr>
        <w:lastRenderedPageBreak/>
        <w:t>сумме 1300,0 тыс руб  и Общественной  организации «Спортивный клуб«Урожай» Атяшевского района  Республики Мордовия в сумме 50тыс руб.</w:t>
      </w:r>
    </w:p>
    <w:p w:rsidR="00FD318C" w:rsidRPr="00FD318C" w:rsidRDefault="00FD318C" w:rsidP="003878AA">
      <w:pPr>
        <w:pStyle w:val="a3"/>
        <w:ind w:firstLine="709"/>
        <w:jc w:val="both"/>
        <w:rPr>
          <w:rFonts w:ascii="Times New Roman" w:hAnsi="Times New Roman" w:cs="Times New Roman"/>
          <w:sz w:val="28"/>
          <w:szCs w:val="28"/>
          <w:lang w:eastAsia="ru-RU"/>
        </w:rPr>
      </w:pPr>
      <w:r w:rsidRPr="00FD318C">
        <w:rPr>
          <w:rFonts w:ascii="Times New Roman" w:hAnsi="Times New Roman" w:cs="Times New Roman"/>
          <w:sz w:val="28"/>
          <w:szCs w:val="28"/>
          <w:lang w:eastAsia="ru-RU"/>
        </w:rPr>
        <w:t>Запланированные мероприятия по программе выполнены.</w:t>
      </w:r>
    </w:p>
    <w:p w:rsidR="00DF7A57" w:rsidRPr="00DF7A57" w:rsidRDefault="00DF7A57" w:rsidP="00A52495">
      <w:pPr>
        <w:pStyle w:val="a3"/>
        <w:ind w:firstLine="426"/>
        <w:jc w:val="both"/>
        <w:rPr>
          <w:rFonts w:ascii="Times New Roman" w:hAnsi="Times New Roman" w:cs="Times New Roman"/>
          <w:sz w:val="28"/>
          <w:szCs w:val="28"/>
        </w:rPr>
      </w:pPr>
    </w:p>
    <w:p w:rsidR="00C7153B" w:rsidRDefault="00C7153B" w:rsidP="00A52495">
      <w:pPr>
        <w:spacing w:after="0" w:line="240" w:lineRule="auto"/>
        <w:jc w:val="center"/>
        <w:rPr>
          <w:rFonts w:ascii="Times New Roman" w:hAnsi="Times New Roman"/>
          <w:b/>
          <w:sz w:val="28"/>
          <w:szCs w:val="28"/>
        </w:rPr>
      </w:pPr>
      <w:r>
        <w:rPr>
          <w:rFonts w:ascii="Times New Roman" w:hAnsi="Times New Roman"/>
          <w:b/>
          <w:sz w:val="28"/>
          <w:szCs w:val="28"/>
        </w:rPr>
        <w:t>М</w:t>
      </w:r>
      <w:r w:rsidRPr="00C7153B">
        <w:rPr>
          <w:rFonts w:ascii="Times New Roman" w:hAnsi="Times New Roman"/>
          <w:b/>
          <w:sz w:val="28"/>
          <w:szCs w:val="28"/>
        </w:rPr>
        <w:t>униципальн</w:t>
      </w:r>
      <w:r>
        <w:rPr>
          <w:rFonts w:ascii="Times New Roman" w:hAnsi="Times New Roman"/>
          <w:b/>
          <w:sz w:val="28"/>
          <w:szCs w:val="28"/>
        </w:rPr>
        <w:t>ая</w:t>
      </w:r>
      <w:r w:rsidRPr="00C7153B">
        <w:rPr>
          <w:rFonts w:ascii="Times New Roman" w:hAnsi="Times New Roman"/>
          <w:b/>
          <w:sz w:val="28"/>
          <w:szCs w:val="28"/>
        </w:rPr>
        <w:t xml:space="preserve"> программ</w:t>
      </w:r>
      <w:r>
        <w:rPr>
          <w:rFonts w:ascii="Times New Roman" w:hAnsi="Times New Roman"/>
          <w:b/>
          <w:sz w:val="28"/>
          <w:szCs w:val="28"/>
        </w:rPr>
        <w:t>а</w:t>
      </w:r>
      <w:r w:rsidRPr="00C7153B">
        <w:rPr>
          <w:rFonts w:ascii="Times New Roman" w:hAnsi="Times New Roman"/>
          <w:b/>
          <w:sz w:val="28"/>
          <w:szCs w:val="28"/>
        </w:rPr>
        <w:t xml:space="preserve"> </w:t>
      </w:r>
      <w:r w:rsidR="00594E54">
        <w:rPr>
          <w:rFonts w:ascii="Times New Roman" w:hAnsi="Times New Roman"/>
          <w:b/>
          <w:sz w:val="28"/>
          <w:szCs w:val="28"/>
        </w:rPr>
        <w:t xml:space="preserve">Атяшевского муниципального района </w:t>
      </w:r>
      <w:r w:rsidRPr="00C7153B">
        <w:rPr>
          <w:rFonts w:ascii="Times New Roman" w:hAnsi="Times New Roman"/>
          <w:b/>
          <w:sz w:val="28"/>
          <w:szCs w:val="28"/>
        </w:rPr>
        <w:t>«Развитие образования» на 2014-202</w:t>
      </w:r>
      <w:r w:rsidR="00CC0D55">
        <w:rPr>
          <w:rFonts w:ascii="Times New Roman" w:hAnsi="Times New Roman"/>
          <w:b/>
          <w:sz w:val="28"/>
          <w:szCs w:val="28"/>
        </w:rPr>
        <w:t>5</w:t>
      </w:r>
      <w:r w:rsidRPr="00C7153B">
        <w:rPr>
          <w:rFonts w:ascii="Times New Roman" w:hAnsi="Times New Roman"/>
          <w:b/>
          <w:sz w:val="28"/>
          <w:szCs w:val="28"/>
        </w:rPr>
        <w:t xml:space="preserve"> годы</w:t>
      </w:r>
    </w:p>
    <w:p w:rsidR="00CC0D55" w:rsidRPr="00C7153B" w:rsidRDefault="00CC0D55" w:rsidP="00A52495">
      <w:pPr>
        <w:spacing w:after="0" w:line="240" w:lineRule="auto"/>
        <w:jc w:val="center"/>
        <w:rPr>
          <w:rFonts w:ascii="Times New Roman" w:hAnsi="Times New Roman"/>
          <w:b/>
          <w:sz w:val="28"/>
          <w:szCs w:val="28"/>
        </w:rPr>
      </w:pPr>
    </w:p>
    <w:p w:rsidR="00EC44A2"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Отрасль образования выступает в качестве одной из основных отраслей,  обеспечивающих высокое качество жизни населения. Школы района находятся в режиме постоянного развития и совершенствования.</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В ходе реализации муниципальной программы «Развитие образования» на 2014-2025 годы за 12 месяцев 2019 года фактически профинансировано 215625,6 тыс. рублей. Из них из: федерального бюджета- 1562,0 тыс. руб.; республиканского  бюджета – 177848,5 тыс. рублей, объем средств из бюджета Атяшевского  муниципального района составил 27964,4 тыс. рублей. Кроме того - внебюджетные средства – 8250,6 тыс. рублей.</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Финансовые средства израсходованы строго на мероприятия, предусмотренные программой.</w:t>
      </w:r>
    </w:p>
    <w:p w:rsidR="00594E54" w:rsidRPr="00594E54" w:rsidRDefault="00594E54" w:rsidP="00A52495">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ab/>
        <w:t>Для обеспечения жильем детей-сирот и детей, оставшихся без попечения родителей в поселке Атяшево, за счет средств республиканского бюджета приобретена 1 квартира на сумму 1234,33 тыс. руб.</w:t>
      </w:r>
    </w:p>
    <w:p w:rsidR="00EC44A2"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В 2019 году, используя средства предусмотренные программой, был организован летний отдых детей. Функционировали  лагеря с дневным пребыванием детей, лагерь труда и отдыха, активистов дополнительного образования, лагерь для одаренных детей и подростков, трудовой лагерь актива сельских школьников, лагерь для несовершеннолетних, состоящих на учете в подразделении по делам несовершеннолетних, лагерь «Школа выживания». Количество дней функционирования лагерей составило – от 12 до 21 дня, отдохнуло 629(45%) детей. На эти цели освоено средств республиканского бюджета -779,9тыс. рублей,  средств местного бюджета – 70,0 тыс. руб.</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Активно работали лагеря с дневным пребыванием в период осенних каникул 2018-2019 учебного года. В 8 лагерях отдохнуло126 школьников из многодетных, малоимущих  семей. На эти цели израсходовано 68,1 тыс. руб. средств  республиканского бюджета.</w:t>
      </w:r>
    </w:p>
    <w:p w:rsidR="00594E54" w:rsidRPr="00594E54" w:rsidRDefault="00594E54" w:rsidP="00A52495">
      <w:pPr>
        <w:tabs>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140,1 тыс. руб. из муниципального бюджета израсходовано на конкурсные мероприятия.</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На муниципальном уровне отрегулированы Порядок комплектования и правила приема детей в  дошкольные  образовательные учреждения, сформирован банк данных по регистрации заявителей для постановки на очередь в детский сад. По данным автоматизированной информационной </w:t>
      </w:r>
      <w:r w:rsidR="00594E54" w:rsidRPr="00594E54">
        <w:rPr>
          <w:rFonts w:ascii="Times New Roman" w:eastAsia="Times New Roman" w:hAnsi="Times New Roman" w:cs="Times New Roman"/>
          <w:sz w:val="28"/>
          <w:szCs w:val="28"/>
          <w:lang w:eastAsia="ru-RU"/>
        </w:rPr>
        <w:lastRenderedPageBreak/>
        <w:t>системы «Е-услуги»  численность детей  в дошкольных образовательных учреждениях на 1 января 2020 года составляет 560 воспитанников. В районе исполняется Указ президента Российской Федерации Владимира Владимировича Путина по доступности дошкольного образования. Так очередь в детские сады из детей от 3 до 7 лет в районе  отсутствует.</w:t>
      </w:r>
    </w:p>
    <w:p w:rsidR="00594E54" w:rsidRPr="00594E54" w:rsidRDefault="00594E54"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ab/>
        <w:t>Главная  цель системы общего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 которое соответствует потребностям современного общества и требованиям развития экономики.</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Одним из объективных показателей качества общего образования по-прежнему остается Государственная итоговая аттестация.</w:t>
      </w:r>
    </w:p>
    <w:p w:rsidR="00594E54" w:rsidRPr="00594E54" w:rsidRDefault="00594E54" w:rsidP="00A52495">
      <w:pPr>
        <w:tabs>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Единый государственный экзамен на территории района проводился по одиннадцати предметам. </w:t>
      </w:r>
    </w:p>
    <w:p w:rsidR="00594E54" w:rsidRPr="00594E54" w:rsidRDefault="00EC44A2" w:rsidP="00EC44A2">
      <w:pPr>
        <w:tabs>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Все выпускники  проходили государственную (итоговую) аттестацию в форме единого государственного экзамена. Экзамены выдержали успешно и получили документ о среднем образовании. </w:t>
      </w:r>
    </w:p>
    <w:p w:rsidR="00594E54" w:rsidRPr="00594E54" w:rsidRDefault="00594E54" w:rsidP="00A52495">
      <w:pPr>
        <w:tabs>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Готовность к творческой инновационной деятельности в современных условиях – важнейшее качество педагога-профессионала, без наличия которого невозможно достичь  высокого уровня педагогического мастерства.</w:t>
      </w:r>
    </w:p>
    <w:p w:rsidR="00594E54" w:rsidRPr="00594E54" w:rsidRDefault="00594E54" w:rsidP="00A52495">
      <w:pPr>
        <w:tabs>
          <w:tab w:val="left" w:pos="945"/>
          <w:tab w:val="left" w:pos="7965"/>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Педагоги, работающие в системе образования сегодня, стремятся не только следовать традициям, но и совершенствовать свою профессиональную деятельность. </w:t>
      </w:r>
    </w:p>
    <w:p w:rsidR="00594E54" w:rsidRPr="00594E54" w:rsidRDefault="00EC44A2" w:rsidP="00EC44A2">
      <w:pPr>
        <w:tabs>
          <w:tab w:val="left" w:pos="284"/>
          <w:tab w:val="left" w:pos="709"/>
          <w:tab w:val="left" w:pos="945"/>
          <w:tab w:val="left" w:pos="7965"/>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В рамках реализации мероприятий программы проведены: конкурс педагогического мастерства: «Самый классный классный», «Воспитатель года», «Учитель года-2019», августовская педагогическая конференция учителей, торжественное собрание, посвященное празднованию Дня учителя. На эти цели израсходовано 70,3 тыс. рублей.   </w:t>
      </w:r>
    </w:p>
    <w:p w:rsidR="00594E54" w:rsidRPr="00594E54" w:rsidRDefault="00594E54" w:rsidP="00EC44A2">
      <w:pPr>
        <w:tabs>
          <w:tab w:val="left" w:pos="945"/>
          <w:tab w:val="left" w:pos="7965"/>
        </w:tabs>
        <w:spacing w:after="0" w:line="240" w:lineRule="auto"/>
        <w:ind w:firstLine="709"/>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Важным направлением в системе образования района является развитие системы поиска и поддержки талантливых детей. </w:t>
      </w:r>
    </w:p>
    <w:p w:rsidR="00594E54" w:rsidRPr="00594E54" w:rsidRDefault="00594E54" w:rsidP="00EC44A2">
      <w:pPr>
        <w:tabs>
          <w:tab w:val="left" w:pos="945"/>
          <w:tab w:val="left" w:pos="7965"/>
        </w:tabs>
        <w:spacing w:after="0" w:line="240" w:lineRule="auto"/>
        <w:ind w:firstLine="709"/>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Особое место среди интеллектуальных конкурсов занимает Всероссийская олимпиада школьников.      </w:t>
      </w:r>
    </w:p>
    <w:p w:rsidR="00594E54" w:rsidRPr="00594E54" w:rsidRDefault="00594E54" w:rsidP="00A52495">
      <w:pPr>
        <w:spacing w:after="0" w:line="240" w:lineRule="auto"/>
        <w:ind w:firstLine="426"/>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ab/>
        <w:t xml:space="preserve">Это способность ребенка принимать полученные знания не только на уроке, но и представить их в различных творческих, спортивных и интеллектуальных состязаниях. Олимпиады школьников прочно вошли в сегодняшнюю систему работы с одаренными детьми. </w:t>
      </w:r>
    </w:p>
    <w:p w:rsidR="00594E54" w:rsidRPr="00594E54" w:rsidRDefault="00594E54" w:rsidP="00A52495">
      <w:pPr>
        <w:tabs>
          <w:tab w:val="left" w:pos="709"/>
        </w:tabs>
        <w:spacing w:after="0" w:line="240" w:lineRule="auto"/>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ab/>
        <w:t>Проведен муниципальный этап всероссийской олимпиады школьников по 20 предметам, муниципальный этап Межрегиональной олимпиады школьников по родному языку и родной литературе. 50 учеников участвовали в республиканском этапе всероссийской олимпиады школьников, 17 - в Межрегиональной олимпиаде школьников по родному языку и родной литературе, завоевали 16 призовых мест.  Израсходовано на эти цели 21,6 тыс. рублей.</w:t>
      </w:r>
    </w:p>
    <w:p w:rsidR="00594E54" w:rsidRPr="00594E54" w:rsidRDefault="00EC44A2" w:rsidP="00EC44A2">
      <w:pPr>
        <w:tabs>
          <w:tab w:val="left" w:pos="709"/>
        </w:tabs>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594E54" w:rsidRPr="00594E54">
        <w:rPr>
          <w:rFonts w:ascii="Times New Roman" w:eastAsia="Times New Roman" w:hAnsi="Times New Roman" w:cs="Times New Roman"/>
          <w:sz w:val="28"/>
          <w:szCs w:val="28"/>
          <w:lang w:eastAsia="ru-RU"/>
        </w:rPr>
        <w:t xml:space="preserve">В рамках «Современная школа» национального проекта «Образование» на базе МАОУ «Козловская средняя школа» открыт центр цифрового и гуманитарного профилей «Точка роста». </w:t>
      </w:r>
    </w:p>
    <w:p w:rsidR="00594E54" w:rsidRPr="00594E54" w:rsidRDefault="00EC44A2" w:rsidP="00EC44A2">
      <w:pPr>
        <w:tabs>
          <w:tab w:val="left" w:pos="709"/>
        </w:tabs>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Центр направлен на выполнение функции общественного пространства для развития общекультурных компетенций, цифровой грамотности, шахматного образования, проектной деятельности, творческой, социальной самореализации детей, педагогов, родительской общественности и</w:t>
      </w:r>
      <w:r w:rsidR="00594E54" w:rsidRPr="00594E54">
        <w:rPr>
          <w:rFonts w:ascii="Times New Roman" w:eastAsia="Calibri" w:hAnsi="Times New Roman" w:cs="Times New Roman"/>
          <w:spacing w:val="3"/>
          <w:sz w:val="28"/>
          <w:szCs w:val="28"/>
          <w:lang w:eastAsia="ar-SA"/>
        </w:rPr>
        <w:t xml:space="preserve"> </w:t>
      </w:r>
      <w:r w:rsidR="00594E54" w:rsidRPr="00594E54">
        <w:rPr>
          <w:rFonts w:ascii="Times New Roman" w:eastAsia="Times New Roman" w:hAnsi="Times New Roman" w:cs="Times New Roman"/>
          <w:sz w:val="28"/>
          <w:szCs w:val="28"/>
          <w:lang w:eastAsia="ru-RU"/>
        </w:rPr>
        <w:t>обеспечение формирования современных компетенций и навыков у школьников.</w:t>
      </w:r>
    </w:p>
    <w:p w:rsidR="00594E54" w:rsidRPr="00594E54" w:rsidRDefault="00EC44A2" w:rsidP="00EC44A2">
      <w:pPr>
        <w:tabs>
          <w:tab w:val="left" w:pos="709"/>
        </w:tabs>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Большую роль в выявлении, развитии и поддержке одаренных детей играет система дополнительного образования, являющаяся важнейшей составляющей образовательного пространства Атяшевского района, которая сочетает в себе воспитание, обучение, социализацию детей, формирует здоровый образ жизни и осуществляет профилактику асоциальных явлений в детско-юношеской среде.</w:t>
      </w:r>
    </w:p>
    <w:p w:rsidR="00594E54" w:rsidRPr="00594E54" w:rsidRDefault="00EC44A2" w:rsidP="00EC44A2">
      <w:pPr>
        <w:tabs>
          <w:tab w:val="left" w:pos="709"/>
        </w:tabs>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Индикатором качества дополнительного образования является успешное участие воспитанников в районных,  республиканских, всероссийских и международных конкурсах и соревнованиях.  Таких, как: «Ученик года», «Живи, народная душа!», «Президентские спортивные игры школьников», Республиканские соревнования по футболу «Кожаный мяч» и др. </w:t>
      </w:r>
    </w:p>
    <w:p w:rsidR="00594E54" w:rsidRPr="00594E54" w:rsidRDefault="00EC44A2" w:rsidP="00EC44A2">
      <w:pPr>
        <w:tabs>
          <w:tab w:val="left" w:pos="709"/>
        </w:tabs>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В результате реализации мероприятий, предусмотренных программой, удалось обеспечить достижение следующих социально-экономических показателей: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9"/>
        <w:gridCol w:w="1099"/>
      </w:tblGrid>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 Удельный вес численности населения в возрасте 5-18 лет, охваченного образованием, в общей численности населения в возрасте 5-18 лет</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100,0%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2.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p>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p>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75,0%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3. 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4. 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 xml:space="preserve">5. Доля детей, охваченных образовательными программами </w:t>
            </w:r>
            <w:r w:rsidRPr="00594E54">
              <w:rPr>
                <w:rFonts w:ascii="Times New Roman" w:eastAsia="Calibri" w:hAnsi="Times New Roman" w:cs="Times New Roman"/>
                <w:spacing w:val="3"/>
                <w:sz w:val="28"/>
                <w:szCs w:val="28"/>
                <w:lang w:eastAsia="ar-SA"/>
              </w:rPr>
              <w:lastRenderedPageBreak/>
              <w:t>дополнительного образования детей, в общей численности детей и молодежи в возрасте 5-18 лет;</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lastRenderedPageBreak/>
              <w:t>73%</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lastRenderedPageBreak/>
              <w:t>6.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1,5</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7. Удовлетворенность населения качеством дошкольного, общего, дополнительного, начального и среднего профессионального образования</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85,5%</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8. Охват детей, систематически занимающихся физической культурой и спортом</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81%</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9. Подготовить из общего числа занимающихся в МБОУ ДОД Атяшевская ДЮСШ»  медалистов республиканских и всероссийских соревнований %;</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20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 Подготовить разрядников (1,2, 3 разряды) от общего числа занимающихся в МБОУ ДОД Атяшевская ДЮСШ» %;</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99</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11. Подготовить команды призеров по футболу, мини-футболу, хоккею с шайбой, волейболу (команда)</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 xml:space="preserve">2 </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12. Количество победителей и призеров республиканских и всероссийских соревнований по легкой атлетике, лыжным гонкам, биатлону, вольной борьбе, комплексу ГТО (Человек)</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29</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13. Доля образовательных организаций, реализующих программы духовно- нравственной направленности</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100%</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14. Доля детей, охваченных семейным устройством</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85%</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15. Доля детей получающих дополнительное образование с использованием сертификата дополнительного образования , в общей численности детей в возрате от 5 до 18 лет</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73%</w:t>
            </w:r>
          </w:p>
        </w:tc>
      </w:tr>
      <w:tr w:rsidR="00594E54" w:rsidRPr="00594E54" w:rsidTr="00A52495">
        <w:tc>
          <w:tcPr>
            <w:tcW w:w="8472"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16. Доля детей в возрасте от5 до 18 лет, использующих сертификаты дополнительного образования в статусе  сертификатов персонифицированного финансирования</w:t>
            </w:r>
          </w:p>
        </w:tc>
        <w:tc>
          <w:tcPr>
            <w:tcW w:w="1099" w:type="dxa"/>
            <w:shd w:val="clear" w:color="auto" w:fill="auto"/>
          </w:tcPr>
          <w:p w:rsidR="00594E54" w:rsidRPr="00594E54" w:rsidRDefault="00594E54" w:rsidP="00A52495">
            <w:pPr>
              <w:spacing w:after="0" w:line="240" w:lineRule="auto"/>
              <w:jc w:val="both"/>
              <w:rPr>
                <w:rFonts w:ascii="Times New Roman" w:eastAsia="Calibri" w:hAnsi="Times New Roman" w:cs="Times New Roman"/>
                <w:spacing w:val="3"/>
                <w:sz w:val="28"/>
                <w:szCs w:val="28"/>
                <w:lang w:eastAsia="ar-SA"/>
              </w:rPr>
            </w:pPr>
            <w:r w:rsidRPr="00594E54">
              <w:rPr>
                <w:rFonts w:ascii="Times New Roman" w:eastAsia="Calibri" w:hAnsi="Times New Roman" w:cs="Times New Roman"/>
                <w:spacing w:val="3"/>
                <w:sz w:val="28"/>
                <w:szCs w:val="28"/>
                <w:lang w:eastAsia="ar-SA"/>
              </w:rPr>
              <w:t>10%</w:t>
            </w:r>
          </w:p>
        </w:tc>
      </w:tr>
    </w:tbl>
    <w:p w:rsidR="00594E54" w:rsidRPr="00594E54" w:rsidRDefault="00594E54" w:rsidP="00A52495">
      <w:pPr>
        <w:spacing w:after="0" w:line="240" w:lineRule="auto"/>
        <w:ind w:firstLine="426"/>
        <w:jc w:val="both"/>
        <w:rPr>
          <w:rFonts w:ascii="Times New Roman" w:eastAsia="Calibri" w:hAnsi="Times New Roman" w:cs="Times New Roman"/>
          <w:spacing w:val="3"/>
          <w:sz w:val="28"/>
          <w:szCs w:val="28"/>
          <w:lang w:eastAsia="ar-SA"/>
        </w:rPr>
      </w:pPr>
    </w:p>
    <w:p w:rsidR="00594E54" w:rsidRDefault="00594E54" w:rsidP="00A52495">
      <w:pPr>
        <w:spacing w:after="0" w:line="240" w:lineRule="auto"/>
        <w:ind w:firstLine="426"/>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ab/>
        <w:t xml:space="preserve">В текущем году исполнителями муниципальной программы «Развитие образования»  на 2014-2025 годы будет продолжена работа по реализации намеченных программой мероприятий. </w:t>
      </w:r>
    </w:p>
    <w:p w:rsidR="00594E54" w:rsidRPr="00594E54" w:rsidRDefault="00594E54" w:rsidP="00A52495">
      <w:pPr>
        <w:spacing w:after="0" w:line="240" w:lineRule="auto"/>
        <w:ind w:firstLine="426"/>
        <w:jc w:val="both"/>
        <w:rPr>
          <w:rFonts w:ascii="Times New Roman" w:eastAsia="Times New Roman" w:hAnsi="Times New Roman" w:cs="Times New Roman"/>
          <w:sz w:val="28"/>
          <w:szCs w:val="28"/>
          <w:lang w:eastAsia="ru-RU"/>
        </w:rPr>
      </w:pPr>
    </w:p>
    <w:p w:rsidR="00594E54" w:rsidRPr="00EC44A2" w:rsidRDefault="00594E54" w:rsidP="00287C5F">
      <w:pPr>
        <w:tabs>
          <w:tab w:val="left" w:pos="709"/>
        </w:tabs>
        <w:spacing w:after="0" w:line="240" w:lineRule="auto"/>
        <w:jc w:val="center"/>
        <w:rPr>
          <w:rFonts w:ascii="Times New Roman" w:hAnsi="Times New Roman" w:cs="Times New Roman"/>
          <w:b/>
          <w:bCs/>
          <w:sz w:val="28"/>
          <w:szCs w:val="28"/>
        </w:rPr>
      </w:pPr>
      <w:r w:rsidRPr="00EC44A2">
        <w:rPr>
          <w:rFonts w:ascii="Times New Roman" w:hAnsi="Times New Roman"/>
          <w:b/>
          <w:sz w:val="28"/>
          <w:szCs w:val="28"/>
        </w:rPr>
        <w:t>Муниципальн</w:t>
      </w:r>
      <w:r w:rsidR="00CF0727">
        <w:rPr>
          <w:rFonts w:ascii="Times New Roman" w:hAnsi="Times New Roman"/>
          <w:b/>
          <w:sz w:val="28"/>
          <w:szCs w:val="28"/>
        </w:rPr>
        <w:t>а</w:t>
      </w:r>
      <w:r w:rsidRPr="00EC44A2">
        <w:rPr>
          <w:rFonts w:ascii="Times New Roman" w:hAnsi="Times New Roman"/>
          <w:b/>
          <w:sz w:val="28"/>
          <w:szCs w:val="28"/>
        </w:rPr>
        <w:t xml:space="preserve">я программа </w:t>
      </w:r>
      <w:r w:rsidRPr="00EC44A2">
        <w:rPr>
          <w:rFonts w:ascii="Times New Roman" w:hAnsi="Times New Roman" w:cs="Times New Roman"/>
          <w:b/>
          <w:bCs/>
          <w:sz w:val="28"/>
          <w:szCs w:val="28"/>
        </w:rPr>
        <w:t xml:space="preserve">«Экономическое развитие Атяшевского муниципального района до 2025 года» </w:t>
      </w:r>
    </w:p>
    <w:p w:rsidR="00594E54" w:rsidRPr="00594E54" w:rsidRDefault="00594E54" w:rsidP="00A52495">
      <w:pPr>
        <w:spacing w:after="0" w:line="240" w:lineRule="auto"/>
        <w:jc w:val="center"/>
        <w:rPr>
          <w:rFonts w:ascii="Times New Roman" w:hAnsi="Times New Roman" w:cs="Times New Roman"/>
          <w:b/>
          <w:bCs/>
          <w:sz w:val="32"/>
          <w:szCs w:val="32"/>
        </w:rPr>
      </w:pPr>
    </w:p>
    <w:p w:rsidR="00594E54" w:rsidRPr="00594E54" w:rsidRDefault="00594E54" w:rsidP="00A52495">
      <w:pPr>
        <w:spacing w:after="0" w:line="240" w:lineRule="auto"/>
        <w:jc w:val="both"/>
        <w:rPr>
          <w:rFonts w:ascii="Times New Roman" w:hAnsi="Times New Roman" w:cs="Times New Roman"/>
          <w:sz w:val="28"/>
          <w:szCs w:val="28"/>
        </w:rPr>
      </w:pPr>
      <w:r w:rsidRPr="00594E54">
        <w:rPr>
          <w:rFonts w:ascii="Times New Roman" w:hAnsi="Times New Roman" w:cs="Times New Roman"/>
          <w:sz w:val="28"/>
          <w:szCs w:val="28"/>
        </w:rPr>
        <w:t xml:space="preserve">         Муниципальная программа «Экономическое развитие Атяшевского муниципального района до 2025 года» (далее - Программа)   утверждена Постановлением Администрации Атяшевского муниципального района от </w:t>
      </w:r>
      <w:r w:rsidRPr="00594E54">
        <w:rPr>
          <w:rFonts w:ascii="Times New Roman" w:hAnsi="Times New Roman" w:cs="Times New Roman"/>
          <w:sz w:val="28"/>
          <w:szCs w:val="28"/>
        </w:rPr>
        <w:lastRenderedPageBreak/>
        <w:t xml:space="preserve">23 января 2019 года № 12  в целях перехода на программно-целевое планирование расходов бюджета Атяшевского муниципального района. </w:t>
      </w:r>
    </w:p>
    <w:p w:rsidR="00594E54" w:rsidRPr="00594E54" w:rsidRDefault="00594E54" w:rsidP="00A52495">
      <w:pPr>
        <w:spacing w:after="0" w:line="240" w:lineRule="auto"/>
        <w:jc w:val="both"/>
        <w:rPr>
          <w:rFonts w:ascii="Times New Roman" w:hAnsi="Times New Roman"/>
          <w:sz w:val="28"/>
          <w:szCs w:val="28"/>
        </w:rPr>
      </w:pPr>
      <w:r w:rsidRPr="00594E54">
        <w:rPr>
          <w:rFonts w:ascii="Times New Roman" w:hAnsi="Times New Roman"/>
          <w:sz w:val="28"/>
          <w:szCs w:val="28"/>
        </w:rPr>
        <w:t xml:space="preserve">        </w:t>
      </w:r>
      <w:r w:rsidR="00287C5F">
        <w:rPr>
          <w:rFonts w:ascii="Times New Roman" w:hAnsi="Times New Roman"/>
          <w:sz w:val="28"/>
          <w:szCs w:val="28"/>
        </w:rPr>
        <w:t xml:space="preserve"> </w:t>
      </w:r>
      <w:r w:rsidRPr="00594E54">
        <w:rPr>
          <w:rFonts w:ascii="Times New Roman" w:hAnsi="Times New Roman" w:cs="Times New Roman"/>
          <w:sz w:val="28"/>
          <w:szCs w:val="28"/>
        </w:rPr>
        <w:t xml:space="preserve">Основной целью Программы является  </w:t>
      </w:r>
      <w:r w:rsidRPr="00594E54">
        <w:rPr>
          <w:rFonts w:ascii="Times New Roman" w:hAnsi="Times New Roman"/>
          <w:sz w:val="28"/>
          <w:szCs w:val="28"/>
        </w:rPr>
        <w:t>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594E54" w:rsidRPr="00594E54">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rsidR="00594E54" w:rsidRPr="00594E54" w:rsidRDefault="00594E54" w:rsidP="00287C5F">
      <w:pPr>
        <w:widowControl w:val="0"/>
        <w:tabs>
          <w:tab w:val="left" w:pos="0"/>
          <w:tab w:val="left" w:pos="709"/>
        </w:tabs>
        <w:autoSpaceDE w:val="0"/>
        <w:autoSpaceDN w:val="0"/>
        <w:adjustRightInd w:val="0"/>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формирование благоприятной инвестиционной среды, обеспечивающей рост объема инвестиций в основной капитал, увеличение объемов производства товаров (работ, услуг);</w:t>
      </w:r>
    </w:p>
    <w:p w:rsidR="00594E54" w:rsidRPr="00594E54" w:rsidRDefault="00594E54" w:rsidP="00287C5F">
      <w:pPr>
        <w:widowControl w:val="0"/>
        <w:tabs>
          <w:tab w:val="left" w:pos="0"/>
          <w:tab w:val="left" w:pos="709"/>
        </w:tabs>
        <w:autoSpaceDE w:val="0"/>
        <w:autoSpaceDN w:val="0"/>
        <w:adjustRightInd w:val="0"/>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разработка, построение и функционирование комплексной системы муниципального стратегического планирования социально-экономического развития Атяшевского муниципального района;</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повышение экономической эффективности промышленного производства;</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создание эффективной конкурентной среды и условий для добросовестной конкуренции;</w:t>
      </w:r>
    </w:p>
    <w:p w:rsidR="00594E54" w:rsidRPr="00594E54" w:rsidRDefault="00594E54" w:rsidP="00287C5F">
      <w:pPr>
        <w:tabs>
          <w:tab w:val="left" w:pos="0"/>
          <w:tab w:val="left" w:pos="709"/>
        </w:tabs>
        <w:spacing w:after="0" w:line="240" w:lineRule="auto"/>
        <w:ind w:firstLine="284"/>
        <w:jc w:val="both"/>
        <w:rPr>
          <w:rFonts w:ascii="Times New Roman" w:hAnsi="Times New Roman"/>
          <w:sz w:val="28"/>
          <w:szCs w:val="28"/>
        </w:rPr>
      </w:pPr>
      <w:r w:rsidRPr="00594E54">
        <w:rPr>
          <w:rFonts w:ascii="Times New Roman" w:hAnsi="Times New Roman"/>
          <w:sz w:val="28"/>
          <w:szCs w:val="28"/>
        </w:rPr>
        <w:t xml:space="preserve">      удовлетворение потребностей населения Атяшевского муниципального  района в услугах торговли и общественного питания.</w:t>
      </w:r>
    </w:p>
    <w:p w:rsidR="00594E54" w:rsidRPr="00594E54" w:rsidRDefault="00594E54" w:rsidP="00287C5F">
      <w:pPr>
        <w:tabs>
          <w:tab w:val="left" w:pos="0"/>
          <w:tab w:val="left" w:pos="709"/>
        </w:tabs>
        <w:spacing w:after="0" w:line="240" w:lineRule="auto"/>
        <w:ind w:firstLine="284"/>
        <w:jc w:val="both"/>
        <w:rPr>
          <w:rFonts w:ascii="Times New Roman" w:hAnsi="Times New Roman"/>
          <w:sz w:val="28"/>
          <w:szCs w:val="28"/>
        </w:rPr>
      </w:pPr>
      <w:r w:rsidRPr="00594E54">
        <w:rPr>
          <w:rFonts w:ascii="Times New Roman" w:hAnsi="Times New Roman"/>
          <w:sz w:val="28"/>
          <w:szCs w:val="28"/>
        </w:rPr>
        <w:t xml:space="preserve">      Ожидаемые результаты реализации программы:</w:t>
      </w:r>
    </w:p>
    <w:p w:rsidR="00594E54" w:rsidRPr="00594E54" w:rsidRDefault="00287C5F" w:rsidP="00287C5F">
      <w:pPr>
        <w:tabs>
          <w:tab w:val="left" w:pos="0"/>
          <w:tab w:val="left" w:pos="709"/>
        </w:tabs>
        <w:spacing w:after="0" w:line="240" w:lineRule="auto"/>
        <w:jc w:val="both"/>
        <w:rPr>
          <w:rFonts w:ascii="Times New Roman" w:hAnsi="Times New Roman"/>
          <w:sz w:val="28"/>
          <w:szCs w:val="28"/>
        </w:rPr>
      </w:pPr>
      <w:r>
        <w:rPr>
          <w:rFonts w:ascii="Times New Roman" w:hAnsi="Times New Roman"/>
          <w:sz w:val="28"/>
          <w:szCs w:val="28"/>
        </w:rPr>
        <w:t xml:space="preserve">          </w:t>
      </w:r>
      <w:r w:rsidR="00594E54" w:rsidRPr="00594E54">
        <w:rPr>
          <w:rFonts w:ascii="Times New Roman" w:hAnsi="Times New Roman"/>
          <w:sz w:val="28"/>
          <w:szCs w:val="28"/>
        </w:rPr>
        <w:t>улучшение условий ведения бизнеса в Атяшевском муниципальном районе; </w:t>
      </w:r>
      <w:r w:rsidR="00594E54" w:rsidRPr="00594E54">
        <w:rPr>
          <w:rFonts w:ascii="Times New Roman" w:hAnsi="Times New Roman"/>
          <w:sz w:val="28"/>
          <w:szCs w:val="28"/>
        </w:rPr>
        <w:br/>
      </w:r>
      <w:r>
        <w:rPr>
          <w:rFonts w:ascii="Times New Roman" w:hAnsi="Times New Roman"/>
          <w:sz w:val="28"/>
          <w:szCs w:val="28"/>
        </w:rPr>
        <w:t xml:space="preserve">          </w:t>
      </w:r>
      <w:r w:rsidR="00594E54" w:rsidRPr="00594E54">
        <w:rPr>
          <w:rFonts w:ascii="Times New Roman" w:hAnsi="Times New Roman"/>
          <w:sz w:val="28"/>
          <w:szCs w:val="28"/>
        </w:rPr>
        <w:t>снижение инвестиционных и предпринимательских рисков; </w:t>
      </w:r>
      <w:r w:rsidR="00594E54" w:rsidRPr="00594E54">
        <w:rPr>
          <w:rFonts w:ascii="Times New Roman" w:hAnsi="Times New Roman"/>
          <w:sz w:val="28"/>
          <w:szCs w:val="28"/>
        </w:rPr>
        <w:br/>
        <w:t>снижение избыточных административных и иных ограничений, обязанностей, необоснованных расходов у субъектов предпринимательской и иной деятельности;</w:t>
      </w:r>
    </w:p>
    <w:p w:rsidR="00594E54" w:rsidRPr="00594E54" w:rsidRDefault="00287C5F" w:rsidP="00287C5F">
      <w:pPr>
        <w:tabs>
          <w:tab w:val="left" w:pos="0"/>
          <w:tab w:val="left" w:pos="709"/>
        </w:tabs>
        <w:spacing w:after="0" w:line="240" w:lineRule="auto"/>
        <w:jc w:val="both"/>
        <w:rPr>
          <w:rFonts w:ascii="Times New Roman" w:hAnsi="Times New Roman"/>
          <w:sz w:val="28"/>
          <w:szCs w:val="28"/>
        </w:rPr>
      </w:pPr>
      <w:r>
        <w:rPr>
          <w:rFonts w:ascii="Times New Roman" w:hAnsi="Times New Roman"/>
          <w:sz w:val="28"/>
          <w:szCs w:val="28"/>
        </w:rPr>
        <w:t xml:space="preserve">         </w:t>
      </w:r>
      <w:r w:rsidR="00594E54" w:rsidRPr="00594E54">
        <w:rPr>
          <w:rFonts w:ascii="Times New Roman" w:hAnsi="Times New Roman"/>
          <w:sz w:val="28"/>
          <w:szCs w:val="28"/>
        </w:rPr>
        <w:t xml:space="preserve">повышение качества действующей системы стратегических документов </w:t>
      </w:r>
      <w:r>
        <w:rPr>
          <w:rFonts w:ascii="Times New Roman" w:hAnsi="Times New Roman"/>
          <w:sz w:val="28"/>
          <w:szCs w:val="28"/>
        </w:rPr>
        <w:t xml:space="preserve">      </w:t>
      </w:r>
      <w:r w:rsidR="00594E54" w:rsidRPr="00594E54">
        <w:rPr>
          <w:rFonts w:ascii="Times New Roman" w:hAnsi="Times New Roman"/>
          <w:sz w:val="28"/>
          <w:szCs w:val="28"/>
        </w:rPr>
        <w:t>создание практических механизмов их реализации;</w:t>
      </w:r>
    </w:p>
    <w:p w:rsidR="00594E54" w:rsidRPr="00594E54" w:rsidRDefault="00287C5F" w:rsidP="00287C5F">
      <w:pPr>
        <w:tabs>
          <w:tab w:val="left" w:pos="0"/>
          <w:tab w:val="left" w:pos="709"/>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594E54" w:rsidRPr="00594E54">
        <w:rPr>
          <w:rFonts w:ascii="Times New Roman" w:eastAsia="Times New Roman" w:hAnsi="Times New Roman"/>
          <w:sz w:val="28"/>
          <w:szCs w:val="28"/>
        </w:rPr>
        <w:t>создание условий для развития торговли и общепита;</w:t>
      </w:r>
    </w:p>
    <w:p w:rsidR="00594E54" w:rsidRPr="00594E54" w:rsidRDefault="00287C5F" w:rsidP="00287C5F">
      <w:pPr>
        <w:tabs>
          <w:tab w:val="left" w:pos="0"/>
          <w:tab w:val="left" w:pos="709"/>
          <w:tab w:val="left" w:pos="851"/>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594E54" w:rsidRPr="00594E54">
        <w:rPr>
          <w:rFonts w:ascii="Times New Roman" w:eastAsia="Times New Roman" w:hAnsi="Times New Roman"/>
          <w:sz w:val="28"/>
          <w:szCs w:val="28"/>
        </w:rPr>
        <w:t>создание условий для развития конкуренции.</w:t>
      </w:r>
    </w:p>
    <w:p w:rsidR="00594E54" w:rsidRPr="00594E54" w:rsidRDefault="00594E54" w:rsidP="00287C5F">
      <w:pPr>
        <w:tabs>
          <w:tab w:val="left" w:pos="0"/>
          <w:tab w:val="left" w:pos="709"/>
          <w:tab w:val="left" w:pos="851"/>
        </w:tabs>
        <w:spacing w:after="0" w:line="240" w:lineRule="auto"/>
        <w:ind w:firstLine="284"/>
        <w:jc w:val="both"/>
        <w:rPr>
          <w:rFonts w:ascii="Times New Roman" w:eastAsia="Times New Roman" w:hAnsi="Times New Roman"/>
          <w:sz w:val="28"/>
          <w:szCs w:val="28"/>
        </w:rPr>
      </w:pPr>
      <w:r w:rsidRPr="00594E54">
        <w:rPr>
          <w:rFonts w:ascii="Times New Roman" w:eastAsia="Times New Roman" w:hAnsi="Times New Roman"/>
          <w:sz w:val="28"/>
          <w:szCs w:val="28"/>
        </w:rPr>
        <w:t xml:space="preserve">   </w:t>
      </w:r>
      <w:r w:rsidR="00287C5F">
        <w:rPr>
          <w:rFonts w:ascii="Times New Roman" w:eastAsia="Times New Roman" w:hAnsi="Times New Roman"/>
          <w:sz w:val="28"/>
          <w:szCs w:val="28"/>
        </w:rPr>
        <w:t xml:space="preserve"> </w:t>
      </w:r>
      <w:r w:rsidRPr="00594E54">
        <w:rPr>
          <w:rFonts w:ascii="Times New Roman" w:eastAsia="Times New Roman" w:hAnsi="Times New Roman"/>
          <w:sz w:val="28"/>
          <w:szCs w:val="28"/>
        </w:rPr>
        <w:t xml:space="preserve"> На 2019 год было запланировано 19 программных мероприятий:</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cs="Times New Roman"/>
          <w:sz w:val="28"/>
          <w:szCs w:val="28"/>
        </w:rPr>
      </w:pPr>
      <w:r>
        <w:rPr>
          <w:rFonts w:ascii="Times New Roman" w:eastAsia="Calibri" w:hAnsi="Times New Roman"/>
          <w:sz w:val="28"/>
          <w:szCs w:val="28"/>
        </w:rPr>
        <w:t xml:space="preserve">     </w:t>
      </w:r>
      <w:r w:rsidR="00594E54" w:rsidRPr="00594E54">
        <w:rPr>
          <w:rFonts w:ascii="Times New Roman" w:eastAsia="Calibri" w:hAnsi="Times New Roman"/>
          <w:sz w:val="28"/>
          <w:szCs w:val="28"/>
        </w:rPr>
        <w:t>1) Создание благоприятных условий для привлечения инвестиций в экономику Атяшевского муниципального района:</w:t>
      </w:r>
      <w:r w:rsidR="00594E54" w:rsidRPr="00594E54">
        <w:rPr>
          <w:rFonts w:ascii="Times New Roman" w:hAnsi="Times New Roman" w:cs="Times New Roman"/>
          <w:sz w:val="28"/>
          <w:szCs w:val="28"/>
        </w:rPr>
        <w:t xml:space="preserve"> объем инвестиций в основной капитал за счет всех источников финансирования за 2019 год выполнен на 138,4%; в т.ч. объем инвестиций в основной капитал за счет внебюджетных источников на 162,8%;</w:t>
      </w:r>
    </w:p>
    <w:p w:rsidR="00594E54" w:rsidRPr="00594E54" w:rsidRDefault="00287C5F" w:rsidP="00287C5F">
      <w:pPr>
        <w:tabs>
          <w:tab w:val="left" w:pos="0"/>
          <w:tab w:val="left" w:pos="709"/>
          <w:tab w:val="left" w:pos="851"/>
        </w:tabs>
        <w:spacing w:after="0" w:line="240" w:lineRule="auto"/>
        <w:ind w:firstLine="284"/>
        <w:jc w:val="both"/>
        <w:rPr>
          <w:rFonts w:ascii="Times New Roman" w:eastAsia="Calibri" w:hAnsi="Times New Roman"/>
          <w:sz w:val="28"/>
          <w:szCs w:val="28"/>
        </w:rPr>
      </w:pPr>
      <w:r>
        <w:rPr>
          <w:rFonts w:ascii="Times New Roman" w:hAnsi="Times New Roman" w:cs="Times New Roman"/>
          <w:sz w:val="28"/>
          <w:szCs w:val="28"/>
        </w:rPr>
        <w:t xml:space="preserve">      </w:t>
      </w:r>
      <w:r w:rsidR="00594E54" w:rsidRPr="00594E54">
        <w:rPr>
          <w:rFonts w:ascii="Times New Roman" w:hAnsi="Times New Roman" w:cs="Times New Roman"/>
          <w:sz w:val="28"/>
          <w:szCs w:val="28"/>
        </w:rPr>
        <w:t xml:space="preserve">2)   </w:t>
      </w:r>
      <w:r w:rsidR="00594E54" w:rsidRPr="00594E54">
        <w:rPr>
          <w:rFonts w:ascii="Times New Roman" w:eastAsia="Calibri" w:hAnsi="Times New Roman"/>
          <w:sz w:val="28"/>
          <w:szCs w:val="28"/>
        </w:rPr>
        <w:t xml:space="preserve">Повышение качества оценки регулирующего воздействия нормативных правовых актов и их проектов: 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 равна за 2019 год нулю, то есть нарушений на </w:t>
      </w:r>
      <w:r w:rsidR="00594E54" w:rsidRPr="00594E54">
        <w:rPr>
          <w:rFonts w:ascii="Times New Roman" w:eastAsia="Calibri" w:hAnsi="Times New Roman"/>
          <w:sz w:val="28"/>
          <w:szCs w:val="28"/>
        </w:rPr>
        <w:lastRenderedPageBreak/>
        <w:t>проекты нормативных правовых актов в отношении которых проведены процедуры оценки регулирующего воздействия, за 2019 год два таких документа, не было.</w:t>
      </w:r>
    </w:p>
    <w:p w:rsidR="00594E54" w:rsidRPr="00594E54" w:rsidRDefault="00287C5F" w:rsidP="00287C5F">
      <w:pPr>
        <w:tabs>
          <w:tab w:val="left" w:pos="0"/>
          <w:tab w:val="left" w:pos="709"/>
          <w:tab w:val="left" w:pos="851"/>
        </w:tabs>
        <w:spacing w:after="0" w:line="240" w:lineRule="auto"/>
        <w:ind w:firstLine="284"/>
        <w:jc w:val="both"/>
        <w:rPr>
          <w:rFonts w:ascii="Times New Roman" w:eastAsia="Calibri" w:hAnsi="Times New Roman"/>
          <w:sz w:val="28"/>
          <w:szCs w:val="28"/>
        </w:rPr>
      </w:pPr>
      <w:r>
        <w:rPr>
          <w:rFonts w:ascii="Times New Roman" w:eastAsia="Calibri" w:hAnsi="Times New Roman"/>
          <w:sz w:val="28"/>
          <w:szCs w:val="28"/>
        </w:rPr>
        <w:t xml:space="preserve">      </w:t>
      </w:r>
      <w:r w:rsidR="00594E54" w:rsidRPr="00594E54">
        <w:rPr>
          <w:rFonts w:ascii="Times New Roman" w:eastAsia="Calibri" w:hAnsi="Times New Roman"/>
          <w:sz w:val="28"/>
          <w:szCs w:val="28"/>
        </w:rPr>
        <w:t>3)   Формирование и развитие контрактной системы в сфере закупок:</w:t>
      </w:r>
    </w:p>
    <w:p w:rsidR="00594E54" w:rsidRPr="00594E54" w:rsidRDefault="00287C5F" w:rsidP="00287C5F">
      <w:pPr>
        <w:tabs>
          <w:tab w:val="left" w:pos="0"/>
          <w:tab w:val="left" w:pos="709"/>
          <w:tab w:val="left" w:pos="851"/>
        </w:tabs>
        <w:spacing w:after="0" w:line="240" w:lineRule="auto"/>
        <w:ind w:firstLine="284"/>
        <w:jc w:val="both"/>
        <w:rPr>
          <w:rFonts w:ascii="Times New Roman" w:eastAsia="Calibri" w:hAnsi="Times New Roman"/>
          <w:sz w:val="28"/>
          <w:szCs w:val="28"/>
        </w:rPr>
      </w:pPr>
      <w:r>
        <w:rPr>
          <w:rFonts w:ascii="Times New Roman" w:eastAsia="Calibri" w:hAnsi="Times New Roman"/>
          <w:sz w:val="28"/>
          <w:szCs w:val="28"/>
        </w:rPr>
        <w:t xml:space="preserve">      </w:t>
      </w:r>
      <w:r w:rsidR="00594E54" w:rsidRPr="00594E54">
        <w:rPr>
          <w:rFonts w:ascii="Times New Roman" w:eastAsia="Calibri" w:hAnsi="Times New Roman"/>
          <w:sz w:val="28"/>
          <w:szCs w:val="28"/>
        </w:rPr>
        <w:t>3.1. 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 составила за 2019 год 63%, вместо запланированных 100%;</w:t>
      </w:r>
    </w:p>
    <w:p w:rsidR="00594E54" w:rsidRPr="00594E54" w:rsidRDefault="00287C5F" w:rsidP="00287C5F">
      <w:pPr>
        <w:tabs>
          <w:tab w:val="left" w:pos="0"/>
          <w:tab w:val="left" w:pos="709"/>
          <w:tab w:val="left" w:pos="851"/>
        </w:tabs>
        <w:spacing w:after="0" w:line="240" w:lineRule="auto"/>
        <w:ind w:firstLine="284"/>
        <w:jc w:val="both"/>
        <w:rPr>
          <w:rFonts w:ascii="Times New Roman" w:eastAsia="Calibri" w:hAnsi="Times New Roman"/>
          <w:sz w:val="28"/>
          <w:szCs w:val="28"/>
        </w:rPr>
      </w:pPr>
      <w:r>
        <w:rPr>
          <w:rFonts w:ascii="Times New Roman" w:eastAsia="Calibri" w:hAnsi="Times New Roman"/>
          <w:sz w:val="28"/>
          <w:szCs w:val="28"/>
        </w:rPr>
        <w:t xml:space="preserve">     </w:t>
      </w:r>
      <w:r w:rsidR="00594E54" w:rsidRPr="00594E54">
        <w:rPr>
          <w:rFonts w:ascii="Times New Roman" w:eastAsia="Calibri" w:hAnsi="Times New Roman"/>
          <w:sz w:val="28"/>
          <w:szCs w:val="28"/>
        </w:rPr>
        <w:t>3.2. Число участников конкурентных процедур определения поставщиков (подрядчиков, исполнителей) при обеспечении закупок составило 1,49, или 37,25% от запланированной цифры;</w:t>
      </w:r>
    </w:p>
    <w:p w:rsidR="00594E54" w:rsidRPr="00594E54" w:rsidRDefault="00287C5F" w:rsidP="00287C5F">
      <w:pPr>
        <w:tabs>
          <w:tab w:val="left" w:pos="0"/>
          <w:tab w:val="left" w:pos="709"/>
          <w:tab w:val="left" w:pos="851"/>
        </w:tabs>
        <w:spacing w:after="0" w:line="240" w:lineRule="auto"/>
        <w:ind w:firstLine="284"/>
        <w:jc w:val="both"/>
        <w:rPr>
          <w:rFonts w:ascii="Times New Roman" w:eastAsia="Calibri" w:hAnsi="Times New Roman"/>
          <w:sz w:val="28"/>
          <w:szCs w:val="28"/>
        </w:rPr>
      </w:pPr>
      <w:r>
        <w:rPr>
          <w:rFonts w:ascii="Times New Roman" w:eastAsia="Calibri" w:hAnsi="Times New Roman"/>
          <w:sz w:val="28"/>
          <w:szCs w:val="28"/>
        </w:rPr>
        <w:t xml:space="preserve">     </w:t>
      </w:r>
      <w:r w:rsidR="00594E54" w:rsidRPr="00594E54">
        <w:rPr>
          <w:rFonts w:ascii="Times New Roman" w:eastAsia="Calibri" w:hAnsi="Times New Roman"/>
          <w:sz w:val="28"/>
          <w:szCs w:val="28"/>
        </w:rPr>
        <w:t xml:space="preserve">4) Создание благоприятной конкурентной среды: </w:t>
      </w:r>
      <w:r w:rsidR="00594E54" w:rsidRPr="00594E54">
        <w:rPr>
          <w:rFonts w:ascii="Times New Roman" w:hAnsi="Times New Roman" w:cs="Times New Roman"/>
          <w:sz w:val="28"/>
          <w:szCs w:val="28"/>
        </w:rPr>
        <w:t>количество уникальных пользователей сайта torgi.gov.ru за 2019 год составило 19 единиц, запланированный показатель выполнен.</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sz w:val="28"/>
          <w:szCs w:val="28"/>
        </w:rPr>
      </w:pPr>
      <w:r>
        <w:rPr>
          <w:rFonts w:ascii="Times New Roman" w:hAnsi="Times New Roman" w:cs="Times New Roman"/>
          <w:sz w:val="28"/>
          <w:szCs w:val="28"/>
        </w:rPr>
        <w:t xml:space="preserve">     </w:t>
      </w:r>
      <w:r w:rsidR="00594E54" w:rsidRPr="00594E54">
        <w:rPr>
          <w:rFonts w:ascii="Times New Roman" w:hAnsi="Times New Roman" w:cs="Times New Roman"/>
          <w:sz w:val="28"/>
          <w:szCs w:val="28"/>
        </w:rPr>
        <w:t>5)</w:t>
      </w:r>
      <w:r w:rsidR="00594E54" w:rsidRPr="00594E54">
        <w:rPr>
          <w:rFonts w:ascii="Times New Roman" w:hAnsi="Times New Roman"/>
          <w:sz w:val="28"/>
          <w:szCs w:val="28"/>
        </w:rPr>
        <w:t xml:space="preserve"> Обучение управленческих кадров в сфере инвестиционной деятельности по дополнительным профессиональным программам повышения квалификации: </w:t>
      </w:r>
      <w:r w:rsidR="00594E54" w:rsidRPr="00594E54">
        <w:rPr>
          <w:rFonts w:ascii="Times New Roman" w:hAnsi="Times New Roman" w:cs="Times New Roman"/>
          <w:sz w:val="28"/>
          <w:szCs w:val="28"/>
        </w:rPr>
        <w:t>с 21 по 25.10.2019г. приняли участие в обучении по курсу «Повышение инвестиционной привлекательности местных территорий. Развитие муниципально-частного партнерства в системе муниципального развития» в г. Саранск (1чел).</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594E54" w:rsidRPr="00594E54">
        <w:rPr>
          <w:rFonts w:ascii="Times New Roman" w:hAnsi="Times New Roman"/>
          <w:sz w:val="28"/>
          <w:szCs w:val="28"/>
          <w:shd w:val="clear" w:color="auto" w:fill="FFFFFF"/>
        </w:rPr>
        <w:t>6) Определение площадок под расширение существующих промышленных предприятий и создание новых производств: определены инвестиционные площадки в количестве 10 единиц, индикатор выполнен на 111%.</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594E54" w:rsidRPr="00594E54">
        <w:rPr>
          <w:rFonts w:ascii="Times New Roman" w:hAnsi="Times New Roman"/>
          <w:sz w:val="28"/>
          <w:szCs w:val="28"/>
          <w:shd w:val="clear" w:color="auto" w:fill="FFFFFF"/>
        </w:rPr>
        <w:t xml:space="preserve">7) Развитие стратегического планирования на территории Атяшевского муниципального района: </w:t>
      </w:r>
      <w:r w:rsidR="00594E54" w:rsidRPr="00594E54">
        <w:rPr>
          <w:rFonts w:ascii="Times New Roman" w:hAnsi="Times New Roman" w:cs="Times New Roman"/>
          <w:sz w:val="28"/>
          <w:szCs w:val="28"/>
        </w:rPr>
        <w:t>доля расходов  бюджета Атяшевского муниципального района, распределенных по программному принципу составила за 2019 год 98,5, выполнен индикатор на 100%.</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sz w:val="28"/>
          <w:szCs w:val="28"/>
          <w:shd w:val="clear" w:color="auto" w:fill="FFFFFF"/>
        </w:rPr>
      </w:pPr>
      <w:r>
        <w:rPr>
          <w:rFonts w:ascii="Times New Roman" w:hAnsi="Times New Roman" w:cs="Times New Roman"/>
          <w:sz w:val="28"/>
          <w:szCs w:val="28"/>
        </w:rPr>
        <w:t xml:space="preserve">     </w:t>
      </w:r>
      <w:r w:rsidR="00594E54" w:rsidRPr="00594E54">
        <w:rPr>
          <w:rFonts w:ascii="Times New Roman" w:hAnsi="Times New Roman" w:cs="Times New Roman"/>
          <w:sz w:val="28"/>
          <w:szCs w:val="28"/>
        </w:rPr>
        <w:t xml:space="preserve">8) </w:t>
      </w:r>
      <w:r w:rsidR="00594E54" w:rsidRPr="00594E54">
        <w:rPr>
          <w:rFonts w:ascii="Times New Roman" w:hAnsi="Times New Roman"/>
          <w:sz w:val="28"/>
          <w:szCs w:val="28"/>
          <w:shd w:val="clear" w:color="auto" w:fill="FFFFFF"/>
        </w:rPr>
        <w:t>Разработка прогнозов социально-экономического развития Атяшевского муниципального района:</w:t>
      </w:r>
      <w:r w:rsidR="00594E54" w:rsidRPr="00594E54">
        <w:t xml:space="preserve"> </w:t>
      </w:r>
      <w:r w:rsidR="00594E54" w:rsidRPr="00594E54">
        <w:rPr>
          <w:rFonts w:ascii="Times New Roman" w:hAnsi="Times New Roman" w:cs="Times New Roman"/>
          <w:sz w:val="28"/>
          <w:szCs w:val="28"/>
        </w:rPr>
        <w:t>индикатор -</w:t>
      </w:r>
      <w:r w:rsidR="00594E54" w:rsidRPr="00594E54">
        <w:t xml:space="preserve"> </w:t>
      </w:r>
      <w:r w:rsidR="00594E54" w:rsidRPr="00594E54">
        <w:rPr>
          <w:rFonts w:ascii="Times New Roman" w:hAnsi="Times New Roman"/>
          <w:sz w:val="28"/>
          <w:szCs w:val="28"/>
          <w:shd w:val="clear" w:color="auto" w:fill="FFFFFF"/>
        </w:rPr>
        <w:t>отклонение основных  показателей прогноза социально-экономического развития Атяшевского  муниципального района от их фактических значений составил за 2019 год 101%., плюс 1% к прогнозному объему.</w:t>
      </w:r>
    </w:p>
    <w:p w:rsidR="00594E54" w:rsidRPr="00594E54" w:rsidRDefault="00287C5F" w:rsidP="00287C5F">
      <w:pPr>
        <w:tabs>
          <w:tab w:val="left" w:pos="0"/>
          <w:tab w:val="left" w:pos="709"/>
          <w:tab w:val="left" w:pos="851"/>
        </w:tabs>
        <w:spacing w:after="0" w:line="240" w:lineRule="auto"/>
        <w:ind w:firstLine="284"/>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594E54" w:rsidRPr="00594E54">
        <w:rPr>
          <w:rFonts w:ascii="Times New Roman" w:hAnsi="Times New Roman"/>
          <w:sz w:val="28"/>
          <w:szCs w:val="28"/>
          <w:shd w:val="clear" w:color="auto" w:fill="FFFFFF"/>
        </w:rPr>
        <w:t>9) Создание условий для эффективной разработки и реализации муниципальных программ: степень достижения значения целевых индикаторов муниципальных программ Атяшевского муниципального района составил за 2019 год 94%, индикатор выполнен.</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 xml:space="preserve">     </w:t>
      </w:r>
      <w:r w:rsidR="00594E54" w:rsidRPr="00594E54">
        <w:rPr>
          <w:rFonts w:ascii="Times New Roman" w:eastAsia="Times New Roman" w:hAnsi="Times New Roman" w:cs="Times New Roman"/>
          <w:sz w:val="28"/>
          <w:szCs w:val="28"/>
          <w:shd w:val="clear" w:color="auto" w:fill="FFFFFF"/>
          <w:lang w:eastAsia="ru-RU"/>
        </w:rPr>
        <w:t xml:space="preserve">10) </w:t>
      </w:r>
      <w:r w:rsidR="00594E54" w:rsidRPr="00594E54">
        <w:rPr>
          <w:rFonts w:ascii="Times New Roman" w:eastAsia="Times New Roman" w:hAnsi="Times New Roman" w:cs="Times New Roman"/>
          <w:sz w:val="28"/>
          <w:szCs w:val="28"/>
          <w:lang w:eastAsia="ru-RU"/>
        </w:rPr>
        <w:t xml:space="preserve">Организация обучения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 в 2019 году представители управления экономического анализа и прогнозирования Атяшевского муниципального района приняли участие в обучающих тренингах по курсу «Содействие развития конкуренции в Республике Мордовия» в 2019г., организованным </w:t>
      </w:r>
      <w:r w:rsidR="00594E54" w:rsidRPr="00594E54">
        <w:rPr>
          <w:rFonts w:ascii="Times New Roman" w:eastAsia="Times New Roman" w:hAnsi="Times New Roman" w:cs="Times New Roman"/>
          <w:sz w:val="28"/>
          <w:szCs w:val="28"/>
          <w:lang w:eastAsia="ru-RU"/>
        </w:rPr>
        <w:lastRenderedPageBreak/>
        <w:t xml:space="preserve">уполномоченным органом </w:t>
      </w:r>
      <w:r w:rsidR="00594E54" w:rsidRPr="00594E54">
        <w:rPr>
          <w:rFonts w:ascii="Times New Roman" w:eastAsia="Times New Roman" w:hAnsi="Times New Roman" w:cs="Times New Roman"/>
          <w:sz w:val="28"/>
          <w:szCs w:val="28"/>
          <w:lang w:val="en-US" w:eastAsia="ru-RU"/>
        </w:rPr>
        <w:t>c</w:t>
      </w:r>
      <w:r w:rsidR="00594E54" w:rsidRPr="00594E54">
        <w:rPr>
          <w:rFonts w:ascii="Times New Roman" w:eastAsia="Times New Roman" w:hAnsi="Times New Roman" w:cs="Times New Roman"/>
          <w:sz w:val="28"/>
          <w:szCs w:val="28"/>
          <w:lang w:eastAsia="ru-RU"/>
        </w:rPr>
        <w:t xml:space="preserve">  26 по 30.08.2019г. (1 чел.);</w:t>
      </w:r>
      <w:r w:rsidR="00594E54" w:rsidRPr="00594E54">
        <w:rPr>
          <w:rFonts w:ascii="Times New Roman" w:eastAsia="Times New Roman" w:hAnsi="Times New Roman" w:cs="Times New Roman"/>
          <w:b/>
          <w:lang w:eastAsia="ru-RU"/>
        </w:rPr>
        <w:t xml:space="preserve"> </w:t>
      </w:r>
      <w:r w:rsidR="00594E54" w:rsidRPr="00594E54">
        <w:rPr>
          <w:rFonts w:ascii="Times New Roman" w:eastAsia="Times New Roman" w:hAnsi="Times New Roman" w:cs="Times New Roman"/>
          <w:color w:val="262626"/>
          <w:sz w:val="28"/>
          <w:szCs w:val="28"/>
          <w:lang w:eastAsia="ru-RU"/>
        </w:rPr>
        <w:t>Управлением экономического анализа и прогнозирования Администрации Атяшевского муниципального района  17 сентября 2019 г. проведен для специалистов Администрации Атяшевского муниципального района, Глав и заместителей глав поселений обучающий семинар по теме: «Развитие конкуренции на рынках товаров, работ и услуг на муниципальном уровне». На семинаре рассмотрены предварительные итоги мониторинга административных барьеров и оценки состояния конкурентной среды субъектами предпринимательской деятельности, мониторинга удовлетворенности потребителей качеством товаров и услуг на товарных рынках района и состоянием ценовой конкуренции (число участников семинара 45 человек, место проведения: конференц-зал Администрации Атяшевского муниципального района)</w:t>
      </w:r>
      <w:r w:rsidR="00594E54" w:rsidRPr="00594E54">
        <w:rPr>
          <w:rFonts w:ascii="Times New Roman" w:eastAsia="Times New Roman" w:hAnsi="Times New Roman" w:cs="Times New Roman"/>
          <w:color w:val="262626"/>
          <w:sz w:val="28"/>
          <w:szCs w:val="28"/>
          <w:shd w:val="clear" w:color="auto" w:fill="FFFFFF"/>
          <w:lang w:eastAsia="ru-RU"/>
        </w:rPr>
        <w:t xml:space="preserve">; </w:t>
      </w:r>
      <w:r w:rsidR="00594E54" w:rsidRPr="00594E54">
        <w:rPr>
          <w:rFonts w:ascii="Times New Roman" w:eastAsia="Times New Roman" w:hAnsi="Times New Roman" w:cs="Times New Roman"/>
          <w:sz w:val="28"/>
          <w:szCs w:val="28"/>
          <w:lang w:eastAsia="ru-RU"/>
        </w:rPr>
        <w:t>30.09.2019г.   в Администрации Атяшевского муниципального  района проведено совещание на тему: «Состояние делового климата и создание рабочих мест субъектами малого и среднего предпринимательства», количество участников  15 чел.</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594E54" w:rsidRPr="00594E54">
        <w:rPr>
          <w:rFonts w:ascii="Times New Roman" w:eastAsia="Times New Roman" w:hAnsi="Times New Roman" w:cs="Times New Roman"/>
          <w:bCs/>
          <w:sz w:val="28"/>
          <w:szCs w:val="28"/>
          <w:lang w:eastAsia="ru-RU"/>
        </w:rPr>
        <w:t>11)</w:t>
      </w:r>
      <w:r w:rsidR="00594E54" w:rsidRPr="00594E54">
        <w:rPr>
          <w:rFonts w:ascii="Times New Roman" w:eastAsia="Times New Roman" w:hAnsi="Times New Roman" w:cs="Times New Roman"/>
          <w:b/>
          <w:sz w:val="28"/>
          <w:szCs w:val="28"/>
          <w:lang w:eastAsia="ru-RU"/>
        </w:rPr>
        <w:t xml:space="preserve"> </w:t>
      </w:r>
      <w:r w:rsidR="00594E54" w:rsidRPr="00594E54">
        <w:rPr>
          <w:rFonts w:ascii="Times New Roman" w:eastAsia="Times New Roman" w:hAnsi="Times New Roman" w:cs="Times New Roman"/>
          <w:sz w:val="28"/>
          <w:szCs w:val="28"/>
          <w:lang w:eastAsia="ru-RU"/>
        </w:rPr>
        <w:t>Актуализация Плана мероприятий («дорожной карты») по содействию развитию конкуренции Атяшевского муниципального  района: План мероприятий («дорожной карты») по содействию развитию конкуренции Атяшевского муниципального  района</w:t>
      </w:r>
      <w:r w:rsidR="00594E54" w:rsidRPr="00594E54">
        <w:rPr>
          <w:rFonts w:ascii="Calibri" w:eastAsia="Times New Roman" w:hAnsi="Calibri" w:cs="Times New Roman"/>
          <w:sz w:val="24"/>
          <w:szCs w:val="24"/>
          <w:lang w:eastAsia="ru-RU"/>
        </w:rPr>
        <w:t xml:space="preserve"> </w:t>
      </w:r>
      <w:r w:rsidR="00594E54" w:rsidRPr="00594E54">
        <w:rPr>
          <w:rFonts w:ascii="Times New Roman" w:eastAsia="Times New Roman" w:hAnsi="Times New Roman" w:cs="Times New Roman"/>
          <w:sz w:val="28"/>
          <w:szCs w:val="28"/>
          <w:lang w:eastAsia="ru-RU"/>
        </w:rPr>
        <w:t xml:space="preserve">на 2019-2021 годы актуализирован и утвержден Постановлением Администрации Атяшевского муниципального района от 23.08.2019г. №425. </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12) Формирование отчета о выполнении Плана мероприятий («дорожной карты») по содействию развитию конкуренции Атяшевского муниципального района за 4 квартал 2016г. до 25.01.2017г., далее, 1 раз в полугодии: за 2019 год отчеты сформированы, годовой отчет размещен на официальном сайте органов местного самоуправления Атяшевского муниципального района и направлен в Министерство экономики, торговли и предпринимательства Республики Мордовия. В финальном рейтинге муниципальных образований в Республике Мордовия по развитию конкуренции и обеспечению условий для благоприятного инвестиционного климата за 2019 год Атяшевский муниципальный район занял 8 место.</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13) Размещение информации о деятельности по содействию развитию конкуренции  на официальном сайте  органов местного самоуправления Атяшевкого муниципального  района: на официальном сайте органов местного самоуправления Атяшевского муниципального района создан раздел «Развитие конкуренции и инвестиционной деятельности», где размещается информация о развитие конкуренции и инвестиционной деятельности Атяшевского муниципального района.</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14)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 Информация о ходе реализации положений Стандарта развития конкуренции в Атяшевском </w:t>
      </w:r>
      <w:r w:rsidR="00594E54" w:rsidRPr="00594E54">
        <w:rPr>
          <w:rFonts w:ascii="Times New Roman" w:eastAsia="Times New Roman" w:hAnsi="Times New Roman" w:cs="Times New Roman"/>
          <w:sz w:val="28"/>
          <w:szCs w:val="28"/>
          <w:lang w:eastAsia="ru-RU"/>
        </w:rPr>
        <w:lastRenderedPageBreak/>
        <w:t xml:space="preserve">муниципальном районе за 2019 год является документом, формируемым в целях обеспечения органов местного самоуправления, юридических лиц, индивидуальных предпринимателей и граждан систематизированной аналитической информацией о состоянии конкуренции в Атяшевском муниципальном районе.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 субъектов предпринимательской деятельности и общества в целом. </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Подводя итоги развития конкуренции на территории Атяшевского муниципального района  в 2019 году необходимо отметить, что работа по внедрению Стандарта развития конкуренции на территории района ведется активно. За столь непродолжительный период времени Администрацией Атяшевского муниципального района  была разработана вся необходимая нормативно-правовая база, разработана «дорожная карта» по развитию конкуренции, создана Рабочая группа по разработке и реализации Плана мероприятий («дорожной карты») Атяшевского муниципального района по содействию развитию конкуренции,  </w:t>
      </w:r>
      <w:r w:rsidRPr="00594E54">
        <w:rPr>
          <w:rFonts w:ascii="Times New Roman" w:eastAsia="Times New Roman" w:hAnsi="Times New Roman" w:cs="Times New Roman"/>
          <w:color w:val="000000"/>
          <w:sz w:val="28"/>
          <w:szCs w:val="28"/>
          <w:lang w:eastAsia="ru-RU"/>
        </w:rPr>
        <w:t xml:space="preserve">определены должностные лица с правом принятия управленческих решений, ответственных за координацию вопросов содействия развитию конкуренции, </w:t>
      </w:r>
      <w:r w:rsidRPr="00594E54">
        <w:rPr>
          <w:rFonts w:ascii="Times New Roman" w:eastAsia="Times New Roman" w:hAnsi="Times New Roman" w:cs="Times New Roman"/>
          <w:sz w:val="28"/>
          <w:szCs w:val="28"/>
          <w:lang w:eastAsia="ru-RU"/>
        </w:rPr>
        <w:t>создан Совет по улучшению инвестиционного климата района Атяшевского муниципального района, активно на территории района работает</w:t>
      </w:r>
      <w:r w:rsidRPr="00594E54">
        <w:rPr>
          <w:rFonts w:ascii="Times New Roman" w:eastAsia="Times New Roman" w:hAnsi="Times New Roman" w:cs="Times New Roman"/>
          <w:b/>
          <w:sz w:val="28"/>
          <w:szCs w:val="28"/>
          <w:lang w:eastAsia="ru-RU"/>
        </w:rPr>
        <w:t xml:space="preserve"> </w:t>
      </w:r>
      <w:r w:rsidRPr="00594E54">
        <w:rPr>
          <w:rFonts w:ascii="Times New Roman" w:eastAsia="Times New Roman" w:hAnsi="Times New Roman" w:cs="Times New Roman"/>
          <w:sz w:val="28"/>
          <w:szCs w:val="28"/>
          <w:lang w:eastAsia="ru-RU"/>
        </w:rPr>
        <w:t xml:space="preserve">Совет по развитию малого и среднего предпринимательства при Администрации Атяшевского муниципального района. </w:t>
      </w:r>
    </w:p>
    <w:p w:rsidR="00594E54" w:rsidRPr="00594E54" w:rsidRDefault="00594E54" w:rsidP="00287C5F">
      <w:pPr>
        <w:widowControl w:val="0"/>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i/>
          <w:sz w:val="28"/>
          <w:szCs w:val="28"/>
          <w:lang w:eastAsia="ru-RU"/>
        </w:rPr>
        <w:t xml:space="preserve">    </w:t>
      </w:r>
      <w:r w:rsidRPr="00594E54">
        <w:rPr>
          <w:rFonts w:ascii="Times New Roman" w:eastAsia="Times New Roman" w:hAnsi="Times New Roman" w:cs="Times New Roman"/>
          <w:sz w:val="28"/>
          <w:szCs w:val="28"/>
          <w:lang w:eastAsia="ru-RU"/>
        </w:rPr>
        <w:t xml:space="preserve"> С целью повышения уровня информированности о состоянии конкурентной среды и деятельности по содействию развитию конкуренции в Атяшевском муниципальном районе  на официальном сайте Атяшевского муниципального района  создан раздел «Развитие конкуренции и инвестиционной деятельности».</w:t>
      </w:r>
    </w:p>
    <w:p w:rsidR="00594E54" w:rsidRPr="00594E54" w:rsidRDefault="00594E54" w:rsidP="00287C5F">
      <w:pPr>
        <w:tabs>
          <w:tab w:val="left" w:pos="0"/>
          <w:tab w:val="left" w:pos="709"/>
        </w:tabs>
        <w:spacing w:after="0" w:line="240" w:lineRule="auto"/>
        <w:ind w:firstLine="284"/>
        <w:jc w:val="both"/>
        <w:rPr>
          <w:rFonts w:ascii="Times New Roman" w:hAnsi="Times New Roman"/>
          <w:sz w:val="28"/>
          <w:szCs w:val="28"/>
          <w:bdr w:val="none" w:sz="0" w:space="0" w:color="auto" w:frame="1"/>
        </w:rPr>
      </w:pPr>
      <w:r w:rsidRPr="00594E54">
        <w:rPr>
          <w:rFonts w:ascii="Times New Roman" w:hAnsi="Times New Roman"/>
          <w:sz w:val="28"/>
          <w:szCs w:val="28"/>
        </w:rPr>
        <w:t xml:space="preserve">    С целью улучшения инвестиционного климата района,</w:t>
      </w:r>
      <w:r w:rsidRPr="00594E54">
        <w:rPr>
          <w:rFonts w:ascii="Times New Roman" w:hAnsi="Times New Roman"/>
          <w:sz w:val="28"/>
          <w:szCs w:val="28"/>
          <w:bdr w:val="none" w:sz="0" w:space="0" w:color="auto" w:frame="1"/>
        </w:rPr>
        <w:t xml:space="preserve"> Постановлением Администрации Атяшевского муниципального района от 17.02.2017г. №91 утверждена </w:t>
      </w:r>
      <w:r w:rsidRPr="00594E54">
        <w:rPr>
          <w:rFonts w:ascii="Times New Roman" w:hAnsi="Times New Roman"/>
          <w:bCs/>
          <w:sz w:val="28"/>
          <w:szCs w:val="28"/>
        </w:rPr>
        <w:t xml:space="preserve">Инвестиционная стратегия </w:t>
      </w:r>
      <w:r w:rsidRPr="00594E54">
        <w:rPr>
          <w:rFonts w:ascii="Times New Roman" w:hAnsi="Times New Roman"/>
          <w:sz w:val="28"/>
          <w:szCs w:val="28"/>
        </w:rPr>
        <w:t>Атяшевского муниципального</w:t>
      </w:r>
      <w:r w:rsidRPr="00594E54">
        <w:rPr>
          <w:rFonts w:ascii="Times New Roman" w:hAnsi="Times New Roman"/>
          <w:bCs/>
          <w:sz w:val="28"/>
          <w:szCs w:val="28"/>
        </w:rPr>
        <w:t xml:space="preserve"> района до 2022 года.</w:t>
      </w:r>
      <w:r w:rsidRPr="00594E54">
        <w:rPr>
          <w:rFonts w:ascii="Times New Roman" w:hAnsi="Times New Roman"/>
          <w:sz w:val="28"/>
          <w:szCs w:val="28"/>
          <w:bdr w:val="none" w:sz="0" w:space="0" w:color="auto" w:frame="1"/>
        </w:rPr>
        <w:t xml:space="preserve"> Одним из инструментов создания информационного поля для инвесторов, эффективность применения которого доказана практикой, выступает инвестиционный паспорт.</w:t>
      </w:r>
      <w:r w:rsidRPr="00594E54">
        <w:rPr>
          <w:rFonts w:ascii="Times New Roman" w:hAnsi="Times New Roman"/>
          <w:sz w:val="28"/>
          <w:szCs w:val="28"/>
        </w:rPr>
        <w:t xml:space="preserve"> Инвестиционный паспорт района включает в себя 10 инвестиционных площадок. Инвестиционный паспорт </w:t>
      </w:r>
      <w:r w:rsidRPr="00594E54">
        <w:rPr>
          <w:rFonts w:ascii="Times New Roman" w:hAnsi="Times New Roman"/>
          <w:sz w:val="28"/>
          <w:szCs w:val="28"/>
          <w:bdr w:val="none" w:sz="0" w:space="0" w:color="auto" w:frame="1"/>
        </w:rPr>
        <w:t>размещен на инвестиционном портале</w:t>
      </w:r>
      <w:r w:rsidRPr="00594E54">
        <w:rPr>
          <w:rFonts w:ascii="Times New Roman" w:hAnsi="Times New Roman"/>
          <w:sz w:val="28"/>
          <w:szCs w:val="28"/>
          <w:shd w:val="clear" w:color="auto" w:fill="FFFFFF"/>
        </w:rPr>
        <w:t xml:space="preserve"> Корпорация развития Республики Мордовия. </w:t>
      </w:r>
      <w:r w:rsidRPr="00594E54">
        <w:rPr>
          <w:rFonts w:ascii="Times New Roman" w:hAnsi="Times New Roman"/>
          <w:sz w:val="28"/>
          <w:szCs w:val="28"/>
        </w:rPr>
        <w:t xml:space="preserve">Работа по формированию инвестиционных площадок будет продолжена. </w:t>
      </w:r>
      <w:r w:rsidRPr="00594E54">
        <w:rPr>
          <w:rFonts w:ascii="Times New Roman" w:hAnsi="Times New Roman"/>
          <w:sz w:val="28"/>
          <w:szCs w:val="28"/>
          <w:bdr w:val="none" w:sz="0" w:space="0" w:color="auto" w:frame="1"/>
        </w:rPr>
        <w:t xml:space="preserve">Глава Администрации  Атяшевского муниципального района ежегодно в срок до 30 января  представляет ежегодное инвестиционное послание, адресованное органом местного самоуправления Атяшевского муниципального района, инвесторам, предпринимателям и лицам, проживающим на территории муниципалитета. Инвестиционное послание  </w:t>
      </w:r>
      <w:r w:rsidRPr="00594E54">
        <w:rPr>
          <w:rFonts w:ascii="Times New Roman" w:hAnsi="Times New Roman"/>
          <w:sz w:val="28"/>
          <w:szCs w:val="28"/>
          <w:bdr w:val="none" w:sz="0" w:space="0" w:color="auto" w:frame="1"/>
        </w:rPr>
        <w:lastRenderedPageBreak/>
        <w:t xml:space="preserve">является частью ежегодного  отчета Главы Атяшевского муниципального района. </w:t>
      </w:r>
      <w:r w:rsidRPr="00594E54">
        <w:rPr>
          <w:rFonts w:ascii="Times New Roman" w:hAnsi="Times New Roman"/>
          <w:sz w:val="28"/>
          <w:szCs w:val="28"/>
        </w:rPr>
        <w:t>Инвестиционное послание Главы района на 2019 год размещено на официальном сайте Администрации Атяшевского муниципального района. Согласно плана мероприятий по внедрению муниципального стандарта инвестиционной деятельности на территории Атяшевского муниципального района на 2018 - 2020 годы, инвестиционное послание Главы Атяшевского муниципального района на плановый 2020 год будет размещено на официальном сайте Администрации Атяшевского муниципального района до 30 января 2019 года.</w:t>
      </w:r>
    </w:p>
    <w:p w:rsidR="00594E54" w:rsidRPr="00594E54" w:rsidRDefault="00594E54" w:rsidP="00287C5F">
      <w:pPr>
        <w:widowControl w:val="0"/>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Разработана и утверждена Стратегия социально-экономического развития Атяшевского муниципального района до 2025 года </w:t>
      </w:r>
      <w:r w:rsidRPr="00594E54">
        <w:rPr>
          <w:rFonts w:ascii="Times New Roman" w:eastAsia="Times New Roman" w:hAnsi="Times New Roman" w:cs="Times New Roman"/>
          <w:i/>
          <w:sz w:val="28"/>
          <w:szCs w:val="28"/>
          <w:lang w:eastAsia="ru-RU"/>
        </w:rPr>
        <w:t>(Решение сессии Совета депутатов Атяшевского муниципального района от 29.09.2018г. №38).</w:t>
      </w:r>
      <w:r w:rsidRPr="00594E54">
        <w:rPr>
          <w:rFonts w:ascii="Times New Roman" w:eastAsia="Times New Roman" w:hAnsi="Times New Roman" w:cs="Times New Roman"/>
          <w:sz w:val="28"/>
          <w:szCs w:val="28"/>
          <w:lang w:eastAsia="ru-RU"/>
        </w:rPr>
        <w:t xml:space="preserve"> В данном документе имеется раздел «Повышение конкурентоспособности и инвестиционной привлекательности Атяшевского муниципального района». Также в данном документе отражены планируемые  инвестиционные проекты на территории Атяшевского муниципального района до 2025 года.</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Рабочей группой по разработке и реализации Плана мероприятий («дорожной карты») Атяшевского муниципального района по содействию развитию конкуренции, утвержденной Распоряжением Администрации Атяшевского муниципального района от 5 декабря 2016г. №55, проведен анализ выполнения плана мероприятий («дорожная карта») по содействию развитию конкуренции Атяшевского муниципального района за  отчетный 2019 год</w:t>
      </w:r>
      <w:r w:rsidRPr="00594E54">
        <w:rPr>
          <w:rFonts w:ascii="Times New Roman" w:eastAsia="Times New Roman" w:hAnsi="Times New Roman" w:cs="Times New Roman"/>
          <w:i/>
          <w:sz w:val="28"/>
          <w:szCs w:val="28"/>
          <w:lang w:eastAsia="ru-RU"/>
        </w:rPr>
        <w:t>.</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w:t>
      </w:r>
      <w:r w:rsidR="00287C5F">
        <w:rPr>
          <w:rFonts w:ascii="Times New Roman" w:eastAsia="Times New Roman" w:hAnsi="Times New Roman" w:cs="Times New Roman"/>
          <w:sz w:val="28"/>
          <w:szCs w:val="28"/>
          <w:lang w:eastAsia="ru-RU"/>
        </w:rPr>
        <w:t xml:space="preserve">   </w:t>
      </w:r>
      <w:r w:rsidRPr="00594E54">
        <w:rPr>
          <w:rFonts w:ascii="Times New Roman" w:eastAsia="Times New Roman" w:hAnsi="Times New Roman" w:cs="Times New Roman"/>
          <w:sz w:val="28"/>
          <w:szCs w:val="28"/>
          <w:lang w:eastAsia="ru-RU"/>
        </w:rPr>
        <w:t xml:space="preserve">Согласно положениям Стандарта за отчетный 2019 год проведено 2 заседания Совета по улучшению инвестиционного климата Атяшевского муниципального района, 3 заседания Совета по развитию малого и среднего предпринимательства при Администрации Атяшевского муниципального района. За отчетный год проведено 3 коллегии, где одним из вопросов было рассмотрение вопроса о достижении целевых показателей Соглашения по созданию необходимых условий для обеспечения устойчивого социально-экономического развития Атяшевского муниципального района.      </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Одним  из целевых показателей Соглашения от 25.01.2019 года, заключенного между Администрацией Атяшевского муниципального района и Администрациями сельских и городского поселений является целевой показатель: «Объем инвестиций в основной капитал, за исключением бюджетных средств». Данный показатель квартальный, и ежеквартально обсуждались вопросы улучшения инвестиционного климата района, с заслушиванием руководителей хозяйствующих субъектов.</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w:t>
      </w:r>
      <w:r w:rsidR="00287C5F">
        <w:rPr>
          <w:rFonts w:ascii="Times New Roman" w:eastAsia="Times New Roman" w:hAnsi="Times New Roman" w:cs="Times New Roman"/>
          <w:sz w:val="28"/>
          <w:szCs w:val="28"/>
          <w:lang w:eastAsia="ru-RU"/>
        </w:rPr>
        <w:t xml:space="preserve">  </w:t>
      </w:r>
      <w:r w:rsidRPr="00594E54">
        <w:rPr>
          <w:rFonts w:ascii="Times New Roman" w:eastAsia="Times New Roman" w:hAnsi="Times New Roman" w:cs="Times New Roman"/>
          <w:sz w:val="28"/>
          <w:szCs w:val="28"/>
          <w:lang w:eastAsia="ru-RU"/>
        </w:rPr>
        <w:t xml:space="preserve"> Предприниматели района надо сказать не просто  участвуют в работе коллегий, но принимают активное участие в обсуждении насущных проблем.</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lastRenderedPageBreak/>
        <w:t xml:space="preserve">     </w:t>
      </w:r>
      <w:r w:rsidR="00594E54" w:rsidRPr="00594E54">
        <w:rPr>
          <w:rFonts w:ascii="Times New Roman" w:eastAsia="Times New Roman" w:hAnsi="Times New Roman" w:cs="Times New Roman"/>
          <w:sz w:val="28"/>
          <w:szCs w:val="28"/>
          <w:shd w:val="clear" w:color="auto" w:fill="FFFFFF"/>
          <w:lang w:eastAsia="ru-RU"/>
        </w:rPr>
        <w:t xml:space="preserve">15) </w:t>
      </w:r>
      <w:r w:rsidR="00594E54" w:rsidRPr="00594E54">
        <w:rPr>
          <w:rFonts w:ascii="Times New Roman" w:eastAsia="Times New Roman" w:hAnsi="Times New Roman" w:cs="Times New Roman"/>
          <w:sz w:val="28"/>
          <w:szCs w:val="28"/>
          <w:lang w:eastAsia="ru-RU"/>
        </w:rP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r w:rsidR="00594E54" w:rsidRPr="00594E54">
        <w:rPr>
          <w:rFonts w:ascii="Times New Roman" w:eastAsia="Times New Roman" w:hAnsi="Times New Roman" w:cs="Times New Roman"/>
          <w:lang w:eastAsia="ru-RU"/>
        </w:rPr>
        <w:t xml:space="preserve"> </w:t>
      </w:r>
      <w:r w:rsidR="00594E54" w:rsidRPr="00594E54">
        <w:rPr>
          <w:rFonts w:ascii="Times New Roman" w:eastAsia="Times New Roman" w:hAnsi="Times New Roman" w:cs="Times New Roman"/>
          <w:sz w:val="28"/>
          <w:szCs w:val="28"/>
          <w:lang w:eastAsia="ru-RU"/>
        </w:rPr>
        <w:t>В структуре органов местного самоуправления в разрезе муниципальных образований по состоянию на 01.01.2020 года самостоятельных подразделений реализующих полномочия по защите прав потребителей не имеется. Но на общественных началах  ведется работа по защите прав потребителей управлением экономического анализа и прогнозирования.</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w:t>
      </w:r>
      <w:r w:rsidR="00287C5F">
        <w:rPr>
          <w:rFonts w:ascii="Times New Roman" w:eastAsia="Times New Roman" w:hAnsi="Times New Roman" w:cs="Times New Roman"/>
          <w:sz w:val="28"/>
          <w:szCs w:val="28"/>
          <w:lang w:eastAsia="ru-RU"/>
        </w:rPr>
        <w:t xml:space="preserve">  </w:t>
      </w:r>
      <w:r w:rsidRPr="00594E54">
        <w:rPr>
          <w:rFonts w:ascii="Times New Roman" w:eastAsia="Times New Roman" w:hAnsi="Times New Roman" w:cs="Times New Roman"/>
          <w:sz w:val="28"/>
          <w:szCs w:val="28"/>
          <w:lang w:eastAsia="ru-RU"/>
        </w:rPr>
        <w:t xml:space="preserve"> За 2019 год поступило 1 обращение по продаже мебели физ. лицу индивидуальным предпринимателем, зарегистрированным на территории Ардатовского муниципального района. Заявителю была оказана консультативная помощь, разъяснены положения закона «О защите прав потребителей», правила продажи отдельных видов товаров и оказана помощь с обращением претензии. Вопрос по данному заявлению решен положительно в пользу заявителя.</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  </w:t>
      </w:r>
      <w:r w:rsidR="00287C5F">
        <w:rPr>
          <w:rFonts w:ascii="Times New Roman" w:eastAsia="Times New Roman" w:hAnsi="Times New Roman" w:cs="Times New Roman"/>
          <w:sz w:val="28"/>
          <w:szCs w:val="28"/>
          <w:lang w:eastAsia="ru-RU"/>
        </w:rPr>
        <w:t xml:space="preserve">  </w:t>
      </w:r>
      <w:r w:rsidRPr="00594E54">
        <w:rPr>
          <w:rFonts w:ascii="Times New Roman" w:eastAsia="Times New Roman" w:hAnsi="Times New Roman" w:cs="Times New Roman"/>
          <w:sz w:val="28"/>
          <w:szCs w:val="28"/>
          <w:lang w:eastAsia="ru-RU"/>
        </w:rPr>
        <w:t xml:space="preserve">  За 2019 год проведено два совещания по вопросам касающихся применения закона «О защите прав потребителей»:  в здании Администрации Атяшевского муниципального района с Главами сельских и городского поселений, в здании МБОУ  Атяшевского муниципального района "Атяшевская средняя школа" с родителями и учительским коллективом.</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За 2019 год обращений в суды по защите прав потребителей не было.</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За 2019 год извещений о выявлении по жалобам потребителей товаров (работ, услуг) ненадлежащего качества, а также опасных для жизни и здоровья, имущества потребителей и окружающей среды, направленных в федеральные органы исполнительной власти, не было.</w:t>
      </w:r>
    </w:p>
    <w:p w:rsidR="00594E54" w:rsidRPr="00594E54" w:rsidRDefault="00287C5F"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94E54" w:rsidRPr="00594E54">
        <w:rPr>
          <w:rFonts w:ascii="Times New Roman" w:eastAsia="Times New Roman" w:hAnsi="Times New Roman" w:cs="Times New Roman"/>
          <w:sz w:val="28"/>
          <w:szCs w:val="28"/>
          <w:lang w:eastAsia="ru-RU"/>
        </w:rPr>
        <w:t xml:space="preserve">Между муниципальным казенным учреждением Атяшевского муниципального  района «Многофункциональный центр предоставления государственных и муниципальных услуг» и ФБУЗ «Центр гигиены и эпидемиологии в Республике Мордовия» 5 октября 2012 года заключено Соглашение о сотрудничестве. На основании указанного соглашения МФЦ оказывает техническую поддержку связи потребителей с консультационным центром Центра гигиены и эпидемиологии Республики Мордовия посредством </w:t>
      </w:r>
      <w:r w:rsidR="00594E54" w:rsidRPr="00594E54">
        <w:rPr>
          <w:rFonts w:ascii="Times New Roman" w:eastAsia="Times New Roman" w:hAnsi="Times New Roman" w:cs="Times New Roman"/>
          <w:sz w:val="28"/>
          <w:szCs w:val="28"/>
          <w:lang w:val="en-US" w:eastAsia="ru-RU"/>
        </w:rPr>
        <w:t>Skype</w:t>
      </w:r>
      <w:r w:rsidR="00594E54" w:rsidRPr="00594E54">
        <w:rPr>
          <w:rFonts w:ascii="Times New Roman" w:eastAsia="Times New Roman" w:hAnsi="Times New Roman" w:cs="Times New Roman"/>
          <w:sz w:val="28"/>
          <w:szCs w:val="28"/>
          <w:lang w:eastAsia="ru-RU"/>
        </w:rPr>
        <w:t xml:space="preserve"> (скайпа), электронной почты и предоставления доступа к информации о номере телефона «горячей линии» для потребителей на безвозмездной основе. Заинтересованным лицам для самостоятельной связи предоставляется адрес </w:t>
      </w:r>
      <w:r w:rsidR="00594E54" w:rsidRPr="00594E54">
        <w:rPr>
          <w:rFonts w:ascii="Times New Roman" w:eastAsia="Times New Roman" w:hAnsi="Times New Roman" w:cs="Times New Roman"/>
          <w:sz w:val="28"/>
          <w:szCs w:val="28"/>
          <w:lang w:val="en-US" w:eastAsia="ru-RU"/>
        </w:rPr>
        <w:t>Skype</w:t>
      </w:r>
      <w:r w:rsidR="00594E54" w:rsidRPr="00594E54">
        <w:rPr>
          <w:rFonts w:ascii="Times New Roman" w:eastAsia="Times New Roman" w:hAnsi="Times New Roman" w:cs="Times New Roman"/>
          <w:sz w:val="28"/>
          <w:szCs w:val="28"/>
          <w:lang w:eastAsia="ru-RU"/>
        </w:rPr>
        <w:t xml:space="preserve"> (скайпа), электронной почты и номер телефона «горячей линии». </w:t>
      </w:r>
    </w:p>
    <w:p w:rsidR="00594E54" w:rsidRPr="00594E54" w:rsidRDefault="00594E54" w:rsidP="00287C5F">
      <w:pPr>
        <w:tabs>
          <w:tab w:val="left" w:pos="0"/>
          <w:tab w:val="left" w:pos="709"/>
        </w:tabs>
        <w:spacing w:after="0" w:line="240" w:lineRule="auto"/>
        <w:ind w:firstLine="709"/>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В помещении МФЦ Атяшевского муниципального района на стендах размещена информация Управления Роспотребнадзора по Республике Мордовия. </w:t>
      </w:r>
    </w:p>
    <w:p w:rsidR="00594E54" w:rsidRPr="00594E54" w:rsidRDefault="00594E54" w:rsidP="00287C5F">
      <w:pPr>
        <w:keepNext/>
        <w:widowControl w:val="0"/>
        <w:tabs>
          <w:tab w:val="left" w:pos="0"/>
          <w:tab w:val="left" w:pos="709"/>
        </w:tabs>
        <w:spacing w:after="0" w:line="240" w:lineRule="auto"/>
        <w:ind w:firstLine="709"/>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16) Содействие и организация проведения обучающих семинаров, конференций, «круглых столов» по вопросам развития и совершенствования торговой деятельности:</w:t>
      </w:r>
      <w:r w:rsidRPr="00594E54">
        <w:rPr>
          <w:rFonts w:ascii="Times New Roman" w:eastAsia="Times New Roman" w:hAnsi="Times New Roman" w:cs="Times New Roman"/>
          <w:color w:val="000000"/>
          <w:sz w:val="28"/>
          <w:szCs w:val="28"/>
          <w:lang w:eastAsia="ru-RU"/>
        </w:rPr>
        <w:t xml:space="preserve"> 18 июня 2019 года в 9 часов </w:t>
      </w:r>
      <w:r w:rsidRPr="00594E54">
        <w:rPr>
          <w:rFonts w:ascii="Times New Roman" w:eastAsia="Times New Roman" w:hAnsi="Times New Roman" w:cs="Times New Roman"/>
          <w:sz w:val="28"/>
          <w:szCs w:val="28"/>
          <w:lang w:eastAsia="ru-RU"/>
        </w:rPr>
        <w:t xml:space="preserve">в </w:t>
      </w:r>
      <w:r w:rsidRPr="00594E54">
        <w:rPr>
          <w:rFonts w:ascii="Times New Roman" w:eastAsia="Times New Roman" w:hAnsi="Times New Roman" w:cs="Times New Roman"/>
          <w:sz w:val="28"/>
          <w:szCs w:val="28"/>
          <w:lang w:eastAsia="ru-RU"/>
        </w:rPr>
        <w:lastRenderedPageBreak/>
        <w:t xml:space="preserve">зале заседаний </w:t>
      </w:r>
      <w:r w:rsidRPr="00594E54">
        <w:rPr>
          <w:rFonts w:ascii="Times New Roman" w:eastAsia="Times New Roman" w:hAnsi="Times New Roman" w:cs="Times New Roman"/>
          <w:b/>
          <w:sz w:val="28"/>
          <w:szCs w:val="28"/>
          <w:lang w:eastAsia="ru-RU"/>
        </w:rPr>
        <w:t xml:space="preserve">  </w:t>
      </w:r>
      <w:r w:rsidRPr="00594E54">
        <w:rPr>
          <w:rFonts w:ascii="Times New Roman" w:eastAsia="Times New Roman" w:hAnsi="Times New Roman" w:cs="Times New Roman"/>
          <w:sz w:val="28"/>
          <w:szCs w:val="28"/>
          <w:lang w:eastAsia="ru-RU"/>
        </w:rPr>
        <w:t xml:space="preserve">Администрации Атяшевского муниципального района прошел семинар </w:t>
      </w:r>
      <w:r w:rsidRPr="00594E54">
        <w:rPr>
          <w:rFonts w:ascii="Times New Roman" w:eastAsia="Times New Roman" w:hAnsi="Times New Roman" w:cs="Times New Roman"/>
          <w:color w:val="000000"/>
          <w:sz w:val="28"/>
          <w:szCs w:val="28"/>
          <w:lang w:eastAsia="ru-RU"/>
        </w:rPr>
        <w:t>по вопросу перехода на новый порядок применения контрольно-кассовой техники</w:t>
      </w:r>
      <w:r w:rsidRPr="00594E54">
        <w:rPr>
          <w:rFonts w:ascii="Times New Roman" w:eastAsia="Times New Roman" w:hAnsi="Times New Roman" w:cs="Times New Roman"/>
          <w:sz w:val="28"/>
          <w:szCs w:val="28"/>
          <w:lang w:eastAsia="ru-RU"/>
        </w:rPr>
        <w:t>; 16.10.2019 года  проведено совещание на тему: «Коммуникация и работа в команде»,  количество участников  11 чел.</w:t>
      </w:r>
    </w:p>
    <w:p w:rsidR="00594E54" w:rsidRPr="00594E54" w:rsidRDefault="00287C5F" w:rsidP="00287C5F">
      <w:pPr>
        <w:tabs>
          <w:tab w:val="left" w:pos="0"/>
        </w:tabs>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 xml:space="preserve">      </w:t>
      </w:r>
      <w:r w:rsidR="00594E54" w:rsidRPr="00594E54">
        <w:rPr>
          <w:rFonts w:ascii="Times New Roman" w:eastAsia="Times New Roman" w:hAnsi="Times New Roman" w:cs="Times New Roman"/>
          <w:sz w:val="28"/>
          <w:szCs w:val="28"/>
          <w:shd w:val="clear" w:color="auto" w:fill="FFFFFF"/>
          <w:lang w:eastAsia="ru-RU"/>
        </w:rPr>
        <w:t xml:space="preserve">17) </w:t>
      </w:r>
      <w:r w:rsidR="00594E54" w:rsidRPr="00594E54">
        <w:rPr>
          <w:rFonts w:ascii="Times New Roman" w:eastAsia="Times New Roman" w:hAnsi="Times New Roman" w:cs="Times New Roman"/>
          <w:sz w:val="28"/>
          <w:szCs w:val="28"/>
          <w:lang w:eastAsia="ru-RU"/>
        </w:rPr>
        <w:t xml:space="preserve">Развитие потребительского рынка и повышение доступности товаров для населения Атяшевского муниципального района: В Атяшевском муниципальном районе хорошо развита конкуренция на рынке розничной торговли. На рынке присутствуют федеральные и республиканские  сети (9 ед), торговые объекты ООО «Финресурс» (15 ед.),  торговые объекты индивидуальных предпринимателей  (135 ед.), специализированная ярмарка по продаже продовольственных и промышленных товаров (25 мест продовольственных  и 225 промышленных). Общий товарооборот за 2019 год составил по району 1629 млн. руб. </w:t>
      </w:r>
    </w:p>
    <w:p w:rsidR="00594E54" w:rsidRPr="00594E54" w:rsidRDefault="00287C5F" w:rsidP="00287C5F">
      <w:pPr>
        <w:tabs>
          <w:tab w:val="left" w:pos="0"/>
          <w:tab w:val="left" w:pos="709"/>
        </w:tabs>
        <w:autoSpaceDE w:val="0"/>
        <w:autoSpaceDN w:val="0"/>
        <w:adjustRightInd w:val="0"/>
        <w:spacing w:after="0" w:line="240" w:lineRule="auto"/>
        <w:ind w:firstLine="284"/>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     </w:t>
      </w:r>
      <w:r w:rsidR="00594E54" w:rsidRPr="00594E54">
        <w:rPr>
          <w:rFonts w:ascii="Times New Roman" w:eastAsia="Calibri" w:hAnsi="Times New Roman" w:cs="Times New Roman"/>
          <w:color w:val="000000"/>
          <w:sz w:val="28"/>
          <w:szCs w:val="28"/>
          <w:lang w:eastAsia="ru-RU"/>
        </w:rPr>
        <w:t>Управлением экономического анализа и прогнозирования Администрации Атяшевского муниципального района проводилась в течение года  работа по мониторингу организаций розничной торговли на наличие в продаже, установленных цен на предлагаемую продукцию и услуги. Следует отметить, что в пос. Атяшево обеспеченность товарами и услугами достаточно высокая, что нельзя сказать про отдаленные села и деревни района. В течение года велись переговоры с представителями малого и среднего бизнеса по обеспечению товарами первой необходимости жителей отдаленных сел и деревень района. На сегодня эти вопросы сняты.</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Индивидуальными предпринимателями района и близлежащих районов открыты торговые точки в с. Покровск, с. Вечерлей,  с. Мордовские Сыреси, с. Сосуновка. Кроме того в течении отчетного года автолавки (5 ед.) обеспечивали сельское население района товарами первой необходимости. Учитывая фактор старения сельского населения района, обеспечение сельского жителя услугами развозной торговли на сегодня как никогда актуальная.   В условиях действия Стандарта развития конкуренции в районе  в течение 2019 года в райцентре открылись 6 новых торговых точек, 2 из которых относятся к федеральным сетям: Пятерочка  и Эверест.  С открытием в 2019 году дополнительных сетевых магазинов в райцентре, наблюдается отток товарооборота сельских поселений в райцентр. За 2019 год на  2,6% товарооборот сельских поселений меньше уровня 2018 года, а в Атяшевском городском поселении он выше на 9%. Сети предлагают товар по акциям, у них есть существенные скидки и конечно же ассортимент товаров заманивает мобильное сельское население района.   </w:t>
      </w:r>
    </w:p>
    <w:p w:rsidR="00594E54" w:rsidRPr="00594E54" w:rsidRDefault="00594E54" w:rsidP="00287C5F">
      <w:pPr>
        <w:widowControl w:val="0"/>
        <w:tabs>
          <w:tab w:val="left" w:pos="0"/>
          <w:tab w:val="left" w:pos="709"/>
        </w:tabs>
        <w:autoSpaceDE w:val="0"/>
        <w:autoSpaceDN w:val="0"/>
        <w:adjustRightInd w:val="0"/>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 xml:space="preserve">18) Участие представителей администрации Атяшевского муниципального района на республиканских семинарах, форумах, круглых столах, тренингах и прочих мероприятиях по вопросам торговой </w:t>
      </w:r>
      <w:r w:rsidRPr="00594E54">
        <w:rPr>
          <w:rFonts w:ascii="Times New Roman" w:eastAsia="Times New Roman" w:hAnsi="Times New Roman" w:cs="Times New Roman"/>
          <w:sz w:val="28"/>
          <w:szCs w:val="28"/>
          <w:lang w:eastAsia="ru-RU"/>
        </w:rPr>
        <w:lastRenderedPageBreak/>
        <w:t>деятельности:</w:t>
      </w:r>
    </w:p>
    <w:p w:rsidR="00594E54" w:rsidRPr="00594E54" w:rsidRDefault="00594E54" w:rsidP="00287C5F">
      <w:pPr>
        <w:tabs>
          <w:tab w:val="left" w:pos="0"/>
          <w:tab w:val="left" w:pos="709"/>
        </w:tabs>
        <w:spacing w:after="0" w:line="240" w:lineRule="auto"/>
        <w:ind w:firstLine="284"/>
        <w:jc w:val="both"/>
        <w:rPr>
          <w:rFonts w:ascii="Times New Roman" w:eastAsia="Times New Roman" w:hAnsi="Times New Roman" w:cs="Times New Roman"/>
          <w:sz w:val="28"/>
          <w:szCs w:val="28"/>
          <w:lang w:eastAsia="ru-RU"/>
        </w:rPr>
      </w:pPr>
      <w:r w:rsidRPr="00594E54">
        <w:rPr>
          <w:rFonts w:ascii="Times New Roman" w:eastAsia="Times New Roman" w:hAnsi="Times New Roman" w:cs="Times New Roman"/>
          <w:sz w:val="28"/>
          <w:szCs w:val="28"/>
          <w:lang w:eastAsia="ru-RU"/>
        </w:rPr>
        <w:t>25 февраля 2019 г. на рабочем совещании в формате видеоконференц-связи АО «Корпорация «МСП» с органами государственной власти и органами местного самоуправления Республики Мордовия приняли участии представители Администрации Атяшевского муниципального района (5 чел.).</w:t>
      </w:r>
    </w:p>
    <w:p w:rsidR="00594E54" w:rsidRPr="00594E54" w:rsidRDefault="00594E54" w:rsidP="00287C5F">
      <w:pPr>
        <w:widowControl w:val="0"/>
        <w:tabs>
          <w:tab w:val="left" w:pos="0"/>
          <w:tab w:val="left" w:pos="709"/>
        </w:tabs>
        <w:autoSpaceDE w:val="0"/>
        <w:autoSpaceDN w:val="0"/>
        <w:adjustRightInd w:val="0"/>
        <w:spacing w:after="0" w:line="240" w:lineRule="auto"/>
        <w:ind w:firstLine="284"/>
        <w:jc w:val="both"/>
        <w:rPr>
          <w:rFonts w:ascii="Times New Roman" w:eastAsia="Times New Roman" w:hAnsi="Times New Roman" w:cs="Times New Roman"/>
          <w:b/>
          <w:sz w:val="28"/>
          <w:szCs w:val="28"/>
          <w:lang w:eastAsia="ru-RU"/>
        </w:rPr>
      </w:pPr>
      <w:r w:rsidRPr="00594E54">
        <w:rPr>
          <w:rFonts w:ascii="Times New Roman" w:eastAsia="Times New Roman" w:hAnsi="Times New Roman" w:cs="Times New Roman"/>
          <w:sz w:val="28"/>
          <w:szCs w:val="28"/>
          <w:lang w:eastAsia="ru-RU"/>
        </w:rPr>
        <w:t>19) Участие в праздновании республиканского профессионального праздника "День торговли»: Атяшевская делегация в количестве 8 человек приняла участие в праздновании республиканского профессионального праздника "День торговли».</w:t>
      </w:r>
    </w:p>
    <w:p w:rsidR="00594E54" w:rsidRPr="00594E54" w:rsidRDefault="00594E54" w:rsidP="00287C5F">
      <w:pPr>
        <w:tabs>
          <w:tab w:val="left" w:pos="0"/>
          <w:tab w:val="left" w:pos="709"/>
        </w:tabs>
        <w:spacing w:after="0" w:line="240" w:lineRule="auto"/>
        <w:ind w:firstLine="284"/>
        <w:jc w:val="both"/>
        <w:rPr>
          <w:rFonts w:ascii="Times New Roman" w:hAnsi="Times New Roman" w:cs="Times New Roman"/>
          <w:sz w:val="28"/>
          <w:szCs w:val="28"/>
        </w:rPr>
      </w:pPr>
      <w:r w:rsidRPr="00594E54">
        <w:rPr>
          <w:rFonts w:ascii="Times New Roman" w:hAnsi="Times New Roman"/>
          <w:sz w:val="28"/>
          <w:szCs w:val="28"/>
          <w:shd w:val="clear" w:color="auto" w:fill="FFFFFF"/>
        </w:rPr>
        <w:t xml:space="preserve">     </w:t>
      </w:r>
      <w:r w:rsidRPr="00594E54">
        <w:rPr>
          <w:rFonts w:ascii="Times New Roman" w:hAnsi="Times New Roman" w:cs="Times New Roman"/>
          <w:sz w:val="28"/>
          <w:szCs w:val="28"/>
        </w:rPr>
        <w:t xml:space="preserve">Из 19 мероприятий программы выполнено 18, одно мероприятие </w:t>
      </w:r>
      <w:r w:rsidRPr="00594E54">
        <w:rPr>
          <w:rFonts w:ascii="Times New Roman" w:hAnsi="Times New Roman" w:cs="Times New Roman"/>
          <w:i/>
          <w:iCs/>
          <w:sz w:val="28"/>
          <w:szCs w:val="28"/>
        </w:rPr>
        <w:t>(третье)</w:t>
      </w:r>
      <w:r w:rsidRPr="00594E54">
        <w:rPr>
          <w:rFonts w:ascii="Times New Roman" w:hAnsi="Times New Roman" w:cs="Times New Roman"/>
          <w:sz w:val="28"/>
          <w:szCs w:val="28"/>
        </w:rPr>
        <w:t xml:space="preserve"> выполнено частично. Степень выполнения запланированных мероприятий  и получения ожидаемых результатов составила 94,7%. Общая степень достижения целей программы составила за 2019 год 107,7%.</w:t>
      </w:r>
    </w:p>
    <w:p w:rsidR="00594E54" w:rsidRPr="00594E54" w:rsidRDefault="00594E54" w:rsidP="00287C5F">
      <w:pPr>
        <w:tabs>
          <w:tab w:val="left" w:pos="0"/>
          <w:tab w:val="left" w:pos="709"/>
        </w:tabs>
        <w:spacing w:after="0" w:line="240" w:lineRule="auto"/>
        <w:ind w:firstLine="284"/>
        <w:jc w:val="both"/>
        <w:rPr>
          <w:rFonts w:ascii="Times New Roman" w:hAnsi="Times New Roman" w:cs="Times New Roman"/>
          <w:sz w:val="28"/>
          <w:szCs w:val="28"/>
        </w:rPr>
      </w:pPr>
      <w:r w:rsidRPr="00594E54">
        <w:rPr>
          <w:rFonts w:ascii="Times New Roman" w:hAnsi="Times New Roman" w:cs="Times New Roman"/>
          <w:sz w:val="28"/>
          <w:szCs w:val="28"/>
        </w:rPr>
        <w:t>Подводя итоги оценки эффективности реализации муниципальной программы «Экономическое развитие Атяшевского муниципального района до 2025 года» можно сделать вывод, что в связи с тем, что объем финансовых средств, запланированный по программе за 2019 год не освоен, несмотря на то что цели достигнуты, программа неэффективная.</w:t>
      </w:r>
    </w:p>
    <w:p w:rsidR="002433D9" w:rsidRDefault="002433D9" w:rsidP="008F23DF">
      <w:pPr>
        <w:pStyle w:val="a3"/>
        <w:jc w:val="both"/>
        <w:rPr>
          <w:rFonts w:ascii="Times New Roman" w:hAnsi="Times New Roman" w:cs="Times New Roman"/>
          <w:sz w:val="28"/>
          <w:szCs w:val="28"/>
        </w:rPr>
      </w:pPr>
    </w:p>
    <w:p w:rsidR="008F23DF" w:rsidRDefault="008F23DF" w:rsidP="008F23DF">
      <w:pPr>
        <w:pStyle w:val="a3"/>
        <w:jc w:val="both"/>
        <w:rPr>
          <w:rFonts w:ascii="Times New Roman" w:hAnsi="Times New Roman" w:cs="Times New Roman"/>
          <w:sz w:val="28"/>
          <w:szCs w:val="28"/>
        </w:rPr>
      </w:pPr>
    </w:p>
    <w:p w:rsidR="008F23DF" w:rsidRDefault="008F23DF" w:rsidP="008F23DF">
      <w:pPr>
        <w:pStyle w:val="a3"/>
        <w:jc w:val="both"/>
        <w:rPr>
          <w:rFonts w:ascii="Times New Roman" w:hAnsi="Times New Roman" w:cs="Times New Roman"/>
          <w:sz w:val="28"/>
          <w:szCs w:val="28"/>
        </w:rPr>
      </w:pPr>
    </w:p>
    <w:p w:rsidR="008F23DF" w:rsidRDefault="008F23DF" w:rsidP="008F23DF">
      <w:pPr>
        <w:pStyle w:val="a3"/>
        <w:jc w:val="both"/>
        <w:rPr>
          <w:rFonts w:ascii="Times New Roman" w:hAnsi="Times New Roman" w:cs="Times New Roman"/>
          <w:sz w:val="28"/>
          <w:szCs w:val="28"/>
        </w:rPr>
      </w:pPr>
    </w:p>
    <w:p w:rsidR="008F23DF" w:rsidRDefault="008F23D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5E7D9F" w:rsidRDefault="005E7D9F" w:rsidP="008F23DF">
      <w:pPr>
        <w:pStyle w:val="a3"/>
        <w:jc w:val="both"/>
        <w:rPr>
          <w:rFonts w:ascii="Times New Roman" w:hAnsi="Times New Roman" w:cs="Times New Roman"/>
          <w:sz w:val="28"/>
          <w:szCs w:val="28"/>
        </w:rPr>
      </w:pPr>
    </w:p>
    <w:p w:rsidR="008F23DF" w:rsidRDefault="008F23DF" w:rsidP="008F23DF">
      <w:pPr>
        <w:pStyle w:val="a3"/>
        <w:tabs>
          <w:tab w:val="left" w:pos="709"/>
        </w:tabs>
        <w:jc w:val="both"/>
        <w:rPr>
          <w:rFonts w:ascii="Times New Roman" w:hAnsi="Times New Roman" w:cs="Times New Roman"/>
          <w:sz w:val="28"/>
          <w:szCs w:val="28"/>
        </w:rPr>
      </w:pPr>
    </w:p>
    <w:p w:rsidR="002433D9" w:rsidRDefault="00744CD0" w:rsidP="00A52495">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rPr>
        <w:lastRenderedPageBreak/>
        <w:t xml:space="preserve">Сводные данные о ходе реализации муниципальных программ Атяшевского муниципального района за </w:t>
      </w:r>
      <w:r w:rsidR="00123406">
        <w:rPr>
          <w:rFonts w:ascii="Times New Roman" w:hAnsi="Times New Roman" w:cs="Times New Roman"/>
          <w:b/>
          <w:sz w:val="28"/>
          <w:szCs w:val="28"/>
        </w:rPr>
        <w:t>2019</w:t>
      </w:r>
      <w:r>
        <w:rPr>
          <w:rFonts w:ascii="Times New Roman" w:hAnsi="Times New Roman" w:cs="Times New Roman"/>
          <w:b/>
          <w:sz w:val="28"/>
          <w:szCs w:val="28"/>
        </w:rPr>
        <w:t xml:space="preserve"> год</w:t>
      </w:r>
    </w:p>
    <w:p w:rsidR="00744CD0" w:rsidRPr="00744CD0" w:rsidRDefault="00744CD0" w:rsidP="00A52495">
      <w:pPr>
        <w:pStyle w:val="a3"/>
        <w:ind w:firstLine="426"/>
        <w:jc w:val="both"/>
        <w:rPr>
          <w:rFonts w:ascii="Times New Roman" w:hAnsi="Times New Roman" w:cs="Times New Roman"/>
          <w:b/>
          <w:sz w:val="28"/>
          <w:szCs w:val="28"/>
        </w:rPr>
      </w:pPr>
    </w:p>
    <w:p w:rsidR="002433D9" w:rsidRDefault="00744CD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На дату формирования Сводного годового доклада</w:t>
      </w:r>
      <w:r w:rsidR="00E85C40">
        <w:rPr>
          <w:rFonts w:ascii="Times New Roman" w:hAnsi="Times New Roman" w:cs="Times New Roman"/>
          <w:sz w:val="28"/>
          <w:szCs w:val="28"/>
        </w:rPr>
        <w:t xml:space="preserve"> о ходе реализации и оценки эффективности муниципальных программ Атяшевского муниципального района</w:t>
      </w:r>
      <w:r>
        <w:rPr>
          <w:rFonts w:ascii="Times New Roman" w:hAnsi="Times New Roman" w:cs="Times New Roman"/>
          <w:sz w:val="28"/>
          <w:szCs w:val="28"/>
        </w:rPr>
        <w:t xml:space="preserve"> в</w:t>
      </w:r>
      <w:r w:rsidR="002433D9">
        <w:rPr>
          <w:rFonts w:ascii="Times New Roman" w:hAnsi="Times New Roman" w:cs="Times New Roman"/>
          <w:sz w:val="28"/>
          <w:szCs w:val="28"/>
        </w:rPr>
        <w:t xml:space="preserve"> установленном порядке в управление экономического анализа и прогнозирования Администрации Атяшевского муниципального района поступили 16 годовых отчетов. </w:t>
      </w:r>
    </w:p>
    <w:p w:rsidR="002433D9" w:rsidRDefault="002433D9"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Обращаем внимание, что сопоставительный анализ хода реализации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Pr>
          <w:rFonts w:ascii="Times New Roman" w:hAnsi="Times New Roman" w:cs="Times New Roman"/>
          <w:sz w:val="28"/>
          <w:szCs w:val="28"/>
        </w:rPr>
        <w:t xml:space="preserve"> за </w:t>
      </w:r>
      <w:r w:rsidR="00123406">
        <w:rPr>
          <w:rFonts w:ascii="Times New Roman" w:hAnsi="Times New Roman" w:cs="Times New Roman"/>
          <w:sz w:val="28"/>
          <w:szCs w:val="28"/>
        </w:rPr>
        <w:t>2019</w:t>
      </w:r>
      <w:r>
        <w:rPr>
          <w:rFonts w:ascii="Times New Roman" w:hAnsi="Times New Roman" w:cs="Times New Roman"/>
          <w:sz w:val="28"/>
          <w:szCs w:val="28"/>
        </w:rPr>
        <w:t xml:space="preserve"> год проведен на основе методики оценки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Pr>
          <w:rFonts w:ascii="Times New Roman" w:hAnsi="Times New Roman" w:cs="Times New Roman"/>
          <w:sz w:val="28"/>
          <w:szCs w:val="28"/>
        </w:rPr>
        <w:t>, утвержденной Постановлением Администрации Атяшевского муниципального района от 25.05.</w:t>
      </w:r>
      <w:r w:rsidR="00123406">
        <w:rPr>
          <w:rFonts w:ascii="Times New Roman" w:hAnsi="Times New Roman" w:cs="Times New Roman"/>
          <w:sz w:val="28"/>
          <w:szCs w:val="28"/>
        </w:rPr>
        <w:t>201</w:t>
      </w:r>
      <w:r w:rsidR="005E7D9F">
        <w:rPr>
          <w:rFonts w:ascii="Times New Roman" w:hAnsi="Times New Roman" w:cs="Times New Roman"/>
          <w:sz w:val="28"/>
          <w:szCs w:val="28"/>
        </w:rPr>
        <w:t>6 года</w:t>
      </w:r>
      <w:r>
        <w:rPr>
          <w:rFonts w:ascii="Times New Roman" w:hAnsi="Times New Roman" w:cs="Times New Roman"/>
          <w:sz w:val="28"/>
          <w:szCs w:val="28"/>
        </w:rPr>
        <w:t xml:space="preserve"> №239. Методика 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w:t>
      </w:r>
    </w:p>
    <w:p w:rsidR="002433D9" w:rsidRDefault="002433D9"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уровня достижения утвержденных целевых показателей (индикаторов) муниципальных программ Атяшевского муниципального района в </w:t>
      </w:r>
      <w:r w:rsidR="00123406">
        <w:rPr>
          <w:rFonts w:ascii="Times New Roman" w:hAnsi="Times New Roman" w:cs="Times New Roman"/>
          <w:sz w:val="28"/>
          <w:szCs w:val="28"/>
        </w:rPr>
        <w:t>2019</w:t>
      </w:r>
      <w:r>
        <w:rPr>
          <w:rFonts w:ascii="Times New Roman" w:hAnsi="Times New Roman" w:cs="Times New Roman"/>
          <w:sz w:val="28"/>
          <w:szCs w:val="28"/>
        </w:rPr>
        <w:t xml:space="preserve"> году (информация приведена в приложение);</w:t>
      </w:r>
    </w:p>
    <w:p w:rsidR="002433D9" w:rsidRDefault="002433D9"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w:t>
      </w:r>
      <w:r w:rsidR="00E85C40">
        <w:rPr>
          <w:rFonts w:ascii="Times New Roman" w:hAnsi="Times New Roman" w:cs="Times New Roman"/>
          <w:sz w:val="28"/>
          <w:szCs w:val="28"/>
        </w:rPr>
        <w:t xml:space="preserve"> </w:t>
      </w:r>
      <w:r>
        <w:rPr>
          <w:rFonts w:ascii="Times New Roman" w:hAnsi="Times New Roman" w:cs="Times New Roman"/>
          <w:sz w:val="28"/>
          <w:szCs w:val="28"/>
        </w:rPr>
        <w:t xml:space="preserve">уровня эффективности реализации основных </w:t>
      </w:r>
      <w:r w:rsidR="00744CD0">
        <w:rPr>
          <w:rFonts w:ascii="Times New Roman" w:hAnsi="Times New Roman" w:cs="Times New Roman"/>
          <w:sz w:val="28"/>
          <w:szCs w:val="28"/>
        </w:rPr>
        <w:t xml:space="preserve">мероприятий муниципальных программ Атяшевского муниципального района, который определяется исходя из оценки исполнения в </w:t>
      </w:r>
      <w:r w:rsidR="00123406">
        <w:rPr>
          <w:rFonts w:ascii="Times New Roman" w:hAnsi="Times New Roman" w:cs="Times New Roman"/>
          <w:sz w:val="28"/>
          <w:szCs w:val="28"/>
        </w:rPr>
        <w:t>2019</w:t>
      </w:r>
      <w:r w:rsidR="00744CD0">
        <w:rPr>
          <w:rFonts w:ascii="Times New Roman" w:hAnsi="Times New Roman" w:cs="Times New Roman"/>
          <w:sz w:val="28"/>
          <w:szCs w:val="28"/>
        </w:rPr>
        <w:t xml:space="preserve"> году запланированных мероприятий.</w:t>
      </w:r>
    </w:p>
    <w:p w:rsidR="00744CD0" w:rsidRDefault="00744CD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уровня реализации (кассового исполнения) муниципальных программ Атяшевского муниципального района за счет средств бюджета Атяшевского муниципального района (информация приведена в приложение 2).</w:t>
      </w:r>
    </w:p>
    <w:p w:rsidR="00744CD0" w:rsidRDefault="00744CD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Такой подход позволяет провести комплексную оценку эффективности реализации всех муниципальных программ Атяшевского муниципального района вне зависимости от сферы их реализации.</w:t>
      </w:r>
    </w:p>
    <w:p w:rsidR="00744CD0" w:rsidRDefault="00744CD0" w:rsidP="00A52495">
      <w:pPr>
        <w:pStyle w:val="a3"/>
        <w:ind w:firstLine="426"/>
        <w:jc w:val="both"/>
        <w:rPr>
          <w:rFonts w:ascii="Times New Roman" w:hAnsi="Times New Roman" w:cs="Times New Roman"/>
          <w:sz w:val="28"/>
          <w:szCs w:val="28"/>
        </w:rPr>
      </w:pPr>
    </w:p>
    <w:p w:rsidR="002433D9" w:rsidRPr="00744CD0" w:rsidRDefault="00744CD0" w:rsidP="00A52495">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lang w:eastAsia="ru-RU"/>
        </w:rPr>
        <w:t xml:space="preserve">2. </w:t>
      </w:r>
      <w:r w:rsidRPr="00DC5D36">
        <w:rPr>
          <w:rFonts w:ascii="Times New Roman" w:hAnsi="Times New Roman" w:cs="Times New Roman"/>
          <w:b/>
          <w:sz w:val="28"/>
          <w:szCs w:val="28"/>
          <w:lang w:eastAsia="ru-RU"/>
        </w:rPr>
        <w:t xml:space="preserve">Сведения о степени соответствия установленных и достигнутых целевых показателей (индикаторов) </w:t>
      </w:r>
      <w:r w:rsidRPr="00744CD0">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 за отчетный год</w:t>
      </w:r>
    </w:p>
    <w:p w:rsidR="002433D9" w:rsidRDefault="002433D9" w:rsidP="00A52495">
      <w:pPr>
        <w:pStyle w:val="a3"/>
        <w:ind w:firstLine="426"/>
        <w:jc w:val="both"/>
        <w:rPr>
          <w:rFonts w:ascii="Times New Roman" w:hAnsi="Times New Roman" w:cs="Times New Roman"/>
          <w:sz w:val="28"/>
          <w:szCs w:val="28"/>
        </w:rPr>
      </w:pPr>
    </w:p>
    <w:p w:rsidR="00607772" w:rsidRDefault="00702365"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Методическими указаниями по разработке и реализации муниципальных программ, утвержденных Постановлением Администрации Атяшевского муниципального района от 25 мая </w:t>
      </w:r>
      <w:r w:rsidR="00123406">
        <w:rPr>
          <w:rFonts w:ascii="Times New Roman" w:hAnsi="Times New Roman" w:cs="Times New Roman"/>
          <w:sz w:val="28"/>
          <w:szCs w:val="28"/>
        </w:rPr>
        <w:t>201</w:t>
      </w:r>
      <w:r w:rsidR="005E7D9F">
        <w:rPr>
          <w:rFonts w:ascii="Times New Roman" w:hAnsi="Times New Roman" w:cs="Times New Roman"/>
          <w:sz w:val="28"/>
          <w:szCs w:val="28"/>
        </w:rPr>
        <w:t>6</w:t>
      </w:r>
      <w:r>
        <w:rPr>
          <w:rFonts w:ascii="Times New Roman" w:hAnsi="Times New Roman" w:cs="Times New Roman"/>
          <w:sz w:val="28"/>
          <w:szCs w:val="28"/>
        </w:rPr>
        <w:t xml:space="preserve"> года №239, </w:t>
      </w:r>
      <w:r w:rsidR="00B21AE6">
        <w:rPr>
          <w:rFonts w:ascii="Times New Roman" w:hAnsi="Times New Roman" w:cs="Times New Roman"/>
          <w:sz w:val="28"/>
          <w:szCs w:val="28"/>
        </w:rPr>
        <w:t>ответственные</w:t>
      </w:r>
      <w:r>
        <w:rPr>
          <w:rFonts w:ascii="Times New Roman" w:hAnsi="Times New Roman" w:cs="Times New Roman"/>
          <w:sz w:val="28"/>
          <w:szCs w:val="28"/>
        </w:rPr>
        <w:t xml:space="preserve"> исполнители </w:t>
      </w:r>
      <w:r w:rsidR="00B21AE6">
        <w:rPr>
          <w:rFonts w:ascii="Times New Roman" w:hAnsi="Times New Roman" w:cs="Times New Roman"/>
          <w:sz w:val="28"/>
          <w:szCs w:val="28"/>
        </w:rPr>
        <w:t>муниципальных</w:t>
      </w:r>
      <w:r>
        <w:rPr>
          <w:rFonts w:ascii="Times New Roman" w:hAnsi="Times New Roman" w:cs="Times New Roman"/>
          <w:sz w:val="28"/>
          <w:szCs w:val="28"/>
        </w:rPr>
        <w:t xml:space="preserve"> программ направили в управление экономического анализа и прогнозирования </w:t>
      </w:r>
      <w:r w:rsidR="00B21AE6">
        <w:rPr>
          <w:rFonts w:ascii="Times New Roman" w:hAnsi="Times New Roman" w:cs="Times New Roman"/>
          <w:sz w:val="28"/>
          <w:szCs w:val="28"/>
        </w:rPr>
        <w:t>Администрации</w:t>
      </w:r>
      <w:r>
        <w:rPr>
          <w:rFonts w:ascii="Times New Roman" w:hAnsi="Times New Roman" w:cs="Times New Roman"/>
          <w:sz w:val="28"/>
          <w:szCs w:val="28"/>
        </w:rPr>
        <w:t xml:space="preserve"> Атяшевского </w:t>
      </w:r>
      <w:r w:rsidR="00B21AE6">
        <w:rPr>
          <w:rFonts w:ascii="Times New Roman" w:hAnsi="Times New Roman" w:cs="Times New Roman"/>
          <w:sz w:val="28"/>
          <w:szCs w:val="28"/>
        </w:rPr>
        <w:t>муниципального</w:t>
      </w:r>
      <w:r>
        <w:rPr>
          <w:rFonts w:ascii="Times New Roman" w:hAnsi="Times New Roman" w:cs="Times New Roman"/>
          <w:sz w:val="28"/>
          <w:szCs w:val="28"/>
        </w:rPr>
        <w:t xml:space="preserve"> района </w:t>
      </w:r>
      <w:r w:rsidR="00B21AE6">
        <w:rPr>
          <w:rFonts w:ascii="Times New Roman" w:hAnsi="Times New Roman" w:cs="Times New Roman"/>
          <w:sz w:val="28"/>
          <w:szCs w:val="28"/>
        </w:rPr>
        <w:t>сведения о соответствии фактических значений показателей (индикатор) муниципальных программ Атяшевского муниципального района.</w:t>
      </w:r>
    </w:p>
    <w:p w:rsidR="00B21AE6" w:rsidRDefault="00B21AE6"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Следует отметить, что муниципальные программы  в настоящее время  включено более </w:t>
      </w:r>
      <w:r w:rsidR="00294322">
        <w:rPr>
          <w:rFonts w:ascii="Times New Roman" w:hAnsi="Times New Roman" w:cs="Times New Roman"/>
          <w:sz w:val="28"/>
          <w:szCs w:val="28"/>
        </w:rPr>
        <w:t>200</w:t>
      </w:r>
      <w:r w:rsidR="005524D6">
        <w:rPr>
          <w:rFonts w:ascii="Times New Roman" w:hAnsi="Times New Roman" w:cs="Times New Roman"/>
          <w:sz w:val="28"/>
          <w:szCs w:val="28"/>
        </w:rPr>
        <w:t xml:space="preserve"> </w:t>
      </w:r>
      <w:r>
        <w:rPr>
          <w:rFonts w:ascii="Times New Roman" w:hAnsi="Times New Roman" w:cs="Times New Roman"/>
          <w:sz w:val="28"/>
          <w:szCs w:val="28"/>
        </w:rPr>
        <w:t xml:space="preserve">показателей (индикаторов), </w:t>
      </w:r>
      <w:r w:rsidR="00F1599B">
        <w:rPr>
          <w:rFonts w:ascii="Times New Roman" w:hAnsi="Times New Roman" w:cs="Times New Roman"/>
          <w:sz w:val="28"/>
          <w:szCs w:val="28"/>
        </w:rPr>
        <w:t xml:space="preserve">количественно характеризующих ход реализации. </w:t>
      </w:r>
    </w:p>
    <w:p w:rsidR="00113557" w:rsidRDefault="00884A8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 актуальна проблема, связанная с отсутствием фактических значений показателей (индикаторов) муниципальных программ к моменту составления отчетности об их реализации.</w:t>
      </w:r>
      <w:r w:rsidR="00113557">
        <w:rPr>
          <w:rFonts w:ascii="Times New Roman" w:hAnsi="Times New Roman" w:cs="Times New Roman"/>
          <w:sz w:val="28"/>
          <w:szCs w:val="28"/>
        </w:rPr>
        <w:t xml:space="preserve"> Некоторым показателям (индикаторам) дана предварительная оценка их выполнения, так как  для них предусмотрены более поздние сроки предоставления статистической информации, необходимой для расчета.</w:t>
      </w:r>
    </w:p>
    <w:p w:rsidR="00607772" w:rsidRDefault="00113557"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Кроме того, отмечаем, что по ряду муниципальных программ фактические значения  показателей</w:t>
      </w:r>
      <w:r w:rsidR="00432312">
        <w:rPr>
          <w:rFonts w:ascii="Times New Roman" w:hAnsi="Times New Roman" w:cs="Times New Roman"/>
          <w:sz w:val="28"/>
          <w:szCs w:val="28"/>
        </w:rPr>
        <w:t xml:space="preserve"> </w:t>
      </w:r>
      <w:r>
        <w:rPr>
          <w:rFonts w:ascii="Times New Roman" w:hAnsi="Times New Roman" w:cs="Times New Roman"/>
          <w:sz w:val="28"/>
          <w:szCs w:val="28"/>
        </w:rPr>
        <w:t>(индикаторов) значительно превышают плановый уровень, что может указать на занижение прогнозной оценки показателей и потребовать их уточнения при подготовке проектов корректировок муниципальных программ. Выборка отдельных примеров представлена в таблице:</w:t>
      </w:r>
    </w:p>
    <w:p w:rsidR="00E91AC4" w:rsidRDefault="00E91AC4" w:rsidP="00294322">
      <w:pPr>
        <w:pStyle w:val="a3"/>
        <w:ind w:firstLine="709"/>
        <w:jc w:val="both"/>
        <w:rPr>
          <w:rFonts w:ascii="Times New Roman" w:hAnsi="Times New Roman" w:cs="Times New Roman"/>
          <w:sz w:val="28"/>
          <w:szCs w:val="28"/>
        </w:rPr>
      </w:pPr>
    </w:p>
    <w:tbl>
      <w:tblPr>
        <w:tblW w:w="9356" w:type="dxa"/>
        <w:tblInd w:w="108" w:type="dxa"/>
        <w:tblLook w:val="04A0" w:firstRow="1" w:lastRow="0" w:firstColumn="1" w:lastColumn="0" w:noHBand="0" w:noVBand="1"/>
      </w:tblPr>
      <w:tblGrid>
        <w:gridCol w:w="2849"/>
        <w:gridCol w:w="2983"/>
        <w:gridCol w:w="1020"/>
        <w:gridCol w:w="996"/>
        <w:gridCol w:w="1508"/>
      </w:tblGrid>
      <w:tr w:rsidR="00E91AC4" w:rsidRPr="00E91AC4" w:rsidTr="00E91AC4">
        <w:trPr>
          <w:trHeight w:val="840"/>
        </w:trPr>
        <w:tc>
          <w:tcPr>
            <w:tcW w:w="3119" w:type="dxa"/>
            <w:tcBorders>
              <w:top w:val="nil"/>
              <w:left w:val="nil"/>
              <w:bottom w:val="nil"/>
              <w:right w:val="nil"/>
            </w:tcBorders>
            <w:shd w:val="clear" w:color="auto" w:fill="auto"/>
            <w:hideMark/>
          </w:tcPr>
          <w:p w:rsidR="00E91AC4" w:rsidRPr="00C04145" w:rsidRDefault="00E91AC4" w:rsidP="00E91AC4">
            <w:pPr>
              <w:spacing w:after="0" w:line="240" w:lineRule="auto"/>
              <w:ind w:left="-105" w:right="902" w:hanging="142"/>
              <w:jc w:val="center"/>
              <w:rPr>
                <w:rFonts w:ascii="Times New Roman" w:eastAsia="Times New Roman" w:hAnsi="Times New Roman" w:cs="Times New Roman"/>
                <w:b/>
                <w:bCs/>
                <w:color w:val="000000"/>
                <w:sz w:val="24"/>
                <w:szCs w:val="24"/>
                <w:lang w:eastAsia="ru-RU"/>
              </w:rPr>
            </w:pPr>
            <w:r w:rsidRPr="00E91AC4">
              <w:rPr>
                <w:rFonts w:ascii="Times New Roman" w:eastAsia="Times New Roman" w:hAnsi="Times New Roman" w:cs="Times New Roman"/>
                <w:b/>
                <w:bCs/>
                <w:color w:val="000000"/>
                <w:sz w:val="24"/>
                <w:szCs w:val="24"/>
                <w:lang w:eastAsia="ru-RU"/>
              </w:rPr>
              <w:t>Наименование муниципальн</w:t>
            </w:r>
            <w:r w:rsidRPr="00C04145">
              <w:rPr>
                <w:rFonts w:ascii="Times New Roman" w:eastAsia="Times New Roman" w:hAnsi="Times New Roman" w:cs="Times New Roman"/>
                <w:b/>
                <w:bCs/>
                <w:color w:val="000000"/>
                <w:sz w:val="24"/>
                <w:szCs w:val="24"/>
                <w:lang w:eastAsia="ru-RU"/>
              </w:rPr>
              <w:t>о</w:t>
            </w:r>
            <w:r w:rsidRPr="00E91AC4">
              <w:rPr>
                <w:rFonts w:ascii="Times New Roman" w:eastAsia="Times New Roman" w:hAnsi="Times New Roman" w:cs="Times New Roman"/>
                <w:b/>
                <w:bCs/>
                <w:color w:val="000000"/>
                <w:sz w:val="24"/>
                <w:szCs w:val="24"/>
                <w:lang w:eastAsia="ru-RU"/>
              </w:rPr>
              <w:t>й программы</w:t>
            </w:r>
          </w:p>
          <w:p w:rsidR="00E91AC4" w:rsidRPr="00C04145" w:rsidRDefault="00E91AC4" w:rsidP="00E91AC4">
            <w:pPr>
              <w:spacing w:after="0" w:line="240" w:lineRule="auto"/>
              <w:ind w:left="-247" w:right="1050"/>
              <w:jc w:val="center"/>
              <w:rPr>
                <w:rFonts w:ascii="Times New Roman" w:eastAsia="Times New Roman" w:hAnsi="Times New Roman" w:cs="Times New Roman"/>
                <w:b/>
                <w:bCs/>
                <w:color w:val="000000"/>
                <w:sz w:val="24"/>
                <w:szCs w:val="24"/>
                <w:lang w:eastAsia="ru-RU"/>
              </w:rPr>
            </w:pPr>
          </w:p>
          <w:p w:rsidR="00E91AC4" w:rsidRPr="00E91AC4" w:rsidRDefault="00E91AC4" w:rsidP="00E91AC4">
            <w:pPr>
              <w:spacing w:after="0" w:line="240" w:lineRule="auto"/>
              <w:ind w:left="-247" w:right="1050"/>
              <w:jc w:val="center"/>
              <w:rPr>
                <w:rFonts w:ascii="Times New Roman" w:eastAsia="Times New Roman" w:hAnsi="Times New Roman" w:cs="Times New Roman"/>
                <w:b/>
                <w:bCs/>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b/>
                <w:bCs/>
                <w:color w:val="000000"/>
                <w:sz w:val="24"/>
                <w:szCs w:val="24"/>
                <w:lang w:eastAsia="ru-RU"/>
              </w:rPr>
            </w:pPr>
            <w:r w:rsidRPr="00E91AC4">
              <w:rPr>
                <w:rFonts w:ascii="Times New Roman" w:eastAsia="Times New Roman" w:hAnsi="Times New Roman" w:cs="Times New Roman"/>
                <w:b/>
                <w:bCs/>
                <w:color w:val="000000"/>
                <w:sz w:val="24"/>
                <w:szCs w:val="24"/>
                <w:lang w:eastAsia="ru-RU"/>
              </w:rPr>
              <w:t>Наименование индикатора (показателя)</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b/>
                <w:bCs/>
                <w:color w:val="000000"/>
                <w:sz w:val="24"/>
                <w:szCs w:val="24"/>
                <w:lang w:eastAsia="ru-RU"/>
              </w:rPr>
            </w:pPr>
            <w:r w:rsidRPr="00E91AC4">
              <w:rPr>
                <w:rFonts w:ascii="Times New Roman" w:eastAsia="Times New Roman" w:hAnsi="Times New Roman" w:cs="Times New Roman"/>
                <w:b/>
                <w:bCs/>
                <w:color w:val="000000"/>
                <w:sz w:val="24"/>
                <w:szCs w:val="24"/>
                <w:lang w:eastAsia="ru-RU"/>
              </w:rPr>
              <w:t>План 2019</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b/>
                <w:bCs/>
                <w:color w:val="000000"/>
                <w:sz w:val="24"/>
                <w:szCs w:val="24"/>
                <w:lang w:eastAsia="ru-RU"/>
              </w:rPr>
            </w:pPr>
            <w:r w:rsidRPr="00E91AC4">
              <w:rPr>
                <w:rFonts w:ascii="Times New Roman" w:eastAsia="Times New Roman" w:hAnsi="Times New Roman" w:cs="Times New Roman"/>
                <w:b/>
                <w:bCs/>
                <w:color w:val="000000"/>
                <w:sz w:val="24"/>
                <w:szCs w:val="24"/>
                <w:lang w:eastAsia="ru-RU"/>
              </w:rPr>
              <w:t>Факт 2019</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b/>
                <w:bCs/>
                <w:color w:val="000000"/>
                <w:sz w:val="24"/>
                <w:szCs w:val="24"/>
                <w:lang w:eastAsia="ru-RU"/>
              </w:rPr>
            </w:pPr>
            <w:r w:rsidRPr="00E91AC4">
              <w:rPr>
                <w:rFonts w:ascii="Times New Roman" w:eastAsia="Times New Roman" w:hAnsi="Times New Roman" w:cs="Times New Roman"/>
                <w:b/>
                <w:bCs/>
                <w:color w:val="000000"/>
                <w:sz w:val="24"/>
                <w:szCs w:val="24"/>
                <w:lang w:eastAsia="ru-RU"/>
              </w:rPr>
              <w:t>Уровень достижения</w:t>
            </w:r>
          </w:p>
        </w:tc>
      </w:tr>
      <w:tr w:rsidR="00E91AC4" w:rsidRPr="00E91AC4" w:rsidTr="00E91AC4">
        <w:trPr>
          <w:trHeight w:val="705"/>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ind w:left="-105"/>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Улучшение демографической ситуации в Атяшевском муниципальном районе </w:t>
            </w: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увеличение ожидаемой продолжительности жизни</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70,5</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71,3</w:t>
            </w:r>
          </w:p>
        </w:tc>
        <w:tc>
          <w:tcPr>
            <w:tcW w:w="1238"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101,1</w:t>
            </w:r>
          </w:p>
        </w:tc>
      </w:tr>
      <w:tr w:rsidR="00E91AC4" w:rsidRPr="00E91AC4" w:rsidTr="00E91AC4">
        <w:trPr>
          <w:trHeight w:val="201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ind w:left="-105"/>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снижение уровня заболеваемости социально значимыми и представляющими опасность для окружающих заболеваниями</w:t>
            </w:r>
          </w:p>
        </w:tc>
        <w:tc>
          <w:tcPr>
            <w:tcW w:w="1020"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16,9</w:t>
            </w:r>
          </w:p>
        </w:tc>
        <w:tc>
          <w:tcPr>
            <w:tcW w:w="996"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23,7</w:t>
            </w:r>
          </w:p>
        </w:tc>
        <w:tc>
          <w:tcPr>
            <w:tcW w:w="1238"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140,2</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ind w:left="-105"/>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укрепление института семьи, возраждение и сохранение духовно-нравственных традиций семейных отношений</w:t>
            </w:r>
          </w:p>
        </w:tc>
        <w:tc>
          <w:tcPr>
            <w:tcW w:w="1020"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46</w:t>
            </w:r>
          </w:p>
        </w:tc>
        <w:tc>
          <w:tcPr>
            <w:tcW w:w="996"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62</w:t>
            </w:r>
          </w:p>
        </w:tc>
        <w:tc>
          <w:tcPr>
            <w:tcW w:w="1238"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134,8</w:t>
            </w:r>
          </w:p>
        </w:tc>
      </w:tr>
      <w:tr w:rsidR="00E91AC4" w:rsidRPr="00E91AC4" w:rsidTr="00E91AC4">
        <w:trPr>
          <w:trHeight w:val="2520"/>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ind w:left="-105"/>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Повышение эффективности муниципального управления Атяшевского муниципального района</w:t>
            </w: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количество муниципальных служащих,направленных на профессиогнальную переподготовку и повышение квалификации(не менее)чел.</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10</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140,0</w:t>
            </w:r>
          </w:p>
        </w:tc>
      </w:tr>
      <w:tr w:rsidR="00E91AC4" w:rsidRPr="00E91AC4" w:rsidTr="00E91AC4">
        <w:trPr>
          <w:trHeight w:val="283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количество муниципальных служащих,принявших участие в  семинарах,тренингах и других формах краткосрочного профессионального обучения (не менее)чел.</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183,3</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граждан,которые удовлетворены деятельностью органов местного самоуправления(не менее) %</w:t>
            </w:r>
          </w:p>
        </w:tc>
        <w:tc>
          <w:tcPr>
            <w:tcW w:w="1020"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83</w:t>
            </w:r>
          </w:p>
        </w:tc>
        <w:tc>
          <w:tcPr>
            <w:tcW w:w="996" w:type="dxa"/>
            <w:tcBorders>
              <w:top w:val="nil"/>
              <w:left w:val="nil"/>
              <w:bottom w:val="nil"/>
              <w:right w:val="nil"/>
            </w:tcBorders>
            <w:shd w:val="clear" w:color="000000" w:fill="FFFFFF"/>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84,7</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102,0</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32. Уровень удовлетворенности граждан качеством предоставления муниципальных и государственных услуг %</w:t>
            </w: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91</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109,9</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граждан,имеющих доступ к получению муниципальных услуг по принципу "одного окна" по месту пребывания , в т.ч. В МФЦ %</w:t>
            </w: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90</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93,73</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104,1</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граждан,использующих механизм получения муниципальных услуг в электронной форме %</w:t>
            </w: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70</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81</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115,7</w:t>
            </w:r>
          </w:p>
        </w:tc>
      </w:tr>
      <w:tr w:rsidR="00E91AC4" w:rsidRPr="00E91AC4" w:rsidTr="00E91AC4">
        <w:trPr>
          <w:trHeight w:val="1575"/>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Энергосбережение и повышение энергетической эффективности в  Атяшевском муниципальном районе»</w:t>
            </w: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расходы бюджета на обеспечение энергетическими ресурсами бюджетных учреждений (тыс. руб.)</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11850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15410,7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130,0</w:t>
            </w:r>
          </w:p>
        </w:tc>
      </w:tr>
      <w:tr w:rsidR="00E91AC4" w:rsidRPr="00E91AC4" w:rsidTr="00E91AC4">
        <w:trPr>
          <w:trHeight w:val="63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расходы на оплату труда операторов котельных</w:t>
            </w:r>
          </w:p>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263,65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475,5</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180,4</w:t>
            </w:r>
          </w:p>
        </w:tc>
      </w:tr>
      <w:tr w:rsidR="00E91AC4" w:rsidRPr="00E91AC4" w:rsidTr="00E91AC4">
        <w:trPr>
          <w:trHeight w:val="1260"/>
        </w:trPr>
        <w:tc>
          <w:tcPr>
            <w:tcW w:w="3119"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Профилактика правонарушений,</w:t>
            </w:r>
            <w:r w:rsidRPr="00E91AC4">
              <w:rPr>
                <w:rFonts w:ascii="Times New Roman" w:eastAsia="Times New Roman" w:hAnsi="Times New Roman" w:cs="Times New Roman"/>
                <w:color w:val="000000"/>
                <w:sz w:val="24"/>
                <w:szCs w:val="24"/>
                <w:lang w:eastAsia="ru-RU"/>
              </w:rPr>
              <w:br/>
              <w:t>алкоголизма, наркомании, токсикомании</w:t>
            </w: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населения, вовлеченного в занятия физической культурой и спортом (процентов)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36,5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109,6</w:t>
            </w:r>
          </w:p>
        </w:tc>
      </w:tr>
      <w:tr w:rsidR="00E91AC4" w:rsidRPr="00E91AC4" w:rsidTr="00E91AC4">
        <w:trPr>
          <w:trHeight w:val="2551"/>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lastRenderedPageBreak/>
              <w:t xml:space="preserve">Повышение эффективности управления муниицпальными финансами </w:t>
            </w: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95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98,5</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103,7</w:t>
            </w:r>
          </w:p>
        </w:tc>
      </w:tr>
      <w:tr w:rsidR="00E91AC4" w:rsidRPr="00E91AC4" w:rsidTr="00E91AC4">
        <w:trPr>
          <w:trHeight w:val="63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собираемость налогов и сборов</w:t>
            </w:r>
          </w:p>
          <w:p w:rsidR="00E91AC4" w:rsidRDefault="00E91AC4" w:rsidP="00E91AC4">
            <w:pPr>
              <w:spacing w:after="0" w:line="240" w:lineRule="auto"/>
              <w:rPr>
                <w:rFonts w:ascii="Times New Roman" w:eastAsia="Times New Roman" w:hAnsi="Times New Roman" w:cs="Times New Roman"/>
                <w:color w:val="000000"/>
                <w:sz w:val="24"/>
                <w:szCs w:val="24"/>
                <w:lang w:eastAsia="ru-RU"/>
              </w:rPr>
            </w:pPr>
          </w:p>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95</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97</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102,1</w:t>
            </w:r>
          </w:p>
        </w:tc>
      </w:tr>
      <w:tr w:rsidR="00E91AC4" w:rsidRPr="00E91AC4" w:rsidTr="00E91AC4">
        <w:trPr>
          <w:trHeight w:val="3190"/>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Развитие образования  на 2014-2025 годы</w:t>
            </w: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75</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76</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101,3</w:t>
            </w:r>
          </w:p>
        </w:tc>
      </w:tr>
      <w:tr w:rsidR="00E91AC4" w:rsidRPr="00E91AC4" w:rsidTr="00E91AC4">
        <w:trPr>
          <w:trHeight w:val="3832"/>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70</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142,9</w:t>
            </w:r>
          </w:p>
        </w:tc>
      </w:tr>
      <w:tr w:rsidR="00E91AC4" w:rsidRPr="00E91AC4" w:rsidTr="00E91AC4">
        <w:trPr>
          <w:trHeight w:val="252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66,8</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73</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109,3</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подготовить из общего числа занимающихся в МБОУ ДОД Атяшевская ДЮСШ»  медалистов республиканских и всероссийских соревнований %;</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20</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133,3</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подготовить разрядников (1,2, 3 разряды) от общего числа занимающихся в МБОУ ДОД Атяшевская ДЮСШ» %;</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30</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99</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330,0</w:t>
            </w:r>
          </w:p>
        </w:tc>
      </w:tr>
      <w:tr w:rsidR="00E91AC4" w:rsidRPr="00E91AC4" w:rsidTr="00E91AC4">
        <w:trPr>
          <w:trHeight w:val="2164"/>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количество победителей и призеров республиканских и всероссийских соревнований по легкой атлетике, лыжным гонкам, биатлону, вольной борьбе, комплексу ГТО (Человек)</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20</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29</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145,0</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образовательных организаций, реализующих программы духовно- нравственной направленности</w:t>
            </w: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73</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137,0</w:t>
            </w:r>
          </w:p>
        </w:tc>
      </w:tr>
      <w:tr w:rsidR="00E91AC4" w:rsidRPr="00E91AC4" w:rsidTr="00E91AC4">
        <w:trPr>
          <w:trHeight w:val="2582"/>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000000" w:fill="FFFFFF"/>
            <w:vAlign w:val="bottom"/>
            <w:hideMark/>
          </w:tcPr>
          <w:p w:rsid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детей получающих дополнительное образование с использованием сертификата дополнительного образования , в общей численности детей в возрате от 5 до 18 лет</w:t>
            </w:r>
          </w:p>
          <w:p w:rsidR="00E91AC4" w:rsidRDefault="00E91AC4" w:rsidP="00E91AC4">
            <w:pPr>
              <w:spacing w:after="0" w:line="240" w:lineRule="auto"/>
              <w:rPr>
                <w:rFonts w:ascii="Times New Roman" w:eastAsia="Times New Roman" w:hAnsi="Times New Roman" w:cs="Times New Roman"/>
                <w:color w:val="000000"/>
                <w:sz w:val="24"/>
                <w:szCs w:val="24"/>
                <w:lang w:eastAsia="ru-RU"/>
              </w:rPr>
            </w:pPr>
          </w:p>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1020"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50</w:t>
            </w:r>
          </w:p>
        </w:tc>
        <w:tc>
          <w:tcPr>
            <w:tcW w:w="996"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73</w:t>
            </w:r>
          </w:p>
        </w:tc>
        <w:tc>
          <w:tcPr>
            <w:tcW w:w="1238" w:type="dxa"/>
            <w:tcBorders>
              <w:top w:val="nil"/>
              <w:left w:val="nil"/>
              <w:bottom w:val="nil"/>
              <w:right w:val="nil"/>
            </w:tcBorders>
            <w:shd w:val="clear" w:color="000000" w:fill="FFFFFF"/>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146,0</w:t>
            </w:r>
          </w:p>
        </w:tc>
      </w:tr>
      <w:tr w:rsidR="00E91AC4" w:rsidRPr="00E91AC4" w:rsidTr="00E91AC4">
        <w:trPr>
          <w:trHeight w:val="1890"/>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Развитие  и поддержка  малого и среднего  предпринимательства в Атяшевском   муниципальном  районе»</w:t>
            </w: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количество субъектов малого и среднего предпринимательства (включая индивидуальных предпринимателей)</w:t>
            </w: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337</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350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103,9</w:t>
            </w:r>
          </w:p>
        </w:tc>
      </w:tr>
      <w:tr w:rsidR="00E91AC4" w:rsidRPr="00E91AC4" w:rsidTr="00E91AC4">
        <w:trPr>
          <w:trHeight w:val="2693"/>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jc w:val="both"/>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увеличение количества вновь созданных рабочих</w:t>
            </w:r>
            <w:r w:rsidRPr="00E91AC4">
              <w:rPr>
                <w:rFonts w:ascii="Times New Roman" w:eastAsia="Times New Roman" w:hAnsi="Times New Roman" w:cs="Times New Roman"/>
                <w:color w:val="000000"/>
                <w:sz w:val="24"/>
                <w:szCs w:val="24"/>
                <w:lang w:eastAsia="ru-RU"/>
              </w:rPr>
              <w:br/>
              <w:t xml:space="preserve"> мест (включая вновь зарегистрированных </w:t>
            </w:r>
            <w:r w:rsidRPr="00E91AC4">
              <w:rPr>
                <w:rFonts w:ascii="Times New Roman" w:eastAsia="Times New Roman" w:hAnsi="Times New Roman" w:cs="Times New Roman"/>
                <w:color w:val="000000"/>
                <w:sz w:val="24"/>
                <w:szCs w:val="24"/>
                <w:lang w:eastAsia="ru-RU"/>
              </w:rPr>
              <w:br/>
              <w:t xml:space="preserve">индивидуальных предпринимателей) в секторе </w:t>
            </w:r>
            <w:r w:rsidRPr="00E91AC4">
              <w:rPr>
                <w:rFonts w:ascii="Times New Roman" w:eastAsia="Times New Roman" w:hAnsi="Times New Roman" w:cs="Times New Roman"/>
                <w:color w:val="000000"/>
                <w:sz w:val="24"/>
                <w:szCs w:val="24"/>
                <w:lang w:eastAsia="ru-RU"/>
              </w:rPr>
              <w:br/>
              <w:t>малого и среднего предпринимательства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52</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104,0</w:t>
            </w:r>
          </w:p>
        </w:tc>
      </w:tr>
      <w:tr w:rsidR="00E91AC4" w:rsidRPr="00E91AC4" w:rsidTr="00E91AC4">
        <w:trPr>
          <w:trHeight w:val="378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jc w:val="both"/>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(указанный показатель вводится с 2016 года)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0,018</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0,019</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105,6</w:t>
            </w:r>
          </w:p>
        </w:tc>
      </w:tr>
      <w:tr w:rsidR="00E91AC4" w:rsidRPr="00E91AC4" w:rsidTr="00E91AC4">
        <w:trPr>
          <w:trHeight w:val="252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jc w:val="both"/>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35</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41</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117,1</w:t>
            </w:r>
          </w:p>
        </w:tc>
      </w:tr>
      <w:tr w:rsidR="00E91AC4" w:rsidRPr="00E91AC4" w:rsidTr="00E91AC4">
        <w:trPr>
          <w:trHeight w:val="945"/>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Формирование информационного общества</w:t>
            </w: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E91AC4">
              <w:rPr>
                <w:rFonts w:ascii="Times New Roman" w:eastAsia="Times New Roman" w:hAnsi="Times New Roman" w:cs="Times New Roman"/>
                <w:color w:val="000000"/>
                <w:sz w:val="24"/>
                <w:szCs w:val="24"/>
                <w:lang w:eastAsia="ru-RU"/>
              </w:rPr>
              <w:t>довлетворенность населения качеством жизни</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93</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109,4</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Pr="00E91AC4">
              <w:rPr>
                <w:rFonts w:ascii="Times New Roman" w:eastAsia="Times New Roman" w:hAnsi="Times New Roman" w:cs="Times New Roman"/>
                <w:color w:val="000000"/>
                <w:sz w:val="24"/>
                <w:szCs w:val="24"/>
                <w:lang w:eastAsia="ru-RU"/>
              </w:rPr>
              <w:t>оля предметов музейных фондов, переведенных в электронный вид, от  общего количества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180</w:t>
            </w:r>
          </w:p>
        </w:tc>
      </w:tr>
      <w:tr w:rsidR="00E91AC4" w:rsidRPr="00E91AC4" w:rsidTr="00E91AC4">
        <w:trPr>
          <w:trHeight w:val="1890"/>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Развитие сельского хозяйства и регулирование рынков сельскохозяйственной продукции, сырья и продовольствия по </w:t>
            </w:r>
            <w:r w:rsidRPr="00E91AC4">
              <w:rPr>
                <w:rFonts w:ascii="Times New Roman" w:eastAsia="Times New Roman" w:hAnsi="Times New Roman" w:cs="Times New Roman"/>
                <w:color w:val="000000"/>
                <w:sz w:val="24"/>
                <w:szCs w:val="24"/>
                <w:lang w:eastAsia="ru-RU"/>
              </w:rPr>
              <w:lastRenderedPageBreak/>
              <w:t>Атяшевскому муниципальному району на 2016-2025 годы</w:t>
            </w: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и</w:t>
            </w:r>
            <w:r w:rsidRPr="00E91AC4">
              <w:rPr>
                <w:rFonts w:ascii="Times New Roman" w:eastAsia="Times New Roman" w:hAnsi="Times New Roman" w:cs="Times New Roman"/>
                <w:color w:val="000000"/>
                <w:sz w:val="24"/>
                <w:szCs w:val="24"/>
                <w:lang w:eastAsia="ru-RU"/>
              </w:rPr>
              <w:t>ндекс производства продукции сельского хозяйства в хозяйствах всех категорий (в сопост.ценах) в % к предъидущему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108,1</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116,7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108,0</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E91AC4">
              <w:rPr>
                <w:rFonts w:ascii="Times New Roman" w:eastAsia="Times New Roman" w:hAnsi="Times New Roman" w:cs="Times New Roman"/>
                <w:color w:val="000000"/>
                <w:sz w:val="24"/>
                <w:szCs w:val="24"/>
                <w:lang w:eastAsia="ru-RU"/>
              </w:rPr>
              <w:t>ндекс производства продукции  растениеводства (в сопост.ценах) в % к предъидущему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116,3</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122,9</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105,7</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E91AC4">
              <w:rPr>
                <w:rFonts w:ascii="Times New Roman" w:eastAsia="Times New Roman" w:hAnsi="Times New Roman" w:cs="Times New Roman"/>
                <w:color w:val="000000"/>
                <w:sz w:val="24"/>
                <w:szCs w:val="24"/>
                <w:lang w:eastAsia="ru-RU"/>
              </w:rPr>
              <w:t>ндекс производства продукции животноводства(в сопост.ценах) в % к предъидущему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102,4</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111,6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109,0</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E91AC4">
              <w:rPr>
                <w:rFonts w:ascii="Times New Roman" w:eastAsia="Times New Roman" w:hAnsi="Times New Roman" w:cs="Times New Roman"/>
                <w:color w:val="000000"/>
                <w:sz w:val="24"/>
                <w:szCs w:val="24"/>
                <w:lang w:eastAsia="ru-RU"/>
              </w:rPr>
              <w:t>ндекс производства пищевых продуктов включая напитки(в сопост.ценах) в % к предъидущему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115,3</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113,0</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E91AC4">
              <w:rPr>
                <w:rFonts w:ascii="Times New Roman" w:eastAsia="Times New Roman" w:hAnsi="Times New Roman" w:cs="Times New Roman"/>
                <w:color w:val="000000"/>
                <w:sz w:val="24"/>
                <w:szCs w:val="24"/>
                <w:lang w:eastAsia="ru-RU"/>
              </w:rPr>
              <w:t>ндекс физического объема инвестиций  в основной капитал сельского хозяйства в % к предыдущему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106,6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105,0</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w:t>
            </w:r>
            <w:r w:rsidRPr="00E91AC4">
              <w:rPr>
                <w:rFonts w:ascii="Times New Roman" w:eastAsia="Times New Roman" w:hAnsi="Times New Roman" w:cs="Times New Roman"/>
                <w:color w:val="000000"/>
                <w:sz w:val="24"/>
                <w:szCs w:val="24"/>
                <w:lang w:eastAsia="ru-RU"/>
              </w:rPr>
              <w:t>ентабельность сельскохозяйственных организаций ( с учетом субсидий)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17,2</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114,7</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E91AC4">
              <w:rPr>
                <w:rFonts w:ascii="Times New Roman" w:eastAsia="Times New Roman" w:hAnsi="Times New Roman" w:cs="Times New Roman"/>
                <w:color w:val="000000"/>
                <w:sz w:val="24"/>
                <w:szCs w:val="24"/>
                <w:lang w:eastAsia="ru-RU"/>
              </w:rPr>
              <w:t>ндекс производительности труда в сельхозпредприятиях к предыдущему году</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105,7</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125,6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118,8</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E91AC4">
              <w:rPr>
                <w:rFonts w:ascii="Times New Roman" w:eastAsia="Times New Roman" w:hAnsi="Times New Roman" w:cs="Times New Roman"/>
                <w:color w:val="000000"/>
                <w:sz w:val="24"/>
                <w:szCs w:val="24"/>
                <w:lang w:eastAsia="ru-RU"/>
              </w:rPr>
              <w:t>оличество высокопроизводительных рабочих мест в сельхозпредприятиях</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42</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766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1823,8</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E91AC4">
              <w:rPr>
                <w:rFonts w:ascii="Times New Roman" w:eastAsia="Times New Roman" w:hAnsi="Times New Roman" w:cs="Times New Roman"/>
                <w:color w:val="000000"/>
                <w:sz w:val="24"/>
                <w:szCs w:val="24"/>
                <w:lang w:eastAsia="ru-RU"/>
              </w:rPr>
              <w:t>охранение размера посевных площадей , занятых зерновыми, зернобобовыми и кормовыми сельскохозяйственными культурами , га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50156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50938</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101,6</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E91AC4">
              <w:rPr>
                <w:rFonts w:ascii="Times New Roman" w:eastAsia="Times New Roman" w:hAnsi="Times New Roman" w:cs="Times New Roman"/>
                <w:color w:val="000000"/>
                <w:sz w:val="24"/>
                <w:szCs w:val="24"/>
                <w:lang w:eastAsia="ru-RU"/>
              </w:rPr>
              <w:t>роизводство скота и птицы на убой в хозяйствах всех категорий ( в жив.весе), тонн</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12355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81145,2</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656,8</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в т.ч. в сельскохозяйственных организациях крестьянских(фермерских) хозяйствах, вкл-я индивидуальных предпринимателей, тонн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11700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13402,5</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114,6</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E91AC4">
              <w:rPr>
                <w:rFonts w:ascii="Times New Roman" w:eastAsia="Times New Roman" w:hAnsi="Times New Roman" w:cs="Times New Roman"/>
                <w:color w:val="000000"/>
                <w:sz w:val="24"/>
                <w:szCs w:val="24"/>
                <w:lang w:eastAsia="ru-RU"/>
              </w:rPr>
              <w:t>оголовье свиней в хозяйствах всех категория, голов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40846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67742,7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165,8</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в т.ч. в сельскохозяйственных организациях крестьянских(фермерских) хозяйствах, вкл-я индивидуальных предпринимателей, тонн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39050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39937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102,3</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Производство молока в хозяйствах всех категорий ( в жив.весе), тонн</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24356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27805,7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114,2</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в т.ч. в сельскохозяйственных организациях крестьянских(фермерских) хозяйствах, вкл-я индивидуальных предпринимателей, тонн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21500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22536,7</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104,8</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 Поголовье коров в хозяйствах всех категория, голов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4096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5269</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128,6</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в т.ч. в сельскохозяйственных организациях крестьянских(фермерских) хозяйствах, вкл-я индивидуальных предпринимателей, тонн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3766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3814</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101,3</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из них коровы молочного направления, голов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3566</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3614</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101,3</w:t>
            </w:r>
          </w:p>
        </w:tc>
      </w:tr>
      <w:tr w:rsidR="00E91AC4" w:rsidRPr="00E91AC4" w:rsidTr="00E91AC4">
        <w:trPr>
          <w:trHeight w:val="252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E91AC4">
              <w:rPr>
                <w:rFonts w:ascii="Times New Roman" w:eastAsia="Times New Roman" w:hAnsi="Times New Roman" w:cs="Times New Roman"/>
                <w:color w:val="000000"/>
                <w:sz w:val="24"/>
                <w:szCs w:val="24"/>
                <w:lang w:eastAsia="ru-RU"/>
              </w:rPr>
              <w:t xml:space="preserve">родуктивность коровв сельскохозяйственных организациях крестьянских(фермерских) хозяйствах, вкл-я индивидуальных предпринимателей, тонн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6100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6278</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102,9</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w:t>
            </w:r>
            <w:r w:rsidRPr="00E91AC4">
              <w:rPr>
                <w:rFonts w:ascii="Times New Roman" w:eastAsia="Times New Roman" w:hAnsi="Times New Roman" w:cs="Times New Roman"/>
                <w:color w:val="000000"/>
                <w:sz w:val="24"/>
                <w:szCs w:val="24"/>
                <w:lang w:eastAsia="ru-RU"/>
              </w:rPr>
              <w:t>исленность племенного условного маточного поголовья с/хоз-ых животных, усл. голов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450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1455</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323,3</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E91AC4">
              <w:rPr>
                <w:rFonts w:ascii="Times New Roman" w:eastAsia="Times New Roman" w:hAnsi="Times New Roman" w:cs="Times New Roman"/>
                <w:color w:val="000000"/>
                <w:sz w:val="24"/>
                <w:szCs w:val="24"/>
                <w:lang w:eastAsia="ru-RU"/>
              </w:rPr>
              <w:t>ыход телят на 100 коров в с/хоз-ых организациях, голов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81</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101,3</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E91AC4">
              <w:rPr>
                <w:rFonts w:ascii="Times New Roman" w:eastAsia="Times New Roman" w:hAnsi="Times New Roman" w:cs="Times New Roman"/>
                <w:color w:val="000000"/>
                <w:sz w:val="24"/>
                <w:szCs w:val="24"/>
                <w:lang w:eastAsia="ru-RU"/>
              </w:rPr>
              <w:t>вод нетелей на 100 коров в сельскохоз-ых организацииях,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32</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128,0</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у</w:t>
            </w:r>
            <w:r w:rsidRPr="00E91AC4">
              <w:rPr>
                <w:rFonts w:ascii="Times New Roman" w:eastAsia="Times New Roman" w:hAnsi="Times New Roman" w:cs="Times New Roman"/>
                <w:color w:val="000000"/>
                <w:sz w:val="24"/>
                <w:szCs w:val="24"/>
                <w:lang w:eastAsia="ru-RU"/>
              </w:rPr>
              <w:t>ровень обеспечения сельскохозяйственных организаций квалифицированными специалистами, процентов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93,2</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109,6</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E91AC4">
              <w:rPr>
                <w:rFonts w:ascii="Times New Roman" w:eastAsia="Times New Roman" w:hAnsi="Times New Roman" w:cs="Times New Roman"/>
                <w:color w:val="000000"/>
                <w:sz w:val="24"/>
                <w:szCs w:val="24"/>
                <w:lang w:eastAsia="ru-RU"/>
              </w:rPr>
              <w:t>ол-во абитуриентов направленных для поступления в тек. году на сел-хоз-е специальности и направления подготовки</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24</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480,0</w:t>
            </w:r>
          </w:p>
        </w:tc>
      </w:tr>
      <w:tr w:rsidR="00E91AC4" w:rsidRPr="00E91AC4" w:rsidTr="00E91AC4">
        <w:trPr>
          <w:trHeight w:val="252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E91AC4">
              <w:rPr>
                <w:rFonts w:ascii="Times New Roman" w:eastAsia="Times New Roman" w:hAnsi="Times New Roman" w:cs="Times New Roman"/>
                <w:color w:val="000000"/>
                <w:sz w:val="24"/>
                <w:szCs w:val="24"/>
                <w:lang w:eastAsia="ru-RU"/>
              </w:rPr>
              <w:t>ол-во новых постоянных рабочих мест , созданных в КФХ, осуществивших проекты  создания и развития своих хозяйствс помощью грантовой поддержки, единиц</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300,0</w:t>
            </w:r>
          </w:p>
        </w:tc>
      </w:tr>
      <w:tr w:rsidR="00E91AC4" w:rsidRPr="00E91AC4" w:rsidTr="00E91AC4">
        <w:trPr>
          <w:trHeight w:val="63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E91AC4">
              <w:rPr>
                <w:rFonts w:ascii="Times New Roman" w:eastAsia="Times New Roman" w:hAnsi="Times New Roman" w:cs="Times New Roman"/>
                <w:color w:val="000000"/>
                <w:sz w:val="24"/>
                <w:szCs w:val="24"/>
                <w:lang w:eastAsia="ru-RU"/>
              </w:rPr>
              <w:t>роизводство масла сливочного</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270</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411,3</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152,3</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E91AC4">
              <w:rPr>
                <w:rFonts w:ascii="Times New Roman" w:eastAsia="Times New Roman" w:hAnsi="Times New Roman" w:cs="Times New Roman"/>
                <w:color w:val="000000"/>
                <w:sz w:val="24"/>
                <w:szCs w:val="24"/>
                <w:lang w:eastAsia="ru-RU"/>
              </w:rPr>
              <w:t>величение объемов производства мяса, субпродуктов , колбасных изделий</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100,5</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117,6</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117,0</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vAlign w:val="center"/>
            <w:hideMark/>
          </w:tcPr>
          <w:p w:rsid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E91AC4">
              <w:rPr>
                <w:rFonts w:ascii="Times New Roman" w:eastAsia="Times New Roman" w:hAnsi="Times New Roman" w:cs="Times New Roman"/>
                <w:color w:val="000000"/>
                <w:sz w:val="24"/>
                <w:szCs w:val="24"/>
                <w:lang w:eastAsia="ru-RU"/>
              </w:rPr>
              <w:t>вод (приобретение) жилья для граждан, проживающих в сельской местности</w:t>
            </w:r>
          </w:p>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912</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1311,9</w:t>
            </w:r>
          </w:p>
        </w:tc>
        <w:tc>
          <w:tcPr>
            <w:tcW w:w="1238"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143,8</w:t>
            </w:r>
          </w:p>
        </w:tc>
      </w:tr>
      <w:tr w:rsidR="00E91AC4" w:rsidRPr="00E91AC4" w:rsidTr="00E91AC4">
        <w:trPr>
          <w:trHeight w:val="1260"/>
        </w:trPr>
        <w:tc>
          <w:tcPr>
            <w:tcW w:w="3119" w:type="dxa"/>
            <w:tcBorders>
              <w:top w:val="nil"/>
              <w:left w:val="nil"/>
              <w:bottom w:val="nil"/>
              <w:right w:val="nil"/>
            </w:tcBorders>
            <w:shd w:val="clear" w:color="auto" w:fill="auto"/>
            <w:hideMark/>
          </w:tcPr>
          <w:p w:rsid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Гармонизация межнациональных и межконнфессиональных отношений в Атяшевском муниципальном районе</w:t>
            </w:r>
          </w:p>
          <w:p w:rsidR="00C04145" w:rsidRDefault="00C04145" w:rsidP="00E91AC4">
            <w:pPr>
              <w:spacing w:after="0" w:line="240" w:lineRule="auto"/>
              <w:rPr>
                <w:rFonts w:ascii="Times New Roman" w:eastAsia="Times New Roman" w:hAnsi="Times New Roman" w:cs="Times New Roman"/>
                <w:color w:val="000000"/>
                <w:sz w:val="24"/>
                <w:szCs w:val="24"/>
                <w:lang w:eastAsia="ru-RU"/>
              </w:rPr>
            </w:pPr>
          </w:p>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E91AC4">
              <w:rPr>
                <w:rFonts w:ascii="Times New Roman" w:eastAsia="Times New Roman" w:hAnsi="Times New Roman" w:cs="Times New Roman"/>
                <w:color w:val="000000"/>
                <w:sz w:val="24"/>
                <w:szCs w:val="24"/>
                <w:lang w:eastAsia="ru-RU"/>
              </w:rPr>
              <w:t>ровень толерантного отношения к представителям дргой национальности</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sz w:val="24"/>
                <w:szCs w:val="24"/>
                <w:lang w:eastAsia="ru-RU"/>
              </w:rPr>
            </w:pPr>
            <w:r w:rsidRPr="00E91AC4">
              <w:rPr>
                <w:rFonts w:ascii="Times New Roman" w:eastAsia="Times New Roman" w:hAnsi="Times New Roman" w:cs="Times New Roman"/>
                <w:sz w:val="24"/>
                <w:szCs w:val="24"/>
                <w:lang w:eastAsia="ru-RU"/>
              </w:rPr>
              <w:t>73,1</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80,4</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109,9863201</w:t>
            </w:r>
          </w:p>
        </w:tc>
      </w:tr>
      <w:tr w:rsidR="00E91AC4" w:rsidRPr="00E91AC4" w:rsidTr="00E91AC4">
        <w:trPr>
          <w:trHeight w:val="1260"/>
        </w:trPr>
        <w:tc>
          <w:tcPr>
            <w:tcW w:w="3119" w:type="dxa"/>
            <w:vMerge w:val="restart"/>
            <w:tcBorders>
              <w:top w:val="nil"/>
              <w:left w:val="nil"/>
              <w:bottom w:val="nil"/>
              <w:right w:val="nil"/>
            </w:tcBorders>
            <w:shd w:val="clear" w:color="auto" w:fill="auto"/>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Экономическое развитие Атяшевского муниципального района до 2025 года</w:t>
            </w: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00E91AC4" w:rsidRPr="00E91AC4">
              <w:rPr>
                <w:rFonts w:ascii="Times New Roman" w:eastAsia="Times New Roman" w:hAnsi="Times New Roman" w:cs="Times New Roman"/>
                <w:color w:val="000000"/>
                <w:sz w:val="24"/>
                <w:szCs w:val="24"/>
                <w:lang w:eastAsia="ru-RU"/>
              </w:rPr>
              <w:t>бъем инвестиций в основной капитал за счет всех источников финансирования</w:t>
            </w:r>
          </w:p>
        </w:tc>
        <w:tc>
          <w:tcPr>
            <w:tcW w:w="1020"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807,8</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1118</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138,4</w:t>
            </w:r>
          </w:p>
        </w:tc>
      </w:tr>
      <w:tr w:rsidR="00E91AC4" w:rsidRPr="00E91AC4" w:rsidTr="00E91AC4">
        <w:trPr>
          <w:trHeight w:val="126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00E91AC4" w:rsidRPr="00E91AC4">
              <w:rPr>
                <w:rFonts w:ascii="Times New Roman" w:eastAsia="Times New Roman" w:hAnsi="Times New Roman" w:cs="Times New Roman"/>
                <w:color w:val="000000"/>
                <w:sz w:val="24"/>
                <w:szCs w:val="24"/>
                <w:lang w:eastAsia="ru-RU"/>
              </w:rPr>
              <w:t xml:space="preserve"> т.ч. объем инвестиций в основной капитал за счет внебюджетных источников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677,4</w:t>
            </w:r>
          </w:p>
        </w:tc>
        <w:tc>
          <w:tcPr>
            <w:tcW w:w="996"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1103</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162,8</w:t>
            </w:r>
          </w:p>
        </w:tc>
      </w:tr>
      <w:tr w:rsidR="00E91AC4" w:rsidRPr="00E91AC4" w:rsidTr="00C04145">
        <w:trPr>
          <w:trHeight w:val="6048"/>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00E91AC4" w:rsidRPr="00E91AC4">
              <w:rPr>
                <w:rFonts w:ascii="Times New Roman" w:eastAsia="Times New Roman" w:hAnsi="Times New Roman" w:cs="Times New Roman"/>
                <w:color w:val="000000"/>
                <w:sz w:val="24"/>
                <w:szCs w:val="24"/>
                <w:lang w:eastAsia="ru-RU"/>
              </w:rPr>
              <w:t>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8351</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8770,4</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105,0</w:t>
            </w:r>
          </w:p>
        </w:tc>
      </w:tr>
      <w:tr w:rsidR="00E91AC4" w:rsidRPr="00E91AC4" w:rsidTr="00E91AC4">
        <w:trPr>
          <w:trHeight w:val="9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E91AC4" w:rsidRPr="00E91AC4">
              <w:rPr>
                <w:rFonts w:ascii="Times New Roman" w:eastAsia="Times New Roman" w:hAnsi="Times New Roman" w:cs="Times New Roman"/>
                <w:color w:val="000000"/>
                <w:sz w:val="24"/>
                <w:szCs w:val="24"/>
                <w:lang w:eastAsia="ru-RU"/>
              </w:rPr>
              <w:t>роизводительность труда в обрабатывающих производствах</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8709</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8850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101,6</w:t>
            </w:r>
          </w:p>
        </w:tc>
      </w:tr>
      <w:tr w:rsidR="00E91AC4" w:rsidRPr="00E91AC4" w:rsidTr="00E91AC4">
        <w:trPr>
          <w:trHeight w:val="189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00E91AC4" w:rsidRPr="00E91AC4">
              <w:rPr>
                <w:rFonts w:ascii="Times New Roman" w:eastAsia="Times New Roman" w:hAnsi="Times New Roman" w:cs="Times New Roman"/>
                <w:color w:val="000000"/>
                <w:sz w:val="24"/>
                <w:szCs w:val="24"/>
                <w:lang w:eastAsia="ru-RU"/>
              </w:rPr>
              <w:t>оличество инвестиционных площадок, имеющихся на территории муниципального образования</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111,1</w:t>
            </w:r>
          </w:p>
        </w:tc>
      </w:tr>
      <w:tr w:rsidR="00E91AC4" w:rsidRPr="00E91AC4" w:rsidTr="00E91AC4">
        <w:trPr>
          <w:trHeight w:val="2040"/>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00E91AC4" w:rsidRPr="00E91AC4">
              <w:rPr>
                <w:rFonts w:ascii="Times New Roman" w:eastAsia="Times New Roman" w:hAnsi="Times New Roman" w:cs="Times New Roman"/>
                <w:color w:val="000000"/>
                <w:sz w:val="24"/>
                <w:szCs w:val="24"/>
                <w:lang w:eastAsia="ru-RU"/>
              </w:rPr>
              <w:t>тклонение основных  показателей прогноза социально-экономического развития Атяшевского  муниципального района от их фактических значений</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101,0</w:t>
            </w:r>
          </w:p>
        </w:tc>
      </w:tr>
      <w:tr w:rsidR="00E91AC4" w:rsidRPr="00E91AC4" w:rsidTr="00C04145">
        <w:trPr>
          <w:trHeight w:val="3558"/>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E91AC4" w:rsidP="00E91AC4">
            <w:pPr>
              <w:spacing w:after="0" w:line="240" w:lineRule="auto"/>
              <w:jc w:val="both"/>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100,5</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100,5</w:t>
            </w:r>
          </w:p>
        </w:tc>
      </w:tr>
      <w:tr w:rsidR="00E91AC4" w:rsidRPr="00E91AC4" w:rsidTr="00C04145">
        <w:trPr>
          <w:trHeight w:val="3254"/>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E91AC4" w:rsidRPr="00E91AC4">
              <w:rPr>
                <w:rFonts w:ascii="Times New Roman" w:eastAsia="Times New Roman" w:hAnsi="Times New Roman" w:cs="Times New Roman"/>
                <w:color w:val="000000"/>
                <w:sz w:val="24"/>
                <w:szCs w:val="24"/>
                <w:lang w:eastAsia="ru-RU"/>
              </w:rPr>
              <w:t>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87</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94</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108,0</w:t>
            </w:r>
          </w:p>
        </w:tc>
      </w:tr>
      <w:tr w:rsidR="00E91AC4" w:rsidRPr="00E91AC4" w:rsidTr="00C04145">
        <w:trPr>
          <w:trHeight w:val="212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E91AC4" w:rsidRPr="00E91AC4">
              <w:rPr>
                <w:rFonts w:ascii="Times New Roman" w:eastAsia="Times New Roman" w:hAnsi="Times New Roman" w:cs="Times New Roman"/>
                <w:color w:val="000000"/>
                <w:sz w:val="24"/>
                <w:szCs w:val="24"/>
                <w:lang w:eastAsia="ru-RU"/>
              </w:rPr>
              <w:t>инамика количества хозяйствующих субъектов всех форм собственности зарегистрированных на территории Атяшевского муниципального района, единиц</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443</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475</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107,2</w:t>
            </w:r>
          </w:p>
        </w:tc>
      </w:tr>
      <w:tr w:rsidR="00E91AC4" w:rsidRPr="00E91AC4" w:rsidTr="00E91AC4">
        <w:trPr>
          <w:trHeight w:val="64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00E91AC4" w:rsidRPr="00E91AC4">
              <w:rPr>
                <w:rFonts w:ascii="Times New Roman" w:eastAsia="Times New Roman" w:hAnsi="Times New Roman" w:cs="Times New Roman"/>
                <w:color w:val="000000"/>
                <w:sz w:val="24"/>
                <w:szCs w:val="24"/>
                <w:lang w:eastAsia="ru-RU"/>
              </w:rPr>
              <w:t>беспечение населения торговой площадью</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417</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483,3</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115,9</w:t>
            </w:r>
          </w:p>
        </w:tc>
      </w:tr>
      <w:tr w:rsidR="00E91AC4" w:rsidRPr="00E91AC4" w:rsidTr="00E91AC4">
        <w:trPr>
          <w:trHeight w:val="283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00E91AC4" w:rsidRPr="00E91AC4">
              <w:rPr>
                <w:rFonts w:ascii="Times New Roman" w:eastAsia="Times New Roman" w:hAnsi="Times New Roman" w:cs="Times New Roman"/>
                <w:color w:val="000000"/>
                <w:sz w:val="24"/>
                <w:szCs w:val="24"/>
                <w:lang w:eastAsia="ru-RU"/>
              </w:rPr>
              <w:t>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5</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300,0</w:t>
            </w:r>
          </w:p>
        </w:tc>
      </w:tr>
      <w:tr w:rsidR="00E91AC4" w:rsidRPr="00E91AC4" w:rsidTr="00E91AC4">
        <w:trPr>
          <w:trHeight w:val="157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00E91AC4" w:rsidRPr="00E91AC4">
              <w:rPr>
                <w:rFonts w:ascii="Times New Roman" w:eastAsia="Times New Roman" w:hAnsi="Times New Roman" w:cs="Times New Roman"/>
                <w:color w:val="000000"/>
                <w:sz w:val="24"/>
                <w:szCs w:val="24"/>
                <w:lang w:eastAsia="ru-RU"/>
              </w:rPr>
              <w:t xml:space="preserve">оличество проведенных мероприятий информационного, консультационного характера </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2</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3</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150,0</w:t>
            </w:r>
          </w:p>
        </w:tc>
      </w:tr>
      <w:tr w:rsidR="00E91AC4" w:rsidRPr="00E91AC4" w:rsidTr="00E91AC4">
        <w:trPr>
          <w:trHeight w:val="2205"/>
        </w:trPr>
        <w:tc>
          <w:tcPr>
            <w:tcW w:w="3119" w:type="dxa"/>
            <w:vMerge/>
            <w:tcBorders>
              <w:top w:val="nil"/>
              <w:left w:val="nil"/>
              <w:bottom w:val="nil"/>
              <w:right w:val="nil"/>
            </w:tcBorders>
            <w:vAlign w:val="center"/>
            <w:hideMark/>
          </w:tcPr>
          <w:p w:rsidR="00E91AC4" w:rsidRPr="00E91AC4" w:rsidRDefault="00E91AC4" w:rsidP="00E91AC4">
            <w:pPr>
              <w:spacing w:after="0" w:line="240" w:lineRule="auto"/>
              <w:rPr>
                <w:rFonts w:ascii="Times New Roman" w:eastAsia="Times New Roman" w:hAnsi="Times New Roman" w:cs="Times New Roman"/>
                <w:color w:val="000000"/>
                <w:sz w:val="24"/>
                <w:szCs w:val="24"/>
                <w:lang w:eastAsia="ru-RU"/>
              </w:rPr>
            </w:pPr>
          </w:p>
        </w:tc>
        <w:tc>
          <w:tcPr>
            <w:tcW w:w="2983" w:type="dxa"/>
            <w:tcBorders>
              <w:top w:val="nil"/>
              <w:left w:val="nil"/>
              <w:bottom w:val="nil"/>
              <w:right w:val="nil"/>
            </w:tcBorders>
            <w:shd w:val="clear" w:color="auto" w:fill="auto"/>
            <w:hideMark/>
          </w:tcPr>
          <w:p w:rsidR="00E91AC4" w:rsidRPr="00E91AC4" w:rsidRDefault="00C04145" w:rsidP="00E91AC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E91AC4" w:rsidRPr="00E91AC4">
              <w:rPr>
                <w:rFonts w:ascii="Times New Roman" w:eastAsia="Times New Roman" w:hAnsi="Times New Roman" w:cs="Times New Roman"/>
                <w:color w:val="000000"/>
                <w:sz w:val="24"/>
                <w:szCs w:val="24"/>
                <w:lang w:eastAsia="ru-RU"/>
              </w:rPr>
              <w:t>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1020" w:type="dxa"/>
            <w:tcBorders>
              <w:top w:val="nil"/>
              <w:left w:val="nil"/>
              <w:bottom w:val="nil"/>
              <w:right w:val="nil"/>
            </w:tcBorders>
            <w:shd w:val="clear" w:color="auto" w:fill="auto"/>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14,3</w:t>
            </w:r>
          </w:p>
        </w:tc>
        <w:tc>
          <w:tcPr>
            <w:tcW w:w="996"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16,7</w:t>
            </w:r>
          </w:p>
        </w:tc>
        <w:tc>
          <w:tcPr>
            <w:tcW w:w="1238" w:type="dxa"/>
            <w:tcBorders>
              <w:top w:val="nil"/>
              <w:left w:val="nil"/>
              <w:bottom w:val="nil"/>
              <w:right w:val="nil"/>
            </w:tcBorders>
            <w:shd w:val="clear" w:color="auto" w:fill="auto"/>
            <w:noWrap/>
            <w:hideMark/>
          </w:tcPr>
          <w:p w:rsidR="00E91AC4" w:rsidRPr="00E91AC4" w:rsidRDefault="00E91AC4" w:rsidP="00E91AC4">
            <w:pPr>
              <w:spacing w:after="0" w:line="240" w:lineRule="auto"/>
              <w:jc w:val="center"/>
              <w:rPr>
                <w:rFonts w:ascii="Times New Roman" w:eastAsia="Times New Roman" w:hAnsi="Times New Roman" w:cs="Times New Roman"/>
                <w:color w:val="000000"/>
                <w:sz w:val="24"/>
                <w:szCs w:val="24"/>
                <w:lang w:eastAsia="ru-RU"/>
              </w:rPr>
            </w:pPr>
            <w:r w:rsidRPr="00E91AC4">
              <w:rPr>
                <w:rFonts w:ascii="Times New Roman" w:eastAsia="Times New Roman" w:hAnsi="Times New Roman" w:cs="Times New Roman"/>
                <w:color w:val="000000"/>
                <w:sz w:val="24"/>
                <w:szCs w:val="24"/>
                <w:lang w:eastAsia="ru-RU"/>
              </w:rPr>
              <w:t>116,8</w:t>
            </w:r>
          </w:p>
        </w:tc>
      </w:tr>
    </w:tbl>
    <w:p w:rsidR="007E1321" w:rsidRDefault="007E1321" w:rsidP="00A52495">
      <w:pPr>
        <w:pStyle w:val="a3"/>
        <w:ind w:firstLine="426"/>
        <w:jc w:val="both"/>
        <w:rPr>
          <w:rFonts w:ascii="Times New Roman" w:hAnsi="Times New Roman" w:cs="Times New Roman"/>
          <w:sz w:val="28"/>
          <w:szCs w:val="28"/>
        </w:rPr>
      </w:pPr>
      <w:r>
        <w:rPr>
          <w:rFonts w:ascii="Times New Roman" w:hAnsi="Times New Roman" w:cs="Times New Roman"/>
          <w:sz w:val="28"/>
          <w:szCs w:val="28"/>
        </w:rPr>
        <w:t>Общая степень достижения целей муниципальных программ Атяшевского муниципального района указана в таблице:</w:t>
      </w:r>
    </w:p>
    <w:p w:rsidR="007E1321" w:rsidRDefault="007E1321" w:rsidP="00A52495">
      <w:pPr>
        <w:pStyle w:val="a3"/>
        <w:ind w:firstLine="426"/>
        <w:jc w:val="both"/>
        <w:rPr>
          <w:rFonts w:ascii="Times New Roman" w:hAnsi="Times New Roman" w:cs="Times New Roman"/>
          <w:sz w:val="28"/>
          <w:szCs w:val="28"/>
        </w:rPr>
      </w:pPr>
    </w:p>
    <w:tbl>
      <w:tblPr>
        <w:tblW w:w="9498" w:type="dxa"/>
        <w:tblInd w:w="108" w:type="dxa"/>
        <w:tblLook w:val="04A0" w:firstRow="1" w:lastRow="0" w:firstColumn="1" w:lastColumn="0" w:noHBand="0" w:noVBand="1"/>
      </w:tblPr>
      <w:tblGrid>
        <w:gridCol w:w="1180"/>
        <w:gridCol w:w="5920"/>
        <w:gridCol w:w="2398"/>
      </w:tblGrid>
      <w:tr w:rsidR="00151553" w:rsidRPr="00151553" w:rsidTr="00151553">
        <w:trPr>
          <w:trHeight w:val="1440"/>
        </w:trPr>
        <w:tc>
          <w:tcPr>
            <w:tcW w:w="1180" w:type="dxa"/>
            <w:tcBorders>
              <w:top w:val="nil"/>
              <w:left w:val="nil"/>
              <w:bottom w:val="nil"/>
              <w:right w:val="nil"/>
            </w:tcBorders>
            <w:shd w:val="clear" w:color="auto" w:fill="auto"/>
            <w:hideMark/>
          </w:tcPr>
          <w:p w:rsidR="00151553" w:rsidRPr="00151553" w:rsidRDefault="00151553" w:rsidP="00151553">
            <w:pPr>
              <w:spacing w:after="0" w:line="240" w:lineRule="auto"/>
              <w:jc w:val="center"/>
              <w:rPr>
                <w:rFonts w:ascii="Times New Roman" w:eastAsia="Times New Roman" w:hAnsi="Times New Roman" w:cs="Times New Roman"/>
                <w:b/>
                <w:bCs/>
                <w:color w:val="000000"/>
                <w:sz w:val="24"/>
                <w:szCs w:val="24"/>
                <w:lang w:eastAsia="ru-RU"/>
              </w:rPr>
            </w:pPr>
            <w:r w:rsidRPr="00151553">
              <w:rPr>
                <w:rFonts w:ascii="Times New Roman" w:eastAsia="Times New Roman" w:hAnsi="Times New Roman" w:cs="Times New Roman"/>
                <w:b/>
                <w:bCs/>
                <w:color w:val="000000"/>
                <w:sz w:val="24"/>
                <w:szCs w:val="24"/>
                <w:lang w:eastAsia="ru-RU"/>
              </w:rPr>
              <w:t>№</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center"/>
              <w:rPr>
                <w:rFonts w:ascii="Times New Roman" w:eastAsia="Times New Roman" w:hAnsi="Times New Roman" w:cs="Times New Roman"/>
                <w:b/>
                <w:bCs/>
                <w:color w:val="000000"/>
                <w:sz w:val="24"/>
                <w:szCs w:val="24"/>
                <w:lang w:eastAsia="ru-RU"/>
              </w:rPr>
            </w:pPr>
            <w:r w:rsidRPr="00151553">
              <w:rPr>
                <w:rFonts w:ascii="Times New Roman" w:eastAsia="Times New Roman" w:hAnsi="Times New Roman" w:cs="Times New Roman"/>
                <w:b/>
                <w:bCs/>
                <w:color w:val="000000"/>
                <w:sz w:val="24"/>
                <w:szCs w:val="24"/>
                <w:lang w:eastAsia="ru-RU"/>
              </w:rPr>
              <w:t>Наименование муниципальной программы</w:t>
            </w:r>
          </w:p>
        </w:tc>
        <w:tc>
          <w:tcPr>
            <w:tcW w:w="2398" w:type="dxa"/>
            <w:tcBorders>
              <w:top w:val="nil"/>
              <w:left w:val="nil"/>
              <w:bottom w:val="nil"/>
              <w:right w:val="nil"/>
            </w:tcBorders>
            <w:shd w:val="clear" w:color="000000" w:fill="FFFFFF"/>
            <w:hideMark/>
          </w:tcPr>
          <w:p w:rsidR="00151553" w:rsidRPr="00151553" w:rsidRDefault="00151553" w:rsidP="00151553">
            <w:pPr>
              <w:spacing w:after="0" w:line="240" w:lineRule="auto"/>
              <w:jc w:val="center"/>
              <w:rPr>
                <w:rFonts w:ascii="Times New Roman" w:eastAsia="Times New Roman" w:hAnsi="Times New Roman" w:cs="Times New Roman"/>
                <w:b/>
                <w:bCs/>
                <w:color w:val="000000"/>
                <w:sz w:val="24"/>
                <w:szCs w:val="24"/>
                <w:lang w:eastAsia="ru-RU"/>
              </w:rPr>
            </w:pPr>
            <w:r w:rsidRPr="00151553">
              <w:rPr>
                <w:rFonts w:ascii="Times New Roman" w:eastAsia="Times New Roman" w:hAnsi="Times New Roman" w:cs="Times New Roman"/>
                <w:b/>
                <w:bCs/>
                <w:color w:val="000000"/>
                <w:sz w:val="24"/>
                <w:szCs w:val="24"/>
                <w:lang w:eastAsia="ru-RU"/>
              </w:rPr>
              <w:t xml:space="preserve">Общая степень достижения целей программы </w:t>
            </w:r>
            <w:r w:rsidRPr="00151553">
              <w:rPr>
                <w:rFonts w:ascii="Times New Roman" w:eastAsia="Times New Roman" w:hAnsi="Times New Roman" w:cs="Times New Roman"/>
                <w:b/>
                <w:bCs/>
                <w:i/>
                <w:iCs/>
                <w:color w:val="000000"/>
                <w:sz w:val="24"/>
                <w:szCs w:val="24"/>
                <w:lang w:eastAsia="ru-RU"/>
              </w:rPr>
              <w:t>(индикаторы)</w:t>
            </w:r>
            <w:r w:rsidRPr="00151553">
              <w:rPr>
                <w:rFonts w:ascii="Times New Roman" w:eastAsia="Times New Roman" w:hAnsi="Times New Roman" w:cs="Times New Roman"/>
                <w:b/>
                <w:bCs/>
                <w:color w:val="000000"/>
                <w:sz w:val="24"/>
                <w:szCs w:val="24"/>
                <w:lang w:eastAsia="ru-RU"/>
              </w:rPr>
              <w:t>,%</w:t>
            </w:r>
          </w:p>
        </w:tc>
      </w:tr>
      <w:tr w:rsidR="00151553" w:rsidRPr="00151553" w:rsidTr="00151553">
        <w:trPr>
          <w:trHeight w:val="109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w:t>
            </w:r>
          </w:p>
        </w:tc>
        <w:tc>
          <w:tcPr>
            <w:tcW w:w="5920" w:type="dxa"/>
            <w:tcBorders>
              <w:top w:val="nil"/>
              <w:left w:val="nil"/>
              <w:bottom w:val="nil"/>
              <w:right w:val="nil"/>
            </w:tcBorders>
            <w:shd w:val="clear" w:color="auto" w:fill="auto"/>
            <w:hideMark/>
          </w:tcPr>
          <w:p w:rsidR="00151553" w:rsidRDefault="00151553" w:rsidP="00151553">
            <w:pPr>
              <w:spacing w:after="0" w:line="240" w:lineRule="auto"/>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Муниципальная программа Атяшевского  муниципального района «Улучшение демографической ситуации в Атяшевском муниципальном районе»</w:t>
            </w:r>
          </w:p>
          <w:p w:rsidR="00143528" w:rsidRPr="00151553" w:rsidRDefault="00143528" w:rsidP="00151553">
            <w:pPr>
              <w:spacing w:after="0" w:line="240" w:lineRule="auto"/>
              <w:rPr>
                <w:rFonts w:ascii="Times New Roman" w:eastAsia="Times New Roman" w:hAnsi="Times New Roman" w:cs="Times New Roman"/>
                <w:color w:val="000000"/>
                <w:sz w:val="24"/>
                <w:szCs w:val="24"/>
                <w:lang w:eastAsia="ru-RU"/>
              </w:rPr>
            </w:pP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85,5</w:t>
            </w:r>
          </w:p>
        </w:tc>
      </w:tr>
      <w:tr w:rsidR="00151553" w:rsidRPr="00151553" w:rsidTr="00151553">
        <w:trPr>
          <w:trHeight w:val="133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2</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«Повышение эффективности муниципального управления Атяшевского муниципального района»</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85</w:t>
            </w:r>
            <w:r w:rsidR="005E7D9F">
              <w:rPr>
                <w:rFonts w:ascii="Times New Roman" w:eastAsia="Times New Roman" w:hAnsi="Times New Roman" w:cs="Times New Roman"/>
                <w:color w:val="000000"/>
                <w:sz w:val="24"/>
                <w:szCs w:val="24"/>
                <w:lang w:eastAsia="ru-RU"/>
              </w:rPr>
              <w:t>,0</w:t>
            </w:r>
          </w:p>
        </w:tc>
      </w:tr>
      <w:tr w:rsidR="00151553" w:rsidRPr="00151553" w:rsidTr="00151553">
        <w:trPr>
          <w:trHeight w:val="138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3</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122,6</w:t>
            </w:r>
          </w:p>
        </w:tc>
      </w:tr>
      <w:tr w:rsidR="00151553" w:rsidRPr="00151553" w:rsidTr="00151553">
        <w:trPr>
          <w:trHeight w:val="126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4</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автомобильных дорог местного значения Атяшевского муниципального района»</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104,5</w:t>
            </w:r>
          </w:p>
        </w:tc>
      </w:tr>
      <w:tr w:rsidR="00151553" w:rsidRPr="00151553" w:rsidTr="00151553">
        <w:trPr>
          <w:trHeight w:val="103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lastRenderedPageBreak/>
              <w:t>5</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«Модернизация и реформирование жилищно-коммунального хозяйства»</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100</w:t>
            </w:r>
            <w:r w:rsidR="005E7D9F">
              <w:rPr>
                <w:rFonts w:ascii="Times New Roman" w:eastAsia="Times New Roman" w:hAnsi="Times New Roman" w:cs="Times New Roman"/>
                <w:color w:val="000000"/>
                <w:sz w:val="24"/>
                <w:szCs w:val="24"/>
                <w:lang w:eastAsia="ru-RU"/>
              </w:rPr>
              <w:t>,0</w:t>
            </w:r>
          </w:p>
        </w:tc>
      </w:tr>
      <w:tr w:rsidR="00151553" w:rsidRPr="00151553" w:rsidTr="00151553">
        <w:trPr>
          <w:trHeight w:val="126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6</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«Профилактика правонарушений, алкоголизма, наркомании и токсикомании»</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90,3</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7</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«Повышение эффективности управления муниципальными финансами»</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94,8</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8</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образования на 2014-2025 годы»</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125,7</w:t>
            </w:r>
          </w:p>
        </w:tc>
      </w:tr>
      <w:tr w:rsidR="00151553" w:rsidRPr="00151553" w:rsidTr="00151553">
        <w:trPr>
          <w:trHeight w:val="126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9</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101,1</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культуры и туризма на 2014-2021 годы»</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100</w:t>
            </w:r>
            <w:r w:rsidR="005E7D9F">
              <w:rPr>
                <w:rFonts w:ascii="Times New Roman" w:eastAsia="Times New Roman" w:hAnsi="Times New Roman" w:cs="Times New Roman"/>
                <w:color w:val="000000"/>
                <w:sz w:val="24"/>
                <w:szCs w:val="24"/>
                <w:lang w:eastAsia="ru-RU"/>
              </w:rPr>
              <w:t>,0</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11</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«Патриотическое воспитание граждан»</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100</w:t>
            </w:r>
            <w:r w:rsidR="005E7D9F">
              <w:rPr>
                <w:rFonts w:ascii="Times New Roman" w:eastAsia="Times New Roman" w:hAnsi="Times New Roman" w:cs="Times New Roman"/>
                <w:color w:val="000000"/>
                <w:sz w:val="24"/>
                <w:szCs w:val="24"/>
                <w:lang w:eastAsia="ru-RU"/>
              </w:rPr>
              <w:t>,0</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12</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«Дополнительные меры социальной поддержки социальной помощи»</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100</w:t>
            </w:r>
            <w:r w:rsidR="005E7D9F">
              <w:rPr>
                <w:rFonts w:ascii="Times New Roman" w:eastAsia="Times New Roman" w:hAnsi="Times New Roman" w:cs="Times New Roman"/>
                <w:color w:val="000000"/>
                <w:sz w:val="24"/>
                <w:szCs w:val="24"/>
                <w:lang w:eastAsia="ru-RU"/>
              </w:rPr>
              <w:t>,0</w:t>
            </w:r>
          </w:p>
        </w:tc>
      </w:tr>
      <w:tr w:rsidR="00151553" w:rsidRPr="00151553" w:rsidTr="00151553">
        <w:trPr>
          <w:trHeight w:val="94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13</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«Формирование информационного общества»</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81,1</w:t>
            </w:r>
          </w:p>
        </w:tc>
      </w:tr>
      <w:tr w:rsidR="00151553" w:rsidRPr="00151553" w:rsidTr="00151553">
        <w:trPr>
          <w:trHeight w:val="1575"/>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14</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142,8</w:t>
            </w:r>
          </w:p>
        </w:tc>
      </w:tr>
      <w:tr w:rsidR="00151553" w:rsidRPr="00151553" w:rsidTr="00151553">
        <w:trPr>
          <w:trHeight w:val="126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15</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101,98</w:t>
            </w:r>
          </w:p>
        </w:tc>
      </w:tr>
      <w:tr w:rsidR="00151553" w:rsidRPr="00151553" w:rsidTr="00151553">
        <w:trPr>
          <w:trHeight w:val="630"/>
        </w:trPr>
        <w:tc>
          <w:tcPr>
            <w:tcW w:w="1180" w:type="dxa"/>
            <w:tcBorders>
              <w:top w:val="nil"/>
              <w:left w:val="nil"/>
              <w:bottom w:val="nil"/>
              <w:right w:val="nil"/>
            </w:tcBorders>
            <w:shd w:val="clear" w:color="auto" w:fill="auto"/>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16</w:t>
            </w:r>
          </w:p>
        </w:tc>
        <w:tc>
          <w:tcPr>
            <w:tcW w:w="5920" w:type="dxa"/>
            <w:tcBorders>
              <w:top w:val="nil"/>
              <w:left w:val="nil"/>
              <w:bottom w:val="nil"/>
              <w:right w:val="nil"/>
            </w:tcBorders>
            <w:shd w:val="clear" w:color="auto" w:fill="auto"/>
            <w:hideMark/>
          </w:tcPr>
          <w:p w:rsidR="00151553" w:rsidRPr="00151553" w:rsidRDefault="00151553" w:rsidP="00151553">
            <w:pPr>
              <w:spacing w:after="0" w:line="240" w:lineRule="auto"/>
              <w:jc w:val="both"/>
              <w:rPr>
                <w:rFonts w:ascii="Times New Roman" w:eastAsia="Times New Roman" w:hAnsi="Times New Roman" w:cs="Times New Roman"/>
                <w:color w:val="000000"/>
                <w:sz w:val="24"/>
                <w:szCs w:val="24"/>
                <w:lang w:eastAsia="ru-RU"/>
              </w:rPr>
            </w:pPr>
            <w:r w:rsidRPr="00151553">
              <w:rPr>
                <w:rFonts w:ascii="Times New Roman" w:eastAsia="Calibri" w:hAnsi="Times New Roman" w:cs="Times New Roman"/>
                <w:color w:val="000000"/>
                <w:sz w:val="24"/>
                <w:szCs w:val="24"/>
                <w:lang w:eastAsia="ru-RU"/>
              </w:rPr>
              <w:t>Муниципальная программа «Экономическое развитие Атяшевского муниципального района до 2025 год»</w:t>
            </w:r>
          </w:p>
        </w:tc>
        <w:tc>
          <w:tcPr>
            <w:tcW w:w="2398" w:type="dxa"/>
            <w:tcBorders>
              <w:top w:val="nil"/>
              <w:left w:val="nil"/>
              <w:bottom w:val="nil"/>
              <w:right w:val="nil"/>
            </w:tcBorders>
            <w:shd w:val="clear" w:color="000000" w:fill="FFFFFF"/>
            <w:noWrap/>
            <w:hideMark/>
          </w:tcPr>
          <w:p w:rsidR="00151553" w:rsidRPr="00151553" w:rsidRDefault="00151553" w:rsidP="00151553">
            <w:pPr>
              <w:spacing w:after="0" w:line="240" w:lineRule="auto"/>
              <w:jc w:val="center"/>
              <w:rPr>
                <w:rFonts w:ascii="Times New Roman" w:eastAsia="Times New Roman" w:hAnsi="Times New Roman" w:cs="Times New Roman"/>
                <w:color w:val="000000"/>
                <w:sz w:val="24"/>
                <w:szCs w:val="24"/>
                <w:lang w:eastAsia="ru-RU"/>
              </w:rPr>
            </w:pPr>
            <w:r w:rsidRPr="00151553">
              <w:rPr>
                <w:rFonts w:ascii="Times New Roman" w:eastAsia="Times New Roman" w:hAnsi="Times New Roman" w:cs="Times New Roman"/>
                <w:color w:val="000000"/>
                <w:sz w:val="24"/>
                <w:szCs w:val="24"/>
                <w:lang w:eastAsia="ru-RU"/>
              </w:rPr>
              <w:t>107,7</w:t>
            </w:r>
          </w:p>
        </w:tc>
      </w:tr>
    </w:tbl>
    <w:p w:rsidR="007E1321" w:rsidRDefault="007E1321" w:rsidP="00A52495">
      <w:pPr>
        <w:pStyle w:val="a3"/>
        <w:ind w:firstLine="426"/>
        <w:jc w:val="both"/>
        <w:rPr>
          <w:rFonts w:ascii="Times New Roman" w:hAnsi="Times New Roman" w:cs="Times New Roman"/>
          <w:sz w:val="28"/>
          <w:szCs w:val="28"/>
        </w:rPr>
      </w:pPr>
    </w:p>
    <w:p w:rsidR="00D35B7D" w:rsidRDefault="00D35B7D" w:rsidP="00A52495">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Из 16 принятых муниципальных программ высокую эффективность достижения целей получили </w:t>
      </w:r>
      <w:r w:rsidR="00143528">
        <w:rPr>
          <w:rFonts w:ascii="Times New Roman" w:hAnsi="Times New Roman" w:cs="Times New Roman"/>
          <w:sz w:val="28"/>
          <w:szCs w:val="28"/>
        </w:rPr>
        <w:t>7</w:t>
      </w:r>
      <w:r w:rsidR="00F77FC1">
        <w:rPr>
          <w:rFonts w:ascii="Times New Roman" w:hAnsi="Times New Roman" w:cs="Times New Roman"/>
          <w:sz w:val="28"/>
          <w:szCs w:val="28"/>
        </w:rPr>
        <w:t>, среднюю</w:t>
      </w:r>
      <w:r w:rsidR="00D9648E">
        <w:rPr>
          <w:rFonts w:ascii="Times New Roman" w:hAnsi="Times New Roman" w:cs="Times New Roman"/>
          <w:sz w:val="28"/>
          <w:szCs w:val="28"/>
        </w:rPr>
        <w:t xml:space="preserve"> </w:t>
      </w:r>
      <w:r w:rsidR="00F77FC1">
        <w:rPr>
          <w:rFonts w:ascii="Times New Roman" w:hAnsi="Times New Roman" w:cs="Times New Roman"/>
          <w:sz w:val="28"/>
          <w:szCs w:val="28"/>
        </w:rPr>
        <w:t xml:space="preserve">- </w:t>
      </w:r>
      <w:r w:rsidR="00143528">
        <w:rPr>
          <w:rFonts w:ascii="Times New Roman" w:hAnsi="Times New Roman" w:cs="Times New Roman"/>
          <w:sz w:val="28"/>
          <w:szCs w:val="28"/>
        </w:rPr>
        <w:t>9</w:t>
      </w:r>
      <w:r w:rsidR="00F77FC1">
        <w:rPr>
          <w:rFonts w:ascii="Times New Roman" w:hAnsi="Times New Roman" w:cs="Times New Roman"/>
          <w:sz w:val="28"/>
          <w:szCs w:val="28"/>
        </w:rPr>
        <w:t>.</w:t>
      </w:r>
    </w:p>
    <w:p w:rsidR="007E1321" w:rsidRDefault="007E1321" w:rsidP="00A52495">
      <w:pPr>
        <w:pStyle w:val="a3"/>
        <w:ind w:firstLine="426"/>
        <w:jc w:val="both"/>
        <w:rPr>
          <w:rFonts w:ascii="Times New Roman" w:hAnsi="Times New Roman" w:cs="Times New Roman"/>
          <w:sz w:val="28"/>
          <w:szCs w:val="28"/>
        </w:rPr>
      </w:pPr>
    </w:p>
    <w:p w:rsidR="00607772" w:rsidRDefault="00607772" w:rsidP="00A52495">
      <w:pPr>
        <w:pStyle w:val="a3"/>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lastRenderedPageBreak/>
        <w:t xml:space="preserve">3. </w:t>
      </w:r>
      <w:r w:rsidR="006E1810">
        <w:rPr>
          <w:rFonts w:ascii="Times New Roman" w:hAnsi="Times New Roman" w:cs="Times New Roman"/>
          <w:b/>
          <w:sz w:val="28"/>
          <w:szCs w:val="28"/>
          <w:lang w:eastAsia="ru-RU"/>
        </w:rPr>
        <w:t>Сведения о реализации основных мероприятий, определенные на основе оценки исполнения основных мероприятий муниципальных программ</w:t>
      </w:r>
    </w:p>
    <w:p w:rsidR="00143528" w:rsidRDefault="00143528" w:rsidP="00A52495">
      <w:pPr>
        <w:pStyle w:val="a3"/>
        <w:ind w:firstLine="426"/>
        <w:jc w:val="both"/>
        <w:rPr>
          <w:rFonts w:ascii="Times New Roman" w:hAnsi="Times New Roman" w:cs="Times New Roman"/>
          <w:b/>
          <w:sz w:val="28"/>
          <w:szCs w:val="28"/>
          <w:lang w:eastAsia="ru-RU"/>
        </w:rPr>
      </w:pPr>
    </w:p>
    <w:p w:rsidR="00607772" w:rsidRDefault="00607772" w:rsidP="007A5AF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Согласно пункту 22 Методических указаний п</w:t>
      </w:r>
      <w:r w:rsidRPr="00287881">
        <w:rPr>
          <w:rFonts w:ascii="Times New Roman" w:eastAsia="Times New Roman" w:hAnsi="Times New Roman" w:cs="Times New Roman"/>
          <w:sz w:val="28"/>
          <w:szCs w:val="28"/>
          <w:lang w:eastAsia="ru-RU"/>
        </w:rPr>
        <w:t>ри формировании набора основных мероприятий учитывается возможность выделения контрольных событий муниципальной программы (далее - контрольные события программы) в рамках их реализации, позволяющих оценить промежуточные или окончательные результаты выполнения основных мероприятий и ведомственных целевых программ в течение года.</w:t>
      </w:r>
      <w:r w:rsidRPr="00607772">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 xml:space="preserve">Основными характеристиками </w:t>
      </w:r>
      <w:r>
        <w:rPr>
          <w:rFonts w:ascii="Times New Roman" w:eastAsia="Times New Roman" w:hAnsi="Times New Roman" w:cs="Times New Roman"/>
          <w:sz w:val="28"/>
          <w:szCs w:val="28"/>
          <w:lang w:eastAsia="ru-RU"/>
        </w:rPr>
        <w:t xml:space="preserve">  в соответствии с пунктом 66 Методических указаний </w:t>
      </w:r>
      <w:r w:rsidRPr="00AE1A2D">
        <w:rPr>
          <w:rFonts w:ascii="Times New Roman" w:eastAsia="Times New Roman" w:hAnsi="Times New Roman" w:cs="Times New Roman"/>
          <w:sz w:val="28"/>
          <w:szCs w:val="28"/>
          <w:lang w:eastAsia="ru-RU"/>
        </w:rPr>
        <w:t>являются: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общественная, в том числе социально-экономическая, значимость (важность) для достижения результата основного мероприятия (ведомственной целевой программы, мероприятия муниципальной целевой программы) и решения соответствующих задач подпрограммы (муниципальной целевой программы);</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нулевая длительность (определенная дата наступления);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возможность однозначной оценки достижения (0% или 100%);</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документальное подтверждение результата.</w:t>
      </w:r>
    </w:p>
    <w:p w:rsidR="00326DC6" w:rsidRDefault="00326DC6" w:rsidP="00A52495">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607772">
        <w:rPr>
          <w:rFonts w:ascii="Times New Roman" w:eastAsia="Times New Roman" w:hAnsi="Times New Roman" w:cs="Times New Roman"/>
          <w:sz w:val="28"/>
          <w:szCs w:val="28"/>
          <w:lang w:eastAsia="ru-RU"/>
        </w:rPr>
        <w:t xml:space="preserve">ровень эффективности реализации основных мероприятий </w:t>
      </w:r>
      <w:r>
        <w:rPr>
          <w:rFonts w:ascii="Times New Roman" w:eastAsia="Times New Roman" w:hAnsi="Times New Roman" w:cs="Times New Roman"/>
          <w:sz w:val="28"/>
          <w:szCs w:val="28"/>
          <w:lang w:eastAsia="ru-RU"/>
        </w:rPr>
        <w:t>определен на основе сопоставления информации утвержденных запланированных мероприятий в части их фактического выполнения.</w:t>
      </w:r>
    </w:p>
    <w:p w:rsidR="006E2FBA" w:rsidRDefault="00326DC6" w:rsidP="005E7D9F">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отметим основные результаты, полученные по итогам расчета общей оценки эффективности реализации основных мероприятий муниципальных программ Атяшевского муниципального района в  </w:t>
      </w:r>
      <w:r w:rsidR="00123406">
        <w:rPr>
          <w:rFonts w:ascii="Times New Roman" w:eastAsia="Times New Roman" w:hAnsi="Times New Roman" w:cs="Times New Roman"/>
          <w:sz w:val="28"/>
          <w:szCs w:val="28"/>
          <w:lang w:eastAsia="ru-RU"/>
        </w:rPr>
        <w:t>2019</w:t>
      </w:r>
      <w:r>
        <w:rPr>
          <w:rFonts w:ascii="Times New Roman" w:eastAsia="Times New Roman" w:hAnsi="Times New Roman" w:cs="Times New Roman"/>
          <w:sz w:val="28"/>
          <w:szCs w:val="28"/>
          <w:lang w:eastAsia="ru-RU"/>
        </w:rPr>
        <w:t xml:space="preserve"> году.</w:t>
      </w:r>
    </w:p>
    <w:tbl>
      <w:tblPr>
        <w:tblW w:w="9706" w:type="dxa"/>
        <w:tblInd w:w="108" w:type="dxa"/>
        <w:tblLook w:val="04A0" w:firstRow="1" w:lastRow="0" w:firstColumn="1" w:lastColumn="0" w:noHBand="0" w:noVBand="1"/>
      </w:tblPr>
      <w:tblGrid>
        <w:gridCol w:w="820"/>
        <w:gridCol w:w="3575"/>
        <w:gridCol w:w="2551"/>
        <w:gridCol w:w="2760"/>
      </w:tblGrid>
      <w:tr w:rsidR="006E2FBA" w:rsidRPr="006E2FBA" w:rsidTr="006E2FBA">
        <w:trPr>
          <w:trHeight w:val="1380"/>
        </w:trPr>
        <w:tc>
          <w:tcPr>
            <w:tcW w:w="820" w:type="dxa"/>
            <w:tcBorders>
              <w:top w:val="nil"/>
              <w:left w:val="nil"/>
              <w:bottom w:val="nil"/>
              <w:right w:val="nil"/>
            </w:tcBorders>
            <w:shd w:val="clear" w:color="auto" w:fill="auto"/>
            <w:hideMark/>
          </w:tcPr>
          <w:p w:rsidR="006E2FBA" w:rsidRPr="006E2FBA" w:rsidRDefault="006E2FBA" w:rsidP="006E2FBA">
            <w:pPr>
              <w:spacing w:after="0" w:line="240" w:lineRule="auto"/>
              <w:jc w:val="center"/>
              <w:rPr>
                <w:rFonts w:ascii="Times New Roman" w:eastAsia="Times New Roman" w:hAnsi="Times New Roman" w:cs="Times New Roman"/>
                <w:b/>
                <w:bCs/>
                <w:color w:val="000000"/>
                <w:sz w:val="24"/>
                <w:szCs w:val="24"/>
                <w:lang w:eastAsia="ru-RU"/>
              </w:rPr>
            </w:pPr>
            <w:r w:rsidRPr="006E2FBA">
              <w:rPr>
                <w:rFonts w:ascii="Times New Roman" w:eastAsia="Times New Roman" w:hAnsi="Times New Roman" w:cs="Times New Roman"/>
                <w:b/>
                <w:bCs/>
                <w:color w:val="000000"/>
                <w:sz w:val="24"/>
                <w:szCs w:val="24"/>
                <w:lang w:eastAsia="ru-RU"/>
              </w:rPr>
              <w:t>№</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b/>
                <w:bCs/>
                <w:color w:val="000000"/>
                <w:sz w:val="24"/>
                <w:szCs w:val="24"/>
                <w:lang w:eastAsia="ru-RU"/>
              </w:rPr>
            </w:pPr>
            <w:r w:rsidRPr="006E2FBA">
              <w:rPr>
                <w:rFonts w:ascii="Times New Roman" w:eastAsia="Times New Roman" w:hAnsi="Times New Roman" w:cs="Times New Roman"/>
                <w:b/>
                <w:bCs/>
                <w:color w:val="000000"/>
                <w:sz w:val="24"/>
                <w:szCs w:val="24"/>
                <w:lang w:eastAsia="ru-RU"/>
              </w:rPr>
              <w:t>Наименование муниципальной программы</w:t>
            </w:r>
          </w:p>
        </w:tc>
        <w:tc>
          <w:tcPr>
            <w:tcW w:w="2551"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b/>
                <w:bCs/>
                <w:color w:val="000000"/>
                <w:sz w:val="24"/>
                <w:szCs w:val="24"/>
                <w:lang w:eastAsia="ru-RU"/>
              </w:rPr>
            </w:pPr>
            <w:r w:rsidRPr="006E2FBA">
              <w:rPr>
                <w:rFonts w:ascii="Times New Roman" w:eastAsia="Times New Roman" w:hAnsi="Times New Roman" w:cs="Times New Roman"/>
                <w:b/>
                <w:bCs/>
                <w:color w:val="000000"/>
                <w:sz w:val="24"/>
                <w:szCs w:val="24"/>
                <w:lang w:eastAsia="ru-RU"/>
              </w:rPr>
              <w:t>Ответственный исполнитель муниципальной программы</w:t>
            </w:r>
          </w:p>
        </w:tc>
        <w:tc>
          <w:tcPr>
            <w:tcW w:w="2760"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b/>
                <w:bCs/>
                <w:color w:val="000000"/>
                <w:sz w:val="24"/>
                <w:szCs w:val="24"/>
                <w:lang w:eastAsia="ru-RU"/>
              </w:rPr>
            </w:pPr>
            <w:r w:rsidRPr="006E2FBA">
              <w:rPr>
                <w:rFonts w:ascii="Times New Roman" w:eastAsia="Times New Roman" w:hAnsi="Times New Roman" w:cs="Times New Roman"/>
                <w:b/>
                <w:bCs/>
                <w:color w:val="000000"/>
                <w:sz w:val="24"/>
                <w:szCs w:val="24"/>
                <w:lang w:eastAsia="ru-RU"/>
              </w:rPr>
              <w:t>Степень  реализации основных мероприятий муниципальной программы, %</w:t>
            </w:r>
          </w:p>
          <w:p w:rsidR="006E2FBA" w:rsidRDefault="006E2FBA" w:rsidP="006E2FBA">
            <w:pPr>
              <w:spacing w:after="0" w:line="240" w:lineRule="auto"/>
              <w:rPr>
                <w:rFonts w:ascii="Times New Roman" w:eastAsia="Times New Roman" w:hAnsi="Times New Roman" w:cs="Times New Roman"/>
                <w:b/>
                <w:bCs/>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b/>
                <w:bCs/>
                <w:color w:val="000000"/>
                <w:sz w:val="24"/>
                <w:szCs w:val="24"/>
                <w:lang w:eastAsia="ru-RU"/>
              </w:rPr>
            </w:pPr>
          </w:p>
        </w:tc>
      </w:tr>
      <w:tr w:rsidR="006E2FBA" w:rsidRPr="006E2FBA" w:rsidTr="006E2FBA">
        <w:trPr>
          <w:trHeight w:val="144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Муниципальная программа Атяшевского  муниципального района «Улучшение демографической ситуации в Атяшевском муниципальном районе»</w:t>
            </w: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Отдел по делам молодежи и спорту Администрации Атяшевского муниципального района</w:t>
            </w:r>
          </w:p>
          <w:p w:rsidR="006E2FBA" w:rsidRDefault="006E2FBA" w:rsidP="006E2FBA">
            <w:pPr>
              <w:spacing w:after="0" w:line="240" w:lineRule="auto"/>
              <w:rPr>
                <w:rFonts w:ascii="Times New Roman" w:eastAsia="Times New Roman" w:hAnsi="Times New Roman" w:cs="Times New Roman"/>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62</w:t>
            </w:r>
            <w:r w:rsidR="005E7D9F">
              <w:rPr>
                <w:rFonts w:ascii="Times New Roman" w:eastAsia="Calibri" w:hAnsi="Times New Roman" w:cs="Times New Roman"/>
                <w:color w:val="000000"/>
                <w:lang w:eastAsia="ru-RU"/>
              </w:rPr>
              <w:t>,0</w:t>
            </w:r>
          </w:p>
        </w:tc>
      </w:tr>
      <w:tr w:rsidR="006E2FBA" w:rsidRPr="006E2FBA" w:rsidTr="006E2FBA">
        <w:trPr>
          <w:trHeight w:val="145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2</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«Повышение эффективности муниципального управления Атяшевского муниципального района»</w:t>
            </w:r>
          </w:p>
        </w:tc>
        <w:tc>
          <w:tcPr>
            <w:tcW w:w="2551"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81,8</w:t>
            </w:r>
          </w:p>
        </w:tc>
      </w:tr>
      <w:tr w:rsidR="006E2FBA" w:rsidRPr="006E2FBA" w:rsidTr="006E2FBA">
        <w:trPr>
          <w:trHeight w:val="139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lastRenderedPageBreak/>
              <w:t>3</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p w:rsidR="006E2FBA" w:rsidRDefault="006E2FBA" w:rsidP="006E2FBA">
            <w:pPr>
              <w:spacing w:after="0" w:line="240" w:lineRule="auto"/>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024568">
              <w:rPr>
                <w:rFonts w:ascii="Times New Roman" w:eastAsia="Calibri" w:hAnsi="Times New Roman" w:cs="Times New Roman"/>
                <w:color w:val="000000"/>
                <w:lang w:eastAsia="ru-RU"/>
              </w:rPr>
              <w:t>,0</w:t>
            </w:r>
          </w:p>
        </w:tc>
      </w:tr>
      <w:tr w:rsidR="006E2FBA" w:rsidRPr="006E2FBA" w:rsidTr="006E2FBA">
        <w:trPr>
          <w:trHeight w:val="138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4</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автомобильных дорог местного значения Атяшевского муниципального района»</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793B2D" w:rsidRDefault="00793B2D" w:rsidP="006E2FBA">
            <w:pPr>
              <w:spacing w:after="0" w:line="240" w:lineRule="auto"/>
              <w:ind w:right="808"/>
              <w:jc w:val="center"/>
              <w:rPr>
                <w:rFonts w:ascii="Times New Roman" w:eastAsia="Calibri" w:hAnsi="Times New Roman" w:cs="Times New Roman"/>
                <w:color w:val="000000"/>
                <w:lang w:eastAsia="ru-RU"/>
              </w:rPr>
            </w:pPr>
          </w:p>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75</w:t>
            </w:r>
            <w:r w:rsidR="005E7D9F">
              <w:rPr>
                <w:rFonts w:ascii="Times New Roman" w:eastAsia="Calibri" w:hAnsi="Times New Roman" w:cs="Times New Roman"/>
                <w:color w:val="000000"/>
                <w:lang w:eastAsia="ru-RU"/>
              </w:rPr>
              <w:t>,0</w:t>
            </w:r>
          </w:p>
        </w:tc>
      </w:tr>
      <w:tr w:rsidR="006E2FBA" w:rsidRPr="006E2FBA" w:rsidTr="006E2FBA">
        <w:trPr>
          <w:trHeight w:val="141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5</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«Модернизация и реформирование жилищно-коммунального хозяйства»</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5E7D9F">
              <w:rPr>
                <w:rFonts w:ascii="Times New Roman" w:eastAsia="Calibri" w:hAnsi="Times New Roman" w:cs="Times New Roman"/>
                <w:color w:val="000000"/>
                <w:lang w:eastAsia="ru-RU"/>
              </w:rPr>
              <w:t>,0</w:t>
            </w:r>
          </w:p>
        </w:tc>
      </w:tr>
      <w:tr w:rsidR="006E2FBA" w:rsidRPr="006E2FBA" w:rsidTr="006E2FBA">
        <w:trPr>
          <w:trHeight w:val="139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6</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«Профилактика правонарушений, алкоголизма, наркомании и токсикомании»</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p w:rsidR="006E2FBA" w:rsidRDefault="006E2FBA" w:rsidP="006E2FBA">
            <w:pPr>
              <w:spacing w:after="0" w:line="240" w:lineRule="auto"/>
              <w:rPr>
                <w:rFonts w:ascii="Times New Roman" w:eastAsia="Times New Roman" w:hAnsi="Times New Roman" w:cs="Times New Roman"/>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95,2</w:t>
            </w:r>
          </w:p>
        </w:tc>
      </w:tr>
      <w:tr w:rsidR="006E2FBA" w:rsidRPr="006E2FBA" w:rsidTr="006E2FBA">
        <w:trPr>
          <w:trHeight w:val="139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7</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«Повышение эффективности управления муниципальными финансами»</w:t>
            </w: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 xml:space="preserve">Финансовое управление Администрации Атяшевского муниципального района </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5E7D9F">
              <w:rPr>
                <w:rFonts w:ascii="Times New Roman" w:eastAsia="Calibri" w:hAnsi="Times New Roman" w:cs="Times New Roman"/>
                <w:color w:val="000000"/>
                <w:lang w:eastAsia="ru-RU"/>
              </w:rPr>
              <w:t>,0</w:t>
            </w:r>
          </w:p>
        </w:tc>
      </w:tr>
      <w:tr w:rsidR="006E2FBA" w:rsidRPr="006E2FBA" w:rsidTr="006E2FBA">
        <w:trPr>
          <w:trHeight w:val="108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8</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5E7D9F">
              <w:rPr>
                <w:rFonts w:ascii="Times New Roman" w:eastAsia="Calibri" w:hAnsi="Times New Roman" w:cs="Times New Roman"/>
                <w:color w:val="000000"/>
                <w:lang w:eastAsia="ru-RU"/>
              </w:rPr>
              <w:t>,0</w:t>
            </w:r>
          </w:p>
        </w:tc>
      </w:tr>
      <w:tr w:rsidR="006E2FBA" w:rsidRPr="006E2FBA" w:rsidTr="006E2FBA">
        <w:trPr>
          <w:trHeight w:val="567"/>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9</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 xml:space="preserve">Муниципальная программа Атяшевского  муниципального района «Развитие и поддержка малого и среднего </w:t>
            </w:r>
            <w:r w:rsidRPr="006E2FBA">
              <w:rPr>
                <w:rFonts w:ascii="Times New Roman" w:eastAsia="Calibri" w:hAnsi="Times New Roman" w:cs="Times New Roman"/>
                <w:color w:val="000000"/>
                <w:sz w:val="24"/>
                <w:szCs w:val="24"/>
                <w:lang w:eastAsia="ru-RU"/>
              </w:rPr>
              <w:lastRenderedPageBreak/>
              <w:t>предпринимательства в Атяшевском муниципальном районе»</w:t>
            </w: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lastRenderedPageBreak/>
              <w:t xml:space="preserve">Управление экономического анализа и прогнозирования </w:t>
            </w:r>
            <w:r w:rsidRPr="006E2FBA">
              <w:rPr>
                <w:rFonts w:ascii="Times New Roman" w:eastAsia="Times New Roman" w:hAnsi="Times New Roman" w:cs="Times New Roman"/>
                <w:color w:val="000000"/>
                <w:sz w:val="24"/>
                <w:szCs w:val="24"/>
                <w:lang w:eastAsia="ru-RU"/>
              </w:rPr>
              <w:lastRenderedPageBreak/>
              <w:t>Администрации Атяшевского муниципального района</w:t>
            </w:r>
          </w:p>
          <w:p w:rsidR="006E2FBA" w:rsidRPr="006E2FBA" w:rsidRDefault="006E2FBA" w:rsidP="006E2FBA">
            <w:pPr>
              <w:rPr>
                <w:rFonts w:ascii="Times New Roman" w:eastAsia="Times New Roman" w:hAnsi="Times New Roman" w:cs="Times New Roman"/>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lastRenderedPageBreak/>
              <w:t>95,7</w:t>
            </w:r>
          </w:p>
        </w:tc>
      </w:tr>
      <w:tr w:rsidR="006E2FBA" w:rsidRPr="006E2FBA" w:rsidTr="006E2FBA">
        <w:trPr>
          <w:trHeight w:val="105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lastRenderedPageBreak/>
              <w:t>10</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«Развитие культуры и туризма на 2014-2021 годы»</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Управление культуры Администрации Атяшевского муниципального района</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66,7</w:t>
            </w:r>
          </w:p>
        </w:tc>
      </w:tr>
      <w:tr w:rsidR="006E2FBA" w:rsidRPr="006E2FBA" w:rsidTr="006E2FBA">
        <w:trPr>
          <w:trHeight w:val="109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11</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«Патриотическое воспитание граждан»</w:t>
            </w:r>
          </w:p>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024568">
              <w:rPr>
                <w:rFonts w:ascii="Times New Roman" w:eastAsia="Calibri" w:hAnsi="Times New Roman" w:cs="Times New Roman"/>
                <w:color w:val="000000"/>
                <w:lang w:eastAsia="ru-RU"/>
              </w:rPr>
              <w:t>,0</w:t>
            </w:r>
          </w:p>
        </w:tc>
      </w:tr>
      <w:tr w:rsidR="006E2FBA" w:rsidRPr="006E2FBA" w:rsidTr="006E2FBA">
        <w:trPr>
          <w:trHeight w:val="114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12</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«Дополнительные меры социальной поддержки социальной помощи»</w:t>
            </w: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024568">
              <w:rPr>
                <w:rFonts w:ascii="Times New Roman" w:eastAsia="Calibri" w:hAnsi="Times New Roman" w:cs="Times New Roman"/>
                <w:color w:val="000000"/>
                <w:lang w:eastAsia="ru-RU"/>
              </w:rPr>
              <w:t>,0</w:t>
            </w:r>
          </w:p>
        </w:tc>
      </w:tr>
      <w:tr w:rsidR="006E2FBA" w:rsidRPr="006E2FBA" w:rsidTr="006E2FBA">
        <w:trPr>
          <w:trHeight w:val="1080"/>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13</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«Формирование информационного общества»</w:t>
            </w: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024568">
              <w:rPr>
                <w:rFonts w:ascii="Times New Roman" w:eastAsia="Calibri" w:hAnsi="Times New Roman" w:cs="Times New Roman"/>
                <w:color w:val="000000"/>
                <w:lang w:eastAsia="ru-RU"/>
              </w:rPr>
              <w:t>,0</w:t>
            </w:r>
          </w:p>
        </w:tc>
      </w:tr>
      <w:tr w:rsidR="006E2FBA" w:rsidRPr="006E2FBA" w:rsidTr="006E2FBA">
        <w:trPr>
          <w:trHeight w:val="181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14</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Управление сельского хозяйства Администрации Атяшевского муниципального района</w:t>
            </w:r>
          </w:p>
          <w:p w:rsidR="006E2FBA" w:rsidRDefault="006E2FBA" w:rsidP="006E2FBA">
            <w:pPr>
              <w:spacing w:after="0" w:line="240" w:lineRule="auto"/>
              <w:rPr>
                <w:rFonts w:ascii="Times New Roman" w:eastAsia="Calibri" w:hAnsi="Times New Roman" w:cs="Times New Roman"/>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80</w:t>
            </w:r>
            <w:r w:rsidR="00024568">
              <w:rPr>
                <w:rFonts w:ascii="Times New Roman" w:eastAsia="Calibri" w:hAnsi="Times New Roman" w:cs="Times New Roman"/>
                <w:color w:val="000000"/>
                <w:lang w:eastAsia="ru-RU"/>
              </w:rPr>
              <w:t>,0</w:t>
            </w:r>
          </w:p>
        </w:tc>
      </w:tr>
      <w:tr w:rsidR="006E2FBA" w:rsidRPr="006E2FBA" w:rsidTr="006E2FBA">
        <w:trPr>
          <w:trHeight w:val="169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t>15</w:t>
            </w:r>
          </w:p>
        </w:tc>
        <w:tc>
          <w:tcPr>
            <w:tcW w:w="3575" w:type="dxa"/>
            <w:tcBorders>
              <w:top w:val="nil"/>
              <w:left w:val="nil"/>
              <w:bottom w:val="nil"/>
              <w:right w:val="nil"/>
            </w:tcBorders>
            <w:shd w:val="clear" w:color="auto" w:fill="auto"/>
            <w:hideMark/>
          </w:tcPr>
          <w:p w:rsidR="006E2FBA" w:rsidRDefault="006E2FBA" w:rsidP="006E2FBA">
            <w:pPr>
              <w:spacing w:after="0" w:line="240" w:lineRule="auto"/>
              <w:jc w:val="both"/>
              <w:rPr>
                <w:rFonts w:ascii="Times New Roman" w:eastAsia="Calibri" w:hAnsi="Times New Roman" w:cs="Times New Roman"/>
                <w:color w:val="000000"/>
                <w:sz w:val="24"/>
                <w:szCs w:val="24"/>
                <w:lang w:eastAsia="ru-RU"/>
              </w:rPr>
            </w:pPr>
            <w:r w:rsidRPr="006E2FBA">
              <w:rPr>
                <w:rFonts w:ascii="Times New Roman" w:eastAsia="Calibri" w:hAnsi="Times New Roman" w:cs="Times New Roman"/>
                <w:color w:val="000000"/>
                <w:sz w:val="24"/>
                <w:szCs w:val="24"/>
                <w:lang w:eastAsia="ru-RU"/>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w:t>
            </w:r>
          </w:p>
          <w:p w:rsidR="006E2FBA" w:rsidRPr="006E2FBA" w:rsidRDefault="006E2FBA" w:rsidP="006E2FBA">
            <w:pPr>
              <w:spacing w:after="0" w:line="240" w:lineRule="auto"/>
              <w:jc w:val="both"/>
              <w:rPr>
                <w:rFonts w:ascii="Times New Roman" w:eastAsia="Times New Roman" w:hAnsi="Times New Roman" w:cs="Times New Roman"/>
                <w:color w:val="000000"/>
                <w:sz w:val="24"/>
                <w:szCs w:val="24"/>
                <w:lang w:eastAsia="ru-RU"/>
              </w:rPr>
            </w:pPr>
          </w:p>
        </w:tc>
        <w:tc>
          <w:tcPr>
            <w:tcW w:w="2551" w:type="dxa"/>
            <w:tcBorders>
              <w:top w:val="nil"/>
              <w:left w:val="nil"/>
              <w:bottom w:val="nil"/>
              <w:right w:val="nil"/>
            </w:tcBorders>
            <w:shd w:val="clear" w:color="auto" w:fill="auto"/>
            <w:hideMark/>
          </w:tcPr>
          <w:p w:rsid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p w:rsidR="006E2FBA" w:rsidRDefault="006E2FBA" w:rsidP="006E2FBA">
            <w:pPr>
              <w:spacing w:after="0" w:line="240" w:lineRule="auto"/>
              <w:rPr>
                <w:rFonts w:ascii="Times New Roman" w:eastAsia="Times New Roman" w:hAnsi="Times New Roman" w:cs="Times New Roman"/>
                <w:color w:val="000000"/>
                <w:sz w:val="24"/>
                <w:szCs w:val="24"/>
                <w:lang w:eastAsia="ru-RU"/>
              </w:rPr>
            </w:pPr>
          </w:p>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96,8</w:t>
            </w:r>
          </w:p>
        </w:tc>
      </w:tr>
      <w:tr w:rsidR="006E2FBA" w:rsidRPr="006E2FBA" w:rsidTr="006E2FBA">
        <w:trPr>
          <w:trHeight w:val="1425"/>
        </w:trPr>
        <w:tc>
          <w:tcPr>
            <w:tcW w:w="820" w:type="dxa"/>
            <w:tcBorders>
              <w:top w:val="nil"/>
              <w:left w:val="nil"/>
              <w:bottom w:val="nil"/>
              <w:right w:val="nil"/>
            </w:tcBorders>
            <w:shd w:val="clear" w:color="auto" w:fill="auto"/>
            <w:noWrap/>
            <w:hideMark/>
          </w:tcPr>
          <w:p w:rsidR="006E2FBA" w:rsidRPr="006E2FBA" w:rsidRDefault="006E2FBA" w:rsidP="006E2FBA">
            <w:pPr>
              <w:spacing w:after="0" w:line="240" w:lineRule="auto"/>
              <w:jc w:val="center"/>
              <w:rPr>
                <w:rFonts w:ascii="Times New Roman" w:eastAsia="Times New Roman" w:hAnsi="Times New Roman" w:cs="Times New Roman"/>
                <w:color w:val="000000"/>
                <w:lang w:eastAsia="ru-RU"/>
              </w:rPr>
            </w:pPr>
            <w:r w:rsidRPr="006E2FBA">
              <w:rPr>
                <w:rFonts w:ascii="Times New Roman" w:eastAsia="Times New Roman" w:hAnsi="Times New Roman" w:cs="Times New Roman"/>
                <w:color w:val="000000"/>
                <w:lang w:eastAsia="ru-RU"/>
              </w:rPr>
              <w:lastRenderedPageBreak/>
              <w:t>16</w:t>
            </w:r>
          </w:p>
        </w:tc>
        <w:tc>
          <w:tcPr>
            <w:tcW w:w="3575"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Муниципальная программа «Экономическое развитие Атяшевского муниципального района до 2025 год»</w:t>
            </w:r>
          </w:p>
        </w:tc>
        <w:tc>
          <w:tcPr>
            <w:tcW w:w="2551" w:type="dxa"/>
            <w:tcBorders>
              <w:top w:val="nil"/>
              <w:left w:val="nil"/>
              <w:bottom w:val="nil"/>
              <w:right w:val="nil"/>
            </w:tcBorders>
            <w:shd w:val="clear" w:color="auto" w:fill="auto"/>
            <w:hideMark/>
          </w:tcPr>
          <w:p w:rsidR="006E2FBA" w:rsidRPr="006E2FBA" w:rsidRDefault="006E2FBA" w:rsidP="006E2FBA">
            <w:pPr>
              <w:spacing w:after="0" w:line="240" w:lineRule="auto"/>
              <w:rPr>
                <w:rFonts w:ascii="Times New Roman" w:eastAsia="Times New Roman" w:hAnsi="Times New Roman" w:cs="Times New Roman"/>
                <w:color w:val="000000"/>
                <w:sz w:val="24"/>
                <w:szCs w:val="24"/>
                <w:lang w:eastAsia="ru-RU"/>
              </w:rPr>
            </w:pPr>
            <w:r w:rsidRPr="006E2FBA">
              <w:rPr>
                <w:rFonts w:ascii="Times New Roman" w:eastAsia="Times New Roman" w:hAnsi="Times New Roman" w:cs="Times New Roman"/>
                <w:color w:val="000000"/>
                <w:sz w:val="24"/>
                <w:szCs w:val="24"/>
                <w:lang w:eastAsia="ru-RU"/>
              </w:rPr>
              <w:t>Управление экономического анализа и прогнозирования Администрации Атяшевского муниципального района</w:t>
            </w:r>
          </w:p>
        </w:tc>
        <w:tc>
          <w:tcPr>
            <w:tcW w:w="2760" w:type="dxa"/>
            <w:tcBorders>
              <w:top w:val="nil"/>
              <w:left w:val="nil"/>
              <w:bottom w:val="nil"/>
              <w:right w:val="nil"/>
            </w:tcBorders>
            <w:shd w:val="clear" w:color="auto" w:fill="auto"/>
            <w:noWrap/>
            <w:hideMark/>
          </w:tcPr>
          <w:p w:rsidR="006E2FBA" w:rsidRPr="006E2FBA" w:rsidRDefault="006E2FBA" w:rsidP="006E2FBA">
            <w:pPr>
              <w:spacing w:after="0" w:line="240" w:lineRule="auto"/>
              <w:ind w:right="808"/>
              <w:jc w:val="center"/>
              <w:rPr>
                <w:rFonts w:ascii="Times New Roman" w:eastAsia="Times New Roman" w:hAnsi="Times New Roman" w:cs="Times New Roman"/>
                <w:color w:val="000000"/>
                <w:lang w:eastAsia="ru-RU"/>
              </w:rPr>
            </w:pPr>
            <w:r w:rsidRPr="006E2FBA">
              <w:rPr>
                <w:rFonts w:ascii="Times New Roman" w:eastAsia="Calibri" w:hAnsi="Times New Roman" w:cs="Times New Roman"/>
                <w:color w:val="000000"/>
                <w:lang w:eastAsia="ru-RU"/>
              </w:rPr>
              <w:t>100</w:t>
            </w:r>
            <w:r w:rsidR="00024568">
              <w:rPr>
                <w:rFonts w:ascii="Times New Roman" w:eastAsia="Calibri" w:hAnsi="Times New Roman" w:cs="Times New Roman"/>
                <w:color w:val="000000"/>
                <w:lang w:eastAsia="ru-RU"/>
              </w:rPr>
              <w:t>,0</w:t>
            </w:r>
          </w:p>
        </w:tc>
      </w:tr>
    </w:tbl>
    <w:p w:rsidR="006E2FBA" w:rsidRDefault="006E2FBA" w:rsidP="008F23D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85B45" w:rsidRDefault="006E2FBA" w:rsidP="006E2FB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A776D">
        <w:rPr>
          <w:rFonts w:ascii="Times New Roman" w:eastAsia="Times New Roman" w:hAnsi="Times New Roman" w:cs="Times New Roman"/>
          <w:sz w:val="28"/>
          <w:szCs w:val="28"/>
          <w:lang w:eastAsia="ru-RU"/>
        </w:rPr>
        <w:t xml:space="preserve">Обращаем внимание, что высокую </w:t>
      </w:r>
      <w:r w:rsidR="009D289C">
        <w:rPr>
          <w:rFonts w:ascii="Times New Roman" w:eastAsia="Times New Roman" w:hAnsi="Times New Roman" w:cs="Times New Roman"/>
          <w:sz w:val="28"/>
          <w:szCs w:val="28"/>
          <w:lang w:eastAsia="ru-RU"/>
        </w:rPr>
        <w:t>степень</w:t>
      </w:r>
      <w:r w:rsidR="00EA776D">
        <w:rPr>
          <w:rFonts w:ascii="Times New Roman" w:eastAsia="Times New Roman" w:hAnsi="Times New Roman" w:cs="Times New Roman"/>
          <w:sz w:val="28"/>
          <w:szCs w:val="28"/>
          <w:lang w:eastAsia="ru-RU"/>
        </w:rPr>
        <w:t xml:space="preserve"> эффективности реализации основных мероприятий получили</w:t>
      </w:r>
      <w:r w:rsidR="009D289C">
        <w:rPr>
          <w:rFonts w:ascii="Times New Roman" w:eastAsia="Times New Roman" w:hAnsi="Times New Roman" w:cs="Times New Roman"/>
          <w:sz w:val="28"/>
          <w:szCs w:val="28"/>
          <w:lang w:eastAsia="ru-RU"/>
        </w:rPr>
        <w:t xml:space="preserve"> </w:t>
      </w:r>
      <w:r w:rsidR="00130B7E" w:rsidRPr="00130B7E">
        <w:rPr>
          <w:rFonts w:ascii="Times New Roman" w:eastAsia="Times New Roman" w:hAnsi="Times New Roman" w:cs="Times New Roman"/>
          <w:sz w:val="28"/>
          <w:szCs w:val="28"/>
          <w:lang w:eastAsia="ru-RU"/>
        </w:rPr>
        <w:t>8</w:t>
      </w:r>
      <w:r w:rsidR="00EA776D" w:rsidRPr="00130B7E">
        <w:rPr>
          <w:rFonts w:ascii="Times New Roman" w:eastAsia="Times New Roman" w:hAnsi="Times New Roman" w:cs="Times New Roman"/>
          <w:sz w:val="28"/>
          <w:szCs w:val="28"/>
          <w:lang w:eastAsia="ru-RU"/>
        </w:rPr>
        <w:t xml:space="preserve"> муниципальных программ Атяшевского муниципального района: </w:t>
      </w:r>
      <w:r w:rsidR="00130B7E">
        <w:rPr>
          <w:rFonts w:ascii="Times New Roman" w:eastAsia="Times New Roman" w:hAnsi="Times New Roman" w:cs="Times New Roman"/>
          <w:sz w:val="28"/>
          <w:szCs w:val="28"/>
          <w:lang w:eastAsia="ru-RU"/>
        </w:rPr>
        <w:t>«</w:t>
      </w:r>
      <w:r w:rsidR="00130B7E" w:rsidRPr="007A5AF9">
        <w:rPr>
          <w:rFonts w:ascii="Times New Roman" w:eastAsia="Times New Roman" w:hAnsi="Times New Roman" w:cs="Times New Roman"/>
          <w:sz w:val="28"/>
          <w:szCs w:val="28"/>
          <w:lang w:eastAsia="ru-RU"/>
        </w:rPr>
        <w:t>Энергосбережение и повышение энергетической эффективности в Атяшевском муниципальном районе</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Модернизация и реформирование жилищно-коммунального хозяйства</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Повышение эффективности управления муниципальными финансами</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Развитие образования на 2014-2025 годы</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Патриотическое воспитание граждан</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Дополнительные меры социальной поддержки социальной помощи</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Формирование информационного общества</w:t>
      </w:r>
      <w:r w:rsidR="00130B7E" w:rsidRPr="00130B7E">
        <w:rPr>
          <w:rFonts w:ascii="Times New Roman" w:eastAsia="Times New Roman" w:hAnsi="Times New Roman" w:cs="Times New Roman"/>
          <w:sz w:val="28"/>
          <w:szCs w:val="28"/>
          <w:lang w:eastAsia="ru-RU"/>
        </w:rPr>
        <w:t>», «</w:t>
      </w:r>
      <w:r w:rsidR="00130B7E" w:rsidRPr="007A5AF9">
        <w:rPr>
          <w:rFonts w:ascii="Times New Roman" w:eastAsia="Times New Roman" w:hAnsi="Times New Roman" w:cs="Times New Roman"/>
          <w:sz w:val="28"/>
          <w:szCs w:val="28"/>
          <w:lang w:eastAsia="ru-RU"/>
        </w:rPr>
        <w:t>Экономическое развитие Атяшевского муниципального района до 2025 года</w:t>
      </w:r>
      <w:r w:rsidR="00130B7E" w:rsidRPr="00130B7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285B45" w:rsidRPr="00287881" w:rsidRDefault="007E4F30" w:rsidP="007E4F30">
      <w:pPr>
        <w:widowControl w:val="0"/>
        <w:tabs>
          <w:tab w:val="left" w:pos="709"/>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22455">
        <w:rPr>
          <w:rFonts w:ascii="Times New Roman" w:eastAsia="Times New Roman" w:hAnsi="Times New Roman" w:cs="Times New Roman"/>
          <w:sz w:val="28"/>
          <w:szCs w:val="28"/>
          <w:lang w:eastAsia="ru-RU"/>
        </w:rPr>
        <w:t xml:space="preserve">При </w:t>
      </w:r>
      <w:r>
        <w:rPr>
          <w:rFonts w:ascii="Times New Roman" w:eastAsia="Times New Roman" w:hAnsi="Times New Roman" w:cs="Times New Roman"/>
          <w:sz w:val="28"/>
          <w:szCs w:val="28"/>
          <w:lang w:eastAsia="ru-RU"/>
        </w:rPr>
        <w:t xml:space="preserve">не исполнении мероприятий </w:t>
      </w:r>
      <w:r w:rsidR="00622455">
        <w:rPr>
          <w:rFonts w:ascii="Times New Roman" w:eastAsia="Times New Roman" w:hAnsi="Times New Roman" w:cs="Times New Roman"/>
          <w:sz w:val="28"/>
          <w:szCs w:val="28"/>
          <w:lang w:eastAsia="ru-RU"/>
        </w:rPr>
        <w:t>в большинстве случаев в качестве пояснения причин указано, что мероприятия не состоялись в связи с доведением до ответственных исполнителей лимитов бюджетных обязательств</w:t>
      </w:r>
      <w:r>
        <w:rPr>
          <w:rFonts w:ascii="Times New Roman" w:eastAsia="Times New Roman" w:hAnsi="Times New Roman" w:cs="Times New Roman"/>
          <w:sz w:val="28"/>
          <w:szCs w:val="28"/>
          <w:lang w:eastAsia="ru-RU"/>
        </w:rPr>
        <w:t>.</w:t>
      </w:r>
      <w:r w:rsidR="00622455">
        <w:rPr>
          <w:rFonts w:ascii="Times New Roman" w:eastAsia="Times New Roman" w:hAnsi="Times New Roman" w:cs="Times New Roman"/>
          <w:sz w:val="28"/>
          <w:szCs w:val="28"/>
          <w:lang w:eastAsia="ru-RU"/>
        </w:rPr>
        <w:t xml:space="preserve"> </w:t>
      </w:r>
    </w:p>
    <w:p w:rsidR="00607772" w:rsidRDefault="00607772" w:rsidP="00A52495">
      <w:pPr>
        <w:pStyle w:val="a3"/>
        <w:ind w:firstLine="426"/>
        <w:jc w:val="both"/>
        <w:rPr>
          <w:rFonts w:ascii="Times New Roman" w:hAnsi="Times New Roman" w:cs="Times New Roman"/>
          <w:b/>
          <w:sz w:val="28"/>
          <w:szCs w:val="28"/>
          <w:lang w:eastAsia="ru-RU"/>
        </w:rPr>
      </w:pPr>
    </w:p>
    <w:p w:rsidR="00607772" w:rsidRDefault="006E1810" w:rsidP="00A52495">
      <w:pPr>
        <w:pStyle w:val="a3"/>
        <w:ind w:firstLine="426"/>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t xml:space="preserve">Сведения о выполнении расходных обязательств </w:t>
      </w:r>
      <w:r w:rsidRPr="00607772">
        <w:rPr>
          <w:rFonts w:ascii="Times New Roman" w:hAnsi="Times New Roman" w:cs="Times New Roman"/>
          <w:b/>
          <w:sz w:val="28"/>
          <w:szCs w:val="28"/>
          <w:lang w:eastAsia="ru-RU"/>
        </w:rPr>
        <w:t>Атяшевского муниципального района</w:t>
      </w:r>
      <w:r w:rsidRPr="00DC5D36">
        <w:rPr>
          <w:rFonts w:ascii="Times New Roman" w:hAnsi="Times New Roman" w:cs="Times New Roman"/>
          <w:b/>
          <w:sz w:val="28"/>
          <w:szCs w:val="28"/>
          <w:lang w:eastAsia="ru-RU"/>
        </w:rPr>
        <w:t xml:space="preserve">, связанных с реализацией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Атяшевского муниципального района</w:t>
      </w:r>
    </w:p>
    <w:p w:rsidR="00D35B7D" w:rsidRDefault="00D35B7D" w:rsidP="00A52495">
      <w:pPr>
        <w:pStyle w:val="a3"/>
        <w:ind w:firstLine="426"/>
        <w:jc w:val="both"/>
        <w:rPr>
          <w:rFonts w:ascii="Times New Roman" w:hAnsi="Times New Roman" w:cs="Times New Roman"/>
          <w:b/>
          <w:sz w:val="28"/>
          <w:szCs w:val="28"/>
          <w:lang w:eastAsia="ru-RU"/>
        </w:rPr>
      </w:pPr>
    </w:p>
    <w:p w:rsidR="00D35B7D" w:rsidRDefault="00D35B7D" w:rsidP="00A52495">
      <w:pPr>
        <w:pStyle w:val="a3"/>
        <w:ind w:firstLine="426"/>
        <w:jc w:val="both"/>
        <w:rPr>
          <w:rFonts w:ascii="Times New Roman" w:hAnsi="Times New Roman" w:cs="Times New Roman"/>
          <w:sz w:val="28"/>
          <w:szCs w:val="28"/>
          <w:lang w:eastAsia="ru-RU"/>
        </w:rPr>
      </w:pPr>
      <w:r w:rsidRPr="009B251C">
        <w:rPr>
          <w:rFonts w:ascii="Times New Roman" w:hAnsi="Times New Roman" w:cs="Times New Roman"/>
          <w:sz w:val="28"/>
          <w:szCs w:val="28"/>
          <w:lang w:eastAsia="ru-RU"/>
        </w:rPr>
        <w:t>В соответствии с требова</w:t>
      </w:r>
      <w:r w:rsidR="009B251C" w:rsidRPr="009B251C">
        <w:rPr>
          <w:rFonts w:ascii="Times New Roman" w:hAnsi="Times New Roman" w:cs="Times New Roman"/>
          <w:sz w:val="28"/>
          <w:szCs w:val="28"/>
          <w:lang w:eastAsia="ru-RU"/>
        </w:rPr>
        <w:t xml:space="preserve">ниями Порядка и Методических указаний ответственные исполнители </w:t>
      </w:r>
      <w:r w:rsidRPr="009B251C">
        <w:rPr>
          <w:rFonts w:ascii="Times New Roman" w:hAnsi="Times New Roman" w:cs="Times New Roman"/>
          <w:sz w:val="28"/>
          <w:szCs w:val="28"/>
          <w:lang w:eastAsia="ru-RU"/>
        </w:rPr>
        <w:t>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 xml:space="preserve">ципальных программ </w:t>
      </w:r>
      <w:r w:rsidR="009B251C" w:rsidRPr="009B251C">
        <w:rPr>
          <w:rFonts w:ascii="Times New Roman" w:hAnsi="Times New Roman" w:cs="Times New Roman"/>
          <w:sz w:val="28"/>
          <w:szCs w:val="28"/>
          <w:lang w:eastAsia="ru-RU"/>
        </w:rPr>
        <w:t xml:space="preserve">Атяшевского муниципального района </w:t>
      </w:r>
      <w:r w:rsidRPr="009B251C">
        <w:rPr>
          <w:rFonts w:ascii="Times New Roman" w:hAnsi="Times New Roman" w:cs="Times New Roman"/>
          <w:sz w:val="28"/>
          <w:szCs w:val="28"/>
          <w:lang w:eastAsia="ru-RU"/>
        </w:rPr>
        <w:t xml:space="preserve">в составе годовых отчетов </w:t>
      </w:r>
      <w:r w:rsidR="009B251C" w:rsidRPr="009B251C">
        <w:rPr>
          <w:rFonts w:ascii="Times New Roman" w:hAnsi="Times New Roman" w:cs="Times New Roman"/>
          <w:sz w:val="28"/>
          <w:szCs w:val="28"/>
          <w:lang w:eastAsia="ru-RU"/>
        </w:rPr>
        <w:t>о</w:t>
      </w:r>
      <w:r w:rsidRPr="009B251C">
        <w:rPr>
          <w:rFonts w:ascii="Times New Roman" w:hAnsi="Times New Roman" w:cs="Times New Roman"/>
          <w:sz w:val="28"/>
          <w:szCs w:val="28"/>
          <w:lang w:eastAsia="ru-RU"/>
        </w:rPr>
        <w:t xml:space="preserve"> реализации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w:t>
      </w:r>
      <w:r w:rsidR="009B251C" w:rsidRPr="009B251C">
        <w:rPr>
          <w:rFonts w:ascii="Times New Roman" w:hAnsi="Times New Roman" w:cs="Times New Roman"/>
          <w:sz w:val="28"/>
          <w:szCs w:val="28"/>
          <w:lang w:eastAsia="ru-RU"/>
        </w:rPr>
        <w:t>пальных программ Атяшевского му</w:t>
      </w:r>
      <w:r w:rsidRPr="009B251C">
        <w:rPr>
          <w:rFonts w:ascii="Times New Roman" w:hAnsi="Times New Roman" w:cs="Times New Roman"/>
          <w:sz w:val="28"/>
          <w:szCs w:val="28"/>
          <w:lang w:eastAsia="ru-RU"/>
        </w:rPr>
        <w:t>ни</w:t>
      </w:r>
      <w:r w:rsidR="009B251C" w:rsidRPr="009B251C">
        <w:rPr>
          <w:rFonts w:ascii="Times New Roman" w:hAnsi="Times New Roman" w:cs="Times New Roman"/>
          <w:sz w:val="28"/>
          <w:szCs w:val="28"/>
          <w:lang w:eastAsia="ru-RU"/>
        </w:rPr>
        <w:t>ци</w:t>
      </w:r>
      <w:r w:rsidRPr="009B251C">
        <w:rPr>
          <w:rFonts w:ascii="Times New Roman" w:hAnsi="Times New Roman" w:cs="Times New Roman"/>
          <w:sz w:val="28"/>
          <w:szCs w:val="28"/>
          <w:lang w:eastAsia="ru-RU"/>
        </w:rPr>
        <w:t>пального района представили информацию об использовании бюджетных ассигнований на реализацию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ципальных программ</w:t>
      </w:r>
      <w:r w:rsidR="009B251C" w:rsidRPr="009B251C">
        <w:rPr>
          <w:rFonts w:ascii="Times New Roman" w:hAnsi="Times New Roman" w:cs="Times New Roman"/>
          <w:sz w:val="28"/>
          <w:szCs w:val="28"/>
          <w:lang w:eastAsia="ru-RU"/>
        </w:rPr>
        <w:t>, в том числе сведения о кассовом исполнении, а также информацию о фактических расходах юридических лиц на реализацию целей муниципальных программ Атяшевского муниципального района</w:t>
      </w:r>
      <w:r w:rsidR="000275DE">
        <w:rPr>
          <w:rFonts w:ascii="Times New Roman" w:hAnsi="Times New Roman" w:cs="Times New Roman"/>
          <w:sz w:val="28"/>
          <w:szCs w:val="28"/>
          <w:lang w:eastAsia="ru-RU"/>
        </w:rPr>
        <w:t>.</w:t>
      </w:r>
    </w:p>
    <w:p w:rsidR="000275DE" w:rsidRDefault="000275DE" w:rsidP="00A52495">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Информация об исполнении бюджетных ассигнований на реализацию муниципальных программ Атяшевского муниципального района приведена в следующей таблице:</w:t>
      </w:r>
    </w:p>
    <w:p w:rsidR="001C7C9E" w:rsidRDefault="001C7C9E" w:rsidP="00A52495">
      <w:pPr>
        <w:pStyle w:val="a3"/>
        <w:ind w:firstLine="426"/>
        <w:jc w:val="both"/>
        <w:rPr>
          <w:rFonts w:ascii="Times New Roman" w:hAnsi="Times New Roman" w:cs="Times New Roman"/>
          <w:sz w:val="28"/>
          <w:szCs w:val="28"/>
          <w:lang w:eastAsia="ru-RU"/>
        </w:rPr>
      </w:pPr>
    </w:p>
    <w:tbl>
      <w:tblPr>
        <w:tblW w:w="9356" w:type="dxa"/>
        <w:tblInd w:w="108" w:type="dxa"/>
        <w:tblLayout w:type="fixed"/>
        <w:tblLook w:val="04A0" w:firstRow="1" w:lastRow="0" w:firstColumn="1" w:lastColumn="0" w:noHBand="0" w:noVBand="1"/>
      </w:tblPr>
      <w:tblGrid>
        <w:gridCol w:w="567"/>
        <w:gridCol w:w="3261"/>
        <w:gridCol w:w="2121"/>
        <w:gridCol w:w="1706"/>
        <w:gridCol w:w="1701"/>
      </w:tblGrid>
      <w:tr w:rsidR="00EA3CB3" w:rsidRPr="00EA3CB3" w:rsidTr="00EA3CB3">
        <w:trPr>
          <w:trHeight w:val="1950"/>
        </w:trPr>
        <w:tc>
          <w:tcPr>
            <w:tcW w:w="567"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b/>
                <w:bCs/>
                <w:color w:val="000000"/>
                <w:sz w:val="24"/>
                <w:szCs w:val="24"/>
                <w:lang w:eastAsia="ru-RU"/>
              </w:rPr>
            </w:pPr>
            <w:r w:rsidRPr="00EA3CB3">
              <w:rPr>
                <w:rFonts w:ascii="Times New Roman" w:eastAsia="Times New Roman" w:hAnsi="Times New Roman" w:cs="Times New Roman"/>
                <w:b/>
                <w:bCs/>
                <w:color w:val="000000"/>
                <w:sz w:val="24"/>
                <w:szCs w:val="24"/>
                <w:lang w:eastAsia="ru-RU"/>
              </w:rPr>
              <w:lastRenderedPageBreak/>
              <w:t>№</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b/>
                <w:bCs/>
                <w:color w:val="000000"/>
                <w:sz w:val="24"/>
                <w:szCs w:val="24"/>
                <w:lang w:eastAsia="ru-RU"/>
              </w:rPr>
            </w:pPr>
            <w:r w:rsidRPr="00EA3CB3">
              <w:rPr>
                <w:rFonts w:ascii="Times New Roman" w:eastAsia="Times New Roman" w:hAnsi="Times New Roman" w:cs="Times New Roman"/>
                <w:b/>
                <w:bCs/>
                <w:color w:val="000000"/>
                <w:sz w:val="24"/>
                <w:szCs w:val="24"/>
                <w:lang w:eastAsia="ru-RU"/>
              </w:rPr>
              <w:t>Наименование муниципальной программы</w:t>
            </w:r>
          </w:p>
        </w:tc>
        <w:tc>
          <w:tcPr>
            <w:tcW w:w="2121" w:type="dxa"/>
            <w:tcBorders>
              <w:top w:val="nil"/>
              <w:left w:val="nil"/>
              <w:bottom w:val="nil"/>
              <w:right w:val="nil"/>
            </w:tcBorders>
            <w:shd w:val="clear" w:color="auto" w:fill="auto"/>
            <w:hideMark/>
          </w:tcPr>
          <w:p w:rsidR="00EA3CB3" w:rsidRDefault="00EA3CB3" w:rsidP="00EA3CB3">
            <w:pPr>
              <w:spacing w:after="0" w:line="240" w:lineRule="auto"/>
              <w:rPr>
                <w:rFonts w:ascii="Times New Roman" w:eastAsia="Times New Roman" w:hAnsi="Times New Roman" w:cs="Times New Roman"/>
                <w:b/>
                <w:bCs/>
                <w:color w:val="000000"/>
                <w:sz w:val="24"/>
                <w:szCs w:val="24"/>
                <w:lang w:eastAsia="ru-RU"/>
              </w:rPr>
            </w:pPr>
            <w:r w:rsidRPr="00EA3CB3">
              <w:rPr>
                <w:rFonts w:ascii="Times New Roman" w:eastAsia="Times New Roman" w:hAnsi="Times New Roman" w:cs="Times New Roman"/>
                <w:b/>
                <w:bCs/>
                <w:color w:val="000000"/>
                <w:sz w:val="24"/>
                <w:szCs w:val="24"/>
                <w:lang w:eastAsia="ru-RU"/>
              </w:rPr>
              <w:t>Утвержденные бюджетные ассигнования согласно паспорта муниципальной программы, тыс.руб.</w:t>
            </w:r>
          </w:p>
          <w:p w:rsidR="00EA3CB3" w:rsidRPr="00EA3CB3" w:rsidRDefault="00EA3CB3" w:rsidP="00EA3CB3">
            <w:pPr>
              <w:spacing w:after="0" w:line="240" w:lineRule="auto"/>
              <w:rPr>
                <w:rFonts w:ascii="Times New Roman" w:eastAsia="Times New Roman" w:hAnsi="Times New Roman" w:cs="Times New Roman"/>
                <w:b/>
                <w:bCs/>
                <w:color w:val="000000"/>
                <w:sz w:val="24"/>
                <w:szCs w:val="24"/>
                <w:lang w:eastAsia="ru-RU"/>
              </w:rPr>
            </w:pPr>
          </w:p>
        </w:tc>
        <w:tc>
          <w:tcPr>
            <w:tcW w:w="1706" w:type="dxa"/>
            <w:tcBorders>
              <w:top w:val="nil"/>
              <w:left w:val="nil"/>
              <w:bottom w:val="nil"/>
              <w:right w:val="nil"/>
            </w:tcBorders>
            <w:shd w:val="clear" w:color="auto" w:fill="auto"/>
            <w:hideMark/>
          </w:tcPr>
          <w:p w:rsidR="00EA3CB3" w:rsidRDefault="00EA3CB3" w:rsidP="00EA3CB3">
            <w:pPr>
              <w:spacing w:after="0" w:line="240" w:lineRule="auto"/>
              <w:rPr>
                <w:rFonts w:ascii="Times New Roman" w:eastAsia="Times New Roman" w:hAnsi="Times New Roman" w:cs="Times New Roman"/>
                <w:b/>
                <w:bCs/>
                <w:color w:val="000000"/>
                <w:sz w:val="24"/>
                <w:szCs w:val="24"/>
                <w:lang w:eastAsia="ru-RU"/>
              </w:rPr>
            </w:pPr>
            <w:r w:rsidRPr="00EA3CB3">
              <w:rPr>
                <w:rFonts w:ascii="Times New Roman" w:eastAsia="Times New Roman" w:hAnsi="Times New Roman" w:cs="Times New Roman"/>
                <w:b/>
                <w:bCs/>
                <w:color w:val="000000"/>
                <w:sz w:val="24"/>
                <w:szCs w:val="24"/>
                <w:lang w:eastAsia="ru-RU"/>
              </w:rPr>
              <w:t>Фактическое исполнение согласно отчетов ответственных исполнителей, тыс.руб.</w:t>
            </w:r>
          </w:p>
          <w:p w:rsidR="00EA3CB3" w:rsidRPr="00EA3CB3" w:rsidRDefault="00EA3CB3" w:rsidP="00EA3CB3">
            <w:pPr>
              <w:spacing w:after="0" w:line="240" w:lineRule="auto"/>
              <w:rPr>
                <w:rFonts w:ascii="Times New Roman" w:eastAsia="Times New Roman" w:hAnsi="Times New Roman" w:cs="Times New Roman"/>
                <w:b/>
                <w:bCs/>
                <w:color w:val="000000"/>
                <w:sz w:val="24"/>
                <w:szCs w:val="24"/>
                <w:lang w:eastAsia="ru-RU"/>
              </w:rPr>
            </w:pPr>
          </w:p>
        </w:tc>
        <w:tc>
          <w:tcPr>
            <w:tcW w:w="170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b/>
                <w:bCs/>
                <w:color w:val="000000"/>
                <w:sz w:val="24"/>
                <w:szCs w:val="24"/>
                <w:lang w:eastAsia="ru-RU"/>
              </w:rPr>
            </w:pPr>
            <w:r w:rsidRPr="00EA3CB3">
              <w:rPr>
                <w:rFonts w:ascii="Times New Roman" w:eastAsia="Times New Roman" w:hAnsi="Times New Roman" w:cs="Times New Roman"/>
                <w:b/>
                <w:bCs/>
                <w:color w:val="000000"/>
                <w:sz w:val="24"/>
                <w:szCs w:val="24"/>
                <w:lang w:eastAsia="ru-RU"/>
              </w:rPr>
              <w:t>Степень соответствия запланированному уровню затрат, %</w:t>
            </w:r>
          </w:p>
        </w:tc>
      </w:tr>
      <w:tr w:rsidR="00EA3CB3" w:rsidRPr="00EA3CB3" w:rsidTr="00EA3CB3">
        <w:trPr>
          <w:trHeight w:val="172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Повышение эффективности муниципального управления Атяшевского муниципального района</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42741,4</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41728,5</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97,6</w:t>
            </w:r>
          </w:p>
        </w:tc>
      </w:tr>
      <w:tr w:rsidR="00EA3CB3" w:rsidRPr="00EA3CB3" w:rsidTr="00EA3CB3">
        <w:trPr>
          <w:trHeight w:val="106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2</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Развитие образования на 2014-2025 годы</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219334,9</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215625,6</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98,3</w:t>
            </w:r>
          </w:p>
        </w:tc>
      </w:tr>
      <w:tr w:rsidR="00EA3CB3" w:rsidRPr="00EA3CB3" w:rsidTr="00EA3CB3">
        <w:trPr>
          <w:trHeight w:val="135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3</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Дополнительные меры социальной поддержки и социальной помощи</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1385,0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1372,0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99,1</w:t>
            </w:r>
          </w:p>
        </w:tc>
      </w:tr>
      <w:tr w:rsidR="00EA3CB3" w:rsidRPr="00EA3CB3" w:rsidTr="00EA3CB3">
        <w:trPr>
          <w:trHeight w:val="126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4</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Улучшение демографической ситуации в Атяшевском муниципальном районе</w:t>
            </w:r>
            <w:r w:rsidR="00520631">
              <w:rPr>
                <w:rFonts w:ascii="Times New Roman" w:eastAsia="Times New Roman" w:hAnsi="Times New Roman" w:cs="Times New Roman"/>
                <w:color w:val="000000"/>
                <w:sz w:val="24"/>
                <w:szCs w:val="24"/>
                <w:lang w:eastAsia="ru-RU"/>
              </w:rPr>
              <w:t>»</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16434,6</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15010,3</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91,3</w:t>
            </w:r>
          </w:p>
        </w:tc>
      </w:tr>
      <w:tr w:rsidR="00EA3CB3" w:rsidRPr="00EA3CB3" w:rsidTr="00EA3CB3">
        <w:trPr>
          <w:trHeight w:val="126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5</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Развитие культуры и туризма на 2014-2021 годы</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54291,7</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38970,1</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71,8</w:t>
            </w:r>
          </w:p>
        </w:tc>
      </w:tr>
      <w:tr w:rsidR="00EA3CB3" w:rsidRPr="00EA3CB3" w:rsidTr="00EA3CB3">
        <w:trPr>
          <w:trHeight w:val="220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6</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862475,2</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1282716,8</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148,7</w:t>
            </w:r>
          </w:p>
        </w:tc>
      </w:tr>
      <w:tr w:rsidR="00EA3CB3" w:rsidRPr="00EA3CB3" w:rsidTr="00EA3CB3">
        <w:trPr>
          <w:trHeight w:val="126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lastRenderedPageBreak/>
              <w:t>7</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Экономическое развитие Атяшевского муниципального района </w:t>
            </w:r>
            <w:r w:rsidR="005962CA">
              <w:rPr>
                <w:rFonts w:ascii="Times New Roman" w:eastAsia="Times New Roman" w:hAnsi="Times New Roman" w:cs="Times New Roman"/>
                <w:color w:val="000000"/>
                <w:sz w:val="24"/>
                <w:szCs w:val="24"/>
                <w:lang w:eastAsia="ru-RU"/>
              </w:rPr>
              <w:t>до</w:t>
            </w:r>
            <w:r w:rsidRPr="00EA3CB3">
              <w:rPr>
                <w:rFonts w:ascii="Times New Roman" w:eastAsia="Times New Roman" w:hAnsi="Times New Roman" w:cs="Times New Roman"/>
                <w:color w:val="000000"/>
                <w:sz w:val="24"/>
                <w:szCs w:val="24"/>
                <w:lang w:eastAsia="ru-RU"/>
              </w:rPr>
              <w:t xml:space="preserve"> 2025 год</w:t>
            </w:r>
            <w:r w:rsidR="005962CA">
              <w:rPr>
                <w:rFonts w:ascii="Times New Roman" w:eastAsia="Times New Roman" w:hAnsi="Times New Roman" w:cs="Times New Roman"/>
                <w:color w:val="000000"/>
                <w:sz w:val="24"/>
                <w:szCs w:val="24"/>
                <w:lang w:eastAsia="ru-RU"/>
              </w:rPr>
              <w:t>а</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79,0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0,0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0,0</w:t>
            </w:r>
          </w:p>
        </w:tc>
      </w:tr>
      <w:tr w:rsidR="00EA3CB3" w:rsidRPr="00EA3CB3" w:rsidTr="00EA3CB3">
        <w:trPr>
          <w:trHeight w:val="157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8</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Энергосбережение и повышение энергетической эффективности в Атяшевском муниципальном районе</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50,0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8,4</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16,8</w:t>
            </w:r>
          </w:p>
        </w:tc>
      </w:tr>
      <w:tr w:rsidR="00EA3CB3" w:rsidRPr="00EA3CB3" w:rsidTr="00EA3CB3">
        <w:trPr>
          <w:trHeight w:val="157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Развитие автомобильных дорог местного значения Атяшевского муниципального района</w:t>
            </w:r>
            <w:r w:rsidR="00520631">
              <w:rPr>
                <w:rFonts w:ascii="Times New Roman" w:eastAsia="Times New Roman" w:hAnsi="Times New Roman" w:cs="Times New Roman"/>
                <w:color w:val="000000"/>
                <w:sz w:val="24"/>
                <w:szCs w:val="24"/>
                <w:lang w:eastAsia="ru-RU"/>
              </w:rPr>
              <w:t>»</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6508,7</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5907,5</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90,8</w:t>
            </w:r>
          </w:p>
        </w:tc>
      </w:tr>
      <w:tr w:rsidR="00EA3CB3" w:rsidRPr="00EA3CB3" w:rsidTr="00EA3CB3">
        <w:trPr>
          <w:trHeight w:val="133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10</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Повышение эффективности управления муниципальными финансами</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12309,4</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11502</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93,4</w:t>
            </w:r>
          </w:p>
        </w:tc>
      </w:tr>
      <w:tr w:rsidR="00EA3CB3" w:rsidRPr="00EA3CB3" w:rsidTr="00EA3CB3">
        <w:trPr>
          <w:trHeight w:val="126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11</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Формирование информационного общества</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150,0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150,0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100,0</w:t>
            </w:r>
          </w:p>
        </w:tc>
      </w:tr>
      <w:tr w:rsidR="00EA3CB3" w:rsidRPr="00EA3CB3" w:rsidTr="00EA3CB3">
        <w:trPr>
          <w:trHeight w:val="141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12</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Профилактика правонарушений, алкоголизма, наркомании, токсикомании</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124,0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108,0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87,1</w:t>
            </w:r>
          </w:p>
        </w:tc>
      </w:tr>
      <w:tr w:rsidR="00EA3CB3" w:rsidRPr="00EA3CB3" w:rsidTr="00EA3CB3">
        <w:trPr>
          <w:trHeight w:val="157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13</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48,0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46,0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95,8</w:t>
            </w:r>
          </w:p>
        </w:tc>
      </w:tr>
      <w:tr w:rsidR="00EA3CB3" w:rsidRPr="00EA3CB3" w:rsidTr="00EA3CB3">
        <w:trPr>
          <w:trHeight w:val="1260"/>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lastRenderedPageBreak/>
              <w:t>14</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Модернизация и реформирование жилищно-коммунального хозяйства</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16,4943</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16,5</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100,0</w:t>
            </w:r>
          </w:p>
        </w:tc>
      </w:tr>
      <w:tr w:rsidR="00EA3CB3" w:rsidRPr="00EA3CB3" w:rsidTr="00EA3CB3">
        <w:trPr>
          <w:trHeight w:val="157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Развитие и поддержка малого и среднего предпринимательства в Атяшевском муниципальном районе</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20240,0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19159,2</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94,7</w:t>
            </w:r>
          </w:p>
        </w:tc>
      </w:tr>
      <w:tr w:rsidR="00EA3CB3" w:rsidRPr="00EA3CB3" w:rsidTr="00EA3CB3">
        <w:trPr>
          <w:trHeight w:val="945"/>
        </w:trPr>
        <w:tc>
          <w:tcPr>
            <w:tcW w:w="567"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16</w:t>
            </w:r>
          </w:p>
        </w:tc>
        <w:tc>
          <w:tcPr>
            <w:tcW w:w="3261" w:type="dxa"/>
            <w:tcBorders>
              <w:top w:val="nil"/>
              <w:left w:val="nil"/>
              <w:bottom w:val="nil"/>
              <w:right w:val="nil"/>
            </w:tcBorders>
            <w:shd w:val="clear" w:color="auto" w:fill="auto"/>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Патриотическое воспитание граждан</w:t>
            </w:r>
            <w:r w:rsidR="00520631">
              <w:rPr>
                <w:rFonts w:ascii="Times New Roman" w:eastAsia="Times New Roman" w:hAnsi="Times New Roman" w:cs="Times New Roman"/>
                <w:color w:val="000000"/>
                <w:sz w:val="24"/>
                <w:szCs w:val="24"/>
                <w:lang w:eastAsia="ru-RU"/>
              </w:rPr>
              <w:t>»</w:t>
            </w:r>
            <w:r w:rsidRPr="00EA3CB3">
              <w:rPr>
                <w:rFonts w:ascii="Times New Roman" w:eastAsia="Times New Roman" w:hAnsi="Times New Roman" w:cs="Times New Roman"/>
                <w:color w:val="000000"/>
                <w:sz w:val="24"/>
                <w:szCs w:val="24"/>
                <w:lang w:eastAsia="ru-RU"/>
              </w:rPr>
              <w:t xml:space="preserve"> </w:t>
            </w:r>
          </w:p>
        </w:tc>
        <w:tc>
          <w:tcPr>
            <w:tcW w:w="212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156,0</w:t>
            </w:r>
          </w:p>
        </w:tc>
        <w:tc>
          <w:tcPr>
            <w:tcW w:w="1706"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156,0</w:t>
            </w:r>
          </w:p>
        </w:tc>
        <w:tc>
          <w:tcPr>
            <w:tcW w:w="1701" w:type="dxa"/>
            <w:tcBorders>
              <w:top w:val="nil"/>
              <w:left w:val="nil"/>
              <w:bottom w:val="nil"/>
              <w:right w:val="nil"/>
            </w:tcBorders>
            <w:shd w:val="clear" w:color="auto" w:fill="auto"/>
            <w:noWrap/>
            <w:hideMark/>
          </w:tcPr>
          <w:p w:rsidR="00EA3CB3" w:rsidRPr="00EA3CB3" w:rsidRDefault="00EA3CB3" w:rsidP="00EA3CB3">
            <w:pPr>
              <w:spacing w:after="0" w:line="240" w:lineRule="auto"/>
              <w:rPr>
                <w:rFonts w:ascii="Times New Roman" w:eastAsia="Times New Roman" w:hAnsi="Times New Roman" w:cs="Times New Roman"/>
                <w:color w:val="000000"/>
                <w:sz w:val="24"/>
                <w:szCs w:val="24"/>
                <w:lang w:eastAsia="ru-RU"/>
              </w:rPr>
            </w:pPr>
            <w:r w:rsidRPr="00EA3CB3">
              <w:rPr>
                <w:rFonts w:ascii="Times New Roman" w:eastAsia="Times New Roman" w:hAnsi="Times New Roman" w:cs="Times New Roman"/>
                <w:color w:val="000000"/>
                <w:sz w:val="24"/>
                <w:szCs w:val="24"/>
                <w:lang w:eastAsia="ru-RU"/>
              </w:rPr>
              <w:t>100,0</w:t>
            </w:r>
          </w:p>
        </w:tc>
      </w:tr>
    </w:tbl>
    <w:p w:rsidR="00EA3CB3" w:rsidRDefault="00EA3CB3" w:rsidP="008F23DF">
      <w:pPr>
        <w:pStyle w:val="a3"/>
        <w:tabs>
          <w:tab w:val="left" w:pos="709"/>
        </w:tabs>
        <w:jc w:val="both"/>
        <w:rPr>
          <w:rFonts w:ascii="Times New Roman" w:hAnsi="Times New Roman" w:cs="Times New Roman"/>
          <w:sz w:val="28"/>
          <w:szCs w:val="28"/>
          <w:lang w:eastAsia="ru-RU"/>
        </w:rPr>
      </w:pPr>
    </w:p>
    <w:p w:rsidR="00607772" w:rsidRPr="0041385E" w:rsidRDefault="008F23DF" w:rsidP="008F23DF">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BE0095" w:rsidRPr="0041385E">
        <w:rPr>
          <w:rFonts w:ascii="Times New Roman" w:hAnsi="Times New Roman" w:cs="Times New Roman"/>
          <w:sz w:val="28"/>
          <w:szCs w:val="28"/>
          <w:lang w:eastAsia="ru-RU"/>
        </w:rPr>
        <w:t>Наибольший объем расходов предусматривается по программе «Развитие образования на 2014-202</w:t>
      </w:r>
      <w:r w:rsidR="00957DFB">
        <w:rPr>
          <w:rFonts w:ascii="Times New Roman" w:hAnsi="Times New Roman" w:cs="Times New Roman"/>
          <w:sz w:val="28"/>
          <w:szCs w:val="28"/>
          <w:lang w:eastAsia="ru-RU"/>
        </w:rPr>
        <w:t>5</w:t>
      </w:r>
      <w:r w:rsidR="00BE0095" w:rsidRPr="0041385E">
        <w:rPr>
          <w:rFonts w:ascii="Times New Roman" w:hAnsi="Times New Roman" w:cs="Times New Roman"/>
          <w:sz w:val="28"/>
          <w:szCs w:val="28"/>
          <w:lang w:eastAsia="ru-RU"/>
        </w:rPr>
        <w:t xml:space="preserve"> годы».</w:t>
      </w:r>
    </w:p>
    <w:p w:rsidR="00BE0095" w:rsidRDefault="00BE0095" w:rsidP="008F23DF">
      <w:pPr>
        <w:pStyle w:val="a3"/>
        <w:ind w:firstLine="709"/>
        <w:jc w:val="both"/>
        <w:rPr>
          <w:rFonts w:ascii="Times New Roman" w:hAnsi="Times New Roman" w:cs="Times New Roman"/>
          <w:sz w:val="28"/>
          <w:szCs w:val="28"/>
          <w:lang w:eastAsia="ru-RU"/>
        </w:rPr>
      </w:pPr>
      <w:r w:rsidRPr="00CA41A5">
        <w:rPr>
          <w:rFonts w:ascii="Times New Roman" w:hAnsi="Times New Roman" w:cs="Times New Roman"/>
          <w:sz w:val="28"/>
          <w:szCs w:val="28"/>
          <w:lang w:eastAsia="ru-RU"/>
        </w:rPr>
        <w:t xml:space="preserve">В соответствии с данными представленными Финансовым управлением Администрации Атяшевского муниципального района наибольшие объемы бюджетных расходов  были запланированы и использованы по программам </w:t>
      </w:r>
      <w:r w:rsidR="0041385E" w:rsidRPr="00CA41A5">
        <w:rPr>
          <w:rFonts w:ascii="Times New Roman" w:hAnsi="Times New Roman" w:cs="Times New Roman"/>
          <w:sz w:val="28"/>
          <w:szCs w:val="28"/>
          <w:lang w:eastAsia="ru-RU"/>
        </w:rPr>
        <w:t xml:space="preserve">«Повышение эффективности муниципального управления Атяшевского муниципального района», </w:t>
      </w:r>
      <w:r w:rsidRPr="00CA41A5">
        <w:rPr>
          <w:rFonts w:ascii="Times New Roman" w:hAnsi="Times New Roman" w:cs="Times New Roman"/>
          <w:sz w:val="28"/>
          <w:szCs w:val="28"/>
          <w:lang w:eastAsia="ru-RU"/>
        </w:rPr>
        <w:t>«Развитие образования на 2014-202</w:t>
      </w:r>
      <w:r w:rsidR="00CA41A5" w:rsidRPr="00CA41A5">
        <w:rPr>
          <w:rFonts w:ascii="Times New Roman" w:hAnsi="Times New Roman" w:cs="Times New Roman"/>
          <w:sz w:val="28"/>
          <w:szCs w:val="28"/>
          <w:lang w:eastAsia="ru-RU"/>
        </w:rPr>
        <w:t>5</w:t>
      </w:r>
      <w:r w:rsidRPr="00CA41A5">
        <w:rPr>
          <w:rFonts w:ascii="Times New Roman" w:hAnsi="Times New Roman" w:cs="Times New Roman"/>
          <w:sz w:val="28"/>
          <w:szCs w:val="28"/>
          <w:lang w:eastAsia="ru-RU"/>
        </w:rPr>
        <w:t xml:space="preserve"> годы, «Развитие культуры и туризма на 2014-202</w:t>
      </w:r>
      <w:r w:rsidR="00CA41A5" w:rsidRPr="00CA41A5">
        <w:rPr>
          <w:rFonts w:ascii="Times New Roman" w:hAnsi="Times New Roman" w:cs="Times New Roman"/>
          <w:sz w:val="28"/>
          <w:szCs w:val="28"/>
          <w:lang w:eastAsia="ru-RU"/>
        </w:rPr>
        <w:t>1</w:t>
      </w:r>
      <w:r w:rsidRPr="00CA41A5">
        <w:rPr>
          <w:rFonts w:ascii="Times New Roman" w:hAnsi="Times New Roman" w:cs="Times New Roman"/>
          <w:sz w:val="28"/>
          <w:szCs w:val="28"/>
          <w:lang w:eastAsia="ru-RU"/>
        </w:rPr>
        <w:t xml:space="preserve"> годы»</w:t>
      </w:r>
      <w:r w:rsidR="0041385E" w:rsidRPr="00CA41A5">
        <w:rPr>
          <w:rFonts w:ascii="Times New Roman" w:hAnsi="Times New Roman" w:cs="Times New Roman"/>
          <w:sz w:val="28"/>
          <w:szCs w:val="28"/>
          <w:lang w:eastAsia="ru-RU"/>
        </w:rPr>
        <w:t>, «</w:t>
      </w:r>
      <w:r w:rsidR="00CA41A5" w:rsidRPr="00CA41A5">
        <w:rPr>
          <w:rFonts w:ascii="Times New Roman" w:hAnsi="Times New Roman" w:cs="Times New Roman"/>
          <w:sz w:val="28"/>
          <w:szCs w:val="28"/>
          <w:lang w:eastAsia="ru-RU"/>
        </w:rPr>
        <w:t>Повышение эффективности управления муниципальными финансами</w:t>
      </w:r>
      <w:r w:rsidR="0041385E" w:rsidRPr="00CA41A5">
        <w:rPr>
          <w:rFonts w:ascii="Times New Roman" w:hAnsi="Times New Roman" w:cs="Times New Roman"/>
          <w:sz w:val="28"/>
          <w:szCs w:val="28"/>
          <w:lang w:eastAsia="ru-RU"/>
        </w:rPr>
        <w:t>»</w:t>
      </w:r>
      <w:r w:rsidR="00CA41A5" w:rsidRPr="00CA41A5">
        <w:rPr>
          <w:rFonts w:ascii="Times New Roman" w:hAnsi="Times New Roman" w:cs="Times New Roman"/>
          <w:sz w:val="28"/>
          <w:szCs w:val="28"/>
          <w:lang w:eastAsia="ru-RU"/>
        </w:rPr>
        <w:t xml:space="preserve">, «Развитие сельского хозяйства и регулирования рынков сельскохозяйственной продукции, сырья и продовольствия </w:t>
      </w:r>
      <w:r w:rsidR="000A7C0C">
        <w:rPr>
          <w:rFonts w:ascii="Times New Roman" w:hAnsi="Times New Roman" w:cs="Times New Roman"/>
          <w:sz w:val="28"/>
          <w:szCs w:val="28"/>
          <w:lang w:eastAsia="ru-RU"/>
        </w:rPr>
        <w:t xml:space="preserve">на 2016-2025 годы </w:t>
      </w:r>
      <w:r w:rsidR="00CA41A5" w:rsidRPr="00CA41A5">
        <w:rPr>
          <w:rFonts w:ascii="Times New Roman" w:hAnsi="Times New Roman" w:cs="Times New Roman"/>
          <w:sz w:val="28"/>
          <w:szCs w:val="28"/>
          <w:lang w:eastAsia="ru-RU"/>
        </w:rPr>
        <w:t>по Атяшевскому муниципального района»</w:t>
      </w:r>
      <w:r w:rsidR="0041385E" w:rsidRPr="00CA41A5">
        <w:rPr>
          <w:rFonts w:ascii="Times New Roman" w:hAnsi="Times New Roman" w:cs="Times New Roman"/>
          <w:sz w:val="28"/>
          <w:szCs w:val="28"/>
          <w:lang w:eastAsia="ru-RU"/>
        </w:rPr>
        <w:t>.</w:t>
      </w:r>
    </w:p>
    <w:p w:rsidR="0041385E" w:rsidRDefault="0041385E" w:rsidP="008F23DF">
      <w:pPr>
        <w:pStyle w:val="a3"/>
        <w:ind w:firstLine="709"/>
        <w:jc w:val="both"/>
        <w:rPr>
          <w:rFonts w:ascii="Times New Roman" w:hAnsi="Times New Roman" w:cs="Times New Roman"/>
          <w:sz w:val="28"/>
          <w:szCs w:val="28"/>
          <w:lang w:eastAsia="ru-RU"/>
        </w:rPr>
      </w:pPr>
      <w:r w:rsidRPr="00E62AA5">
        <w:rPr>
          <w:rFonts w:ascii="Times New Roman" w:hAnsi="Times New Roman" w:cs="Times New Roman"/>
          <w:sz w:val="28"/>
          <w:szCs w:val="28"/>
          <w:lang w:eastAsia="ru-RU"/>
        </w:rPr>
        <w:t>Наименьшие объемы расходов бюджетных средств были использованы на реализацию муниципальных программ:</w:t>
      </w:r>
      <w:r w:rsidR="00E62AA5">
        <w:rPr>
          <w:rFonts w:ascii="Times New Roman" w:hAnsi="Times New Roman" w:cs="Times New Roman"/>
          <w:sz w:val="28"/>
          <w:szCs w:val="28"/>
          <w:lang w:eastAsia="ru-RU"/>
        </w:rPr>
        <w:t xml:space="preserve"> </w:t>
      </w:r>
      <w:r w:rsidRPr="00E62AA5">
        <w:rPr>
          <w:rFonts w:ascii="Times New Roman" w:hAnsi="Times New Roman" w:cs="Times New Roman"/>
          <w:sz w:val="28"/>
          <w:szCs w:val="28"/>
          <w:lang w:eastAsia="ru-RU"/>
        </w:rPr>
        <w:t>«Энергосбережение и повышение энергетической эффективности в Атяшевском муниципальном районе» - 0 тыс.руб,  «</w:t>
      </w:r>
      <w:r w:rsidR="005962CA" w:rsidRPr="00E62AA5">
        <w:rPr>
          <w:rFonts w:ascii="Times New Roman" w:hAnsi="Times New Roman" w:cs="Times New Roman"/>
          <w:sz w:val="28"/>
          <w:szCs w:val="28"/>
          <w:lang w:eastAsia="ru-RU"/>
        </w:rPr>
        <w:t>Экономическое развитие Атяшевского муниципального района до 2025 года</w:t>
      </w:r>
      <w:r w:rsidRPr="00E62AA5">
        <w:rPr>
          <w:rFonts w:ascii="Times New Roman" w:hAnsi="Times New Roman" w:cs="Times New Roman"/>
          <w:sz w:val="28"/>
          <w:szCs w:val="28"/>
          <w:lang w:eastAsia="ru-RU"/>
        </w:rPr>
        <w:t>».</w:t>
      </w:r>
    </w:p>
    <w:p w:rsidR="00AD2BDD" w:rsidRDefault="0041385E" w:rsidP="006B4C44">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Проведена оценка кассового исполнения расходов бюджета Атяшевского муниципального района</w:t>
      </w:r>
      <w:r w:rsidR="00001EE7">
        <w:rPr>
          <w:rFonts w:ascii="Times New Roman" w:hAnsi="Times New Roman" w:cs="Times New Roman"/>
          <w:sz w:val="28"/>
          <w:szCs w:val="28"/>
          <w:lang w:eastAsia="ru-RU"/>
        </w:rPr>
        <w:t>:</w:t>
      </w:r>
    </w:p>
    <w:p w:rsidR="005524D6" w:rsidRDefault="005524D6" w:rsidP="00A52495">
      <w:pPr>
        <w:pStyle w:val="a3"/>
        <w:ind w:firstLine="426"/>
        <w:jc w:val="right"/>
        <w:rPr>
          <w:rFonts w:ascii="Times New Roman" w:hAnsi="Times New Roman" w:cs="Times New Roman"/>
          <w:sz w:val="28"/>
          <w:szCs w:val="28"/>
          <w:lang w:eastAsia="ru-RU"/>
        </w:rPr>
      </w:pPr>
      <w:r>
        <w:rPr>
          <w:rFonts w:ascii="Times New Roman" w:hAnsi="Times New Roman" w:cs="Times New Roman"/>
          <w:sz w:val="28"/>
          <w:szCs w:val="28"/>
          <w:lang w:eastAsia="ru-RU"/>
        </w:rPr>
        <w:t>Тыс.рублей</w:t>
      </w:r>
    </w:p>
    <w:tbl>
      <w:tblPr>
        <w:tblW w:w="9209" w:type="dxa"/>
        <w:tblInd w:w="113" w:type="dxa"/>
        <w:tblLook w:val="04A0" w:firstRow="1" w:lastRow="0" w:firstColumn="1" w:lastColumn="0" w:noHBand="0" w:noVBand="1"/>
      </w:tblPr>
      <w:tblGrid>
        <w:gridCol w:w="2972"/>
        <w:gridCol w:w="1559"/>
        <w:gridCol w:w="1418"/>
        <w:gridCol w:w="1449"/>
        <w:gridCol w:w="1843"/>
      </w:tblGrid>
      <w:tr w:rsidR="00B248D0" w:rsidRPr="00B248D0" w:rsidTr="00AD2BDD">
        <w:trPr>
          <w:trHeight w:val="630"/>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bookmarkStart w:id="2" w:name="_Hlk36018711"/>
            <w:r w:rsidRPr="00B248D0">
              <w:rPr>
                <w:rFonts w:ascii="Times New Roman" w:eastAsia="Times New Roman" w:hAnsi="Times New Roman" w:cs="Times New Roman"/>
                <w:color w:val="000000"/>
                <w:sz w:val="24"/>
                <w:szCs w:val="24"/>
                <w:lang w:eastAsia="ru-RU"/>
              </w:rPr>
              <w:t>Наименование программы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План на 2019 год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Факт за 2019 год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Отклонение</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выполнения</w:t>
            </w:r>
          </w:p>
        </w:tc>
      </w:tr>
      <w:tr w:rsidR="00B248D0" w:rsidRPr="00B248D0" w:rsidTr="00AD2BDD">
        <w:trPr>
          <w:trHeight w:val="195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lastRenderedPageBreak/>
              <w:t xml:space="preserve"> Муниципальная программа Атяшевского муниципального района "Повышение эффективности муниципального управления Атяшевского муниципального района"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42722,98</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41728,47</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994,51</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97,67</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13502,72</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12832,31</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670,41</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95,04</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29220,26</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28896,16</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324,10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98,89</w:t>
            </w:r>
          </w:p>
        </w:tc>
      </w:tr>
      <w:tr w:rsidR="00B248D0" w:rsidRPr="00B248D0" w:rsidTr="00AD2BDD">
        <w:trPr>
          <w:trHeight w:val="138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214389,52</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207374,94</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7014,58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96,73</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ФБ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1561,96</w:t>
            </w:r>
          </w:p>
        </w:tc>
        <w:tc>
          <w:tcPr>
            <w:tcW w:w="1418" w:type="dxa"/>
            <w:tcBorders>
              <w:top w:val="nil"/>
              <w:left w:val="nil"/>
              <w:bottom w:val="single" w:sz="4" w:space="0" w:color="auto"/>
              <w:right w:val="single" w:sz="4" w:space="0" w:color="auto"/>
            </w:tcBorders>
            <w:shd w:val="clear" w:color="auto" w:fill="auto"/>
            <w:noWrap/>
            <w:vAlign w:val="bottom"/>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1561,96</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184457,68</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177848,48</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6609,20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96,42</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28369,88</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27964,50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405,38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98,57</w:t>
            </w:r>
          </w:p>
        </w:tc>
      </w:tr>
      <w:tr w:rsidR="00B248D0" w:rsidRPr="00B248D0" w:rsidTr="00AD2BDD">
        <w:trPr>
          <w:trHeight w:val="1617"/>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"Дополнительные меры социальной поддержки и социальной помощи"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1385,00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1372,00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13,00</w:t>
            </w:r>
          </w:p>
        </w:tc>
        <w:tc>
          <w:tcPr>
            <w:tcW w:w="1843" w:type="dxa"/>
            <w:tcBorders>
              <w:top w:val="nil"/>
              <w:left w:val="nil"/>
              <w:bottom w:val="single" w:sz="4" w:space="0" w:color="auto"/>
              <w:right w:val="single" w:sz="4" w:space="0" w:color="auto"/>
            </w:tcBorders>
            <w:shd w:val="clear" w:color="auto" w:fill="auto"/>
            <w:noWrap/>
            <w:hideMark/>
          </w:tcPr>
          <w:p w:rsid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99,06</w:t>
            </w:r>
          </w:p>
          <w:p w:rsid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p>
          <w:p w:rsid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p>
          <w:p w:rsid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p>
          <w:p w:rsidR="00B248D0" w:rsidRDefault="00B248D0" w:rsidP="00AD2BDD">
            <w:pPr>
              <w:spacing w:after="0" w:line="240" w:lineRule="auto"/>
              <w:rPr>
                <w:rFonts w:ascii="Times New Roman" w:eastAsia="Times New Roman" w:hAnsi="Times New Roman" w:cs="Times New Roman"/>
                <w:color w:val="000000"/>
                <w:sz w:val="24"/>
                <w:szCs w:val="24"/>
                <w:lang w:eastAsia="ru-RU"/>
              </w:rPr>
            </w:pPr>
          </w:p>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p>
        </w:tc>
      </w:tr>
      <w:tr w:rsidR="00B248D0" w:rsidRPr="00B248D0" w:rsidTr="00AD2BDD">
        <w:trPr>
          <w:trHeight w:val="198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"Улучшение демографической ситуации в Атяшевском муниципальном районе"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3902,62</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3810,32</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92,30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97,63</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ФБ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1630,10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1630,10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2032,40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2032,40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240,12</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147,82</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92,30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61,56</w:t>
            </w:r>
          </w:p>
        </w:tc>
      </w:tr>
      <w:tr w:rsidR="00B248D0" w:rsidRPr="00B248D0" w:rsidTr="00AD2BDD">
        <w:trPr>
          <w:trHeight w:val="135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культуры и туризма на 2014-2021 годы"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42504,65</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38741,57</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3763,08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91,15</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ФБ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5632,02</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5632,02</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6056,00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6056,00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30816,63</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27053,55</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3763,08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87,79</w:t>
            </w:r>
          </w:p>
        </w:tc>
      </w:tr>
      <w:tr w:rsidR="00B248D0" w:rsidRPr="00B248D0" w:rsidTr="00AD2BDD">
        <w:trPr>
          <w:trHeight w:val="2610"/>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lastRenderedPageBreak/>
              <w:t xml:space="preserve"> 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w:t>
            </w:r>
          </w:p>
        </w:tc>
        <w:tc>
          <w:tcPr>
            <w:tcW w:w="1559"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7279,11</w:t>
            </w:r>
          </w:p>
        </w:tc>
        <w:tc>
          <w:tcPr>
            <w:tcW w:w="1418"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6924,30</w:t>
            </w:r>
          </w:p>
        </w:tc>
        <w:tc>
          <w:tcPr>
            <w:tcW w:w="1417"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354,81</w:t>
            </w:r>
          </w:p>
        </w:tc>
        <w:tc>
          <w:tcPr>
            <w:tcW w:w="1843"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95,13</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ФБ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3472,20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3472,20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2701,20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2701,20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1105,71</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750,90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354,81</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67,91</w:t>
            </w:r>
          </w:p>
        </w:tc>
      </w:tr>
      <w:tr w:rsidR="00B248D0" w:rsidRPr="00B248D0" w:rsidTr="00AD2BDD">
        <w:trPr>
          <w:trHeight w:val="172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"Экономическое развитие Атяшевского муниципального района до 2025 года"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14,00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14,00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r>
      <w:tr w:rsidR="00B248D0" w:rsidRPr="00B248D0" w:rsidTr="00AD2BDD">
        <w:trPr>
          <w:trHeight w:val="208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10,27</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8,42</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1,85</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81,96</w:t>
            </w:r>
          </w:p>
        </w:tc>
      </w:tr>
      <w:tr w:rsidR="00B248D0" w:rsidRPr="00B248D0" w:rsidTr="00AD2BDD">
        <w:trPr>
          <w:trHeight w:val="2041"/>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6508,67</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5907,52</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601,15</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90,76</w:t>
            </w:r>
          </w:p>
        </w:tc>
      </w:tr>
      <w:tr w:rsidR="00B248D0" w:rsidRPr="00B248D0" w:rsidTr="00AD2BDD">
        <w:trPr>
          <w:trHeight w:val="160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управления муниципальными финансами"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11633,83</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11501,95</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131,88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98,87</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РБ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208,00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208,00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МБ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11425,83</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11293,95</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131,88</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98,85</w:t>
            </w:r>
          </w:p>
        </w:tc>
      </w:tr>
      <w:tr w:rsidR="00B248D0" w:rsidRPr="00B248D0" w:rsidTr="00AD2BDD">
        <w:trPr>
          <w:trHeight w:val="1549"/>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lastRenderedPageBreak/>
              <w:t xml:space="preserve">Муниципальная программа Атяшевского муниципального района "Формирование информационного общества" </w:t>
            </w:r>
          </w:p>
        </w:tc>
        <w:tc>
          <w:tcPr>
            <w:tcW w:w="1559"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150,00</w:t>
            </w:r>
          </w:p>
        </w:tc>
        <w:tc>
          <w:tcPr>
            <w:tcW w:w="1418"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150,00</w:t>
            </w:r>
          </w:p>
        </w:tc>
        <w:tc>
          <w:tcPr>
            <w:tcW w:w="1417"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single" w:sz="4" w:space="0" w:color="auto"/>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163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"Профилактика правонарушений, алкоголизма, наркомании, токсикомании"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108,00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108,00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234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48,00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46,00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95,83</w:t>
            </w:r>
          </w:p>
        </w:tc>
      </w:tr>
      <w:tr w:rsidR="00B248D0" w:rsidRPr="00B248D0" w:rsidTr="00AD2BDD">
        <w:trPr>
          <w:trHeight w:val="165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"Модернизация и реформирование жилищно-коммунального хозяйства"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16,49</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16,49</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225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32,00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9,20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22,80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28,75</w:t>
            </w:r>
          </w:p>
        </w:tc>
      </w:tr>
      <w:tr w:rsidR="00B248D0" w:rsidRPr="00B248D0" w:rsidTr="00AD2BDD">
        <w:trPr>
          <w:trHeight w:val="1425"/>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"Патриотическое воспитание граждан"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150,00</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150,00</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0,00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100,00</w:t>
            </w:r>
          </w:p>
        </w:tc>
      </w:tr>
      <w:tr w:rsidR="00B248D0" w:rsidRPr="00B248D0" w:rsidTr="00AD2BDD">
        <w:trPr>
          <w:trHeight w:val="1140"/>
        </w:trPr>
        <w:tc>
          <w:tcPr>
            <w:tcW w:w="2972" w:type="dxa"/>
            <w:tcBorders>
              <w:top w:val="nil"/>
              <w:left w:val="single" w:sz="4" w:space="0" w:color="auto"/>
              <w:bottom w:val="single" w:sz="4" w:space="0" w:color="auto"/>
              <w:right w:val="single" w:sz="4" w:space="0" w:color="auto"/>
            </w:tcBorders>
            <w:shd w:val="clear" w:color="auto" w:fill="auto"/>
            <w:hideMark/>
          </w:tcPr>
          <w:p w:rsidR="00B248D0" w:rsidRPr="00B248D0" w:rsidRDefault="00B248D0" w:rsidP="00B248D0">
            <w:pPr>
              <w:spacing w:after="0" w:line="240" w:lineRule="auto"/>
              <w:rPr>
                <w:rFonts w:ascii="Times New Roman" w:eastAsia="Times New Roman" w:hAnsi="Times New Roman" w:cs="Times New Roman"/>
                <w:sz w:val="24"/>
                <w:szCs w:val="24"/>
                <w:lang w:eastAsia="ru-RU"/>
              </w:rPr>
            </w:pPr>
            <w:r w:rsidRPr="00B248D0">
              <w:rPr>
                <w:rFonts w:ascii="Times New Roman" w:eastAsia="Times New Roman" w:hAnsi="Times New Roman" w:cs="Times New Roman"/>
                <w:sz w:val="24"/>
                <w:szCs w:val="24"/>
                <w:lang w:eastAsia="ru-RU"/>
              </w:rPr>
              <w:t xml:space="preserve"> Непрограммные расходы главных распорядителей бюджетных средств местного бюджета </w:t>
            </w:r>
          </w:p>
        </w:tc>
        <w:tc>
          <w:tcPr>
            <w:tcW w:w="1559"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5702,38</w:t>
            </w:r>
          </w:p>
        </w:tc>
        <w:tc>
          <w:tcPr>
            <w:tcW w:w="1418"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5106,38</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596,00</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color w:val="000000"/>
                <w:sz w:val="24"/>
                <w:szCs w:val="24"/>
                <w:lang w:eastAsia="ru-RU"/>
              </w:rPr>
            </w:pPr>
            <w:r w:rsidRPr="00B248D0">
              <w:rPr>
                <w:rFonts w:ascii="Times New Roman" w:eastAsia="Times New Roman" w:hAnsi="Times New Roman" w:cs="Times New Roman"/>
                <w:color w:val="000000"/>
                <w:sz w:val="24"/>
                <w:szCs w:val="24"/>
                <w:lang w:eastAsia="ru-RU"/>
              </w:rPr>
              <w:t>89,55</w:t>
            </w:r>
          </w:p>
        </w:tc>
      </w:tr>
      <w:tr w:rsidR="00B248D0" w:rsidRPr="00B248D0" w:rsidTr="00AD2BDD">
        <w:trPr>
          <w:trHeight w:val="31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rsidR="00B248D0" w:rsidRPr="00B248D0" w:rsidRDefault="00B248D0" w:rsidP="00B248D0">
            <w:pPr>
              <w:spacing w:after="0" w:line="240" w:lineRule="auto"/>
              <w:rPr>
                <w:rFonts w:ascii="Times New Roman" w:eastAsia="Times New Roman" w:hAnsi="Times New Roman" w:cs="Times New Roman"/>
                <w:b/>
                <w:bCs/>
                <w:color w:val="000000"/>
                <w:sz w:val="24"/>
                <w:szCs w:val="24"/>
                <w:lang w:eastAsia="ru-RU"/>
              </w:rPr>
            </w:pPr>
            <w:r w:rsidRPr="00B248D0">
              <w:rPr>
                <w:rFonts w:ascii="Times New Roman" w:eastAsia="Times New Roman" w:hAnsi="Times New Roman" w:cs="Times New Roman"/>
                <w:b/>
                <w:bCs/>
                <w:color w:val="000000"/>
                <w:sz w:val="24"/>
                <w:szCs w:val="24"/>
                <w:lang w:eastAsia="ru-RU"/>
              </w:rPr>
              <w:t xml:space="preserve"> Итого: </w:t>
            </w:r>
          </w:p>
        </w:tc>
        <w:tc>
          <w:tcPr>
            <w:tcW w:w="1559" w:type="dxa"/>
            <w:tcBorders>
              <w:top w:val="nil"/>
              <w:left w:val="nil"/>
              <w:bottom w:val="single" w:sz="4" w:space="0" w:color="auto"/>
              <w:right w:val="single" w:sz="4" w:space="0" w:color="auto"/>
            </w:tcBorders>
            <w:shd w:val="clear" w:color="auto" w:fill="auto"/>
            <w:noWrap/>
            <w:vAlign w:val="bottom"/>
            <w:hideMark/>
          </w:tcPr>
          <w:p w:rsidR="00B248D0" w:rsidRPr="00B248D0" w:rsidRDefault="00B248D0" w:rsidP="00B248D0">
            <w:pPr>
              <w:spacing w:after="0" w:line="240" w:lineRule="auto"/>
              <w:jc w:val="center"/>
              <w:rPr>
                <w:rFonts w:ascii="Times New Roman" w:eastAsia="Times New Roman" w:hAnsi="Times New Roman" w:cs="Times New Roman"/>
                <w:b/>
                <w:bCs/>
                <w:color w:val="000000"/>
                <w:sz w:val="24"/>
                <w:szCs w:val="24"/>
                <w:lang w:eastAsia="ru-RU"/>
              </w:rPr>
            </w:pPr>
            <w:r w:rsidRPr="00B248D0">
              <w:rPr>
                <w:rFonts w:ascii="Times New Roman" w:eastAsia="Times New Roman" w:hAnsi="Times New Roman" w:cs="Times New Roman"/>
                <w:b/>
                <w:bCs/>
                <w:color w:val="000000"/>
                <w:sz w:val="24"/>
                <w:szCs w:val="24"/>
                <w:lang w:eastAsia="ru-RU"/>
              </w:rPr>
              <w:t>336557,53</w:t>
            </w:r>
          </w:p>
        </w:tc>
        <w:tc>
          <w:tcPr>
            <w:tcW w:w="1418" w:type="dxa"/>
            <w:tcBorders>
              <w:top w:val="nil"/>
              <w:left w:val="nil"/>
              <w:bottom w:val="single" w:sz="4" w:space="0" w:color="auto"/>
              <w:right w:val="single" w:sz="4" w:space="0" w:color="auto"/>
            </w:tcBorders>
            <w:shd w:val="clear" w:color="auto" w:fill="auto"/>
            <w:noWrap/>
            <w:vAlign w:val="bottom"/>
            <w:hideMark/>
          </w:tcPr>
          <w:p w:rsidR="00B248D0" w:rsidRPr="00B248D0" w:rsidRDefault="00B248D0" w:rsidP="00B248D0">
            <w:pPr>
              <w:spacing w:after="0" w:line="240" w:lineRule="auto"/>
              <w:jc w:val="center"/>
              <w:rPr>
                <w:rFonts w:ascii="Times New Roman" w:eastAsia="Times New Roman" w:hAnsi="Times New Roman" w:cs="Times New Roman"/>
                <w:b/>
                <w:bCs/>
                <w:color w:val="000000"/>
                <w:sz w:val="24"/>
                <w:szCs w:val="24"/>
                <w:lang w:eastAsia="ru-RU"/>
              </w:rPr>
            </w:pPr>
            <w:r w:rsidRPr="00B248D0">
              <w:rPr>
                <w:rFonts w:ascii="Times New Roman" w:eastAsia="Times New Roman" w:hAnsi="Times New Roman" w:cs="Times New Roman"/>
                <w:b/>
                <w:bCs/>
                <w:color w:val="000000"/>
                <w:sz w:val="24"/>
                <w:szCs w:val="24"/>
                <w:lang w:eastAsia="ru-RU"/>
              </w:rPr>
              <w:t>322955,5</w:t>
            </w:r>
            <w:r w:rsidR="001A72C4">
              <w:rPr>
                <w:rFonts w:ascii="Times New Roman" w:eastAsia="Times New Roman" w:hAnsi="Times New Roman" w:cs="Times New Roman"/>
                <w:b/>
                <w:bCs/>
                <w:color w:val="000000"/>
                <w:sz w:val="24"/>
                <w:szCs w:val="24"/>
                <w:lang w:eastAsia="ru-RU"/>
              </w:rPr>
              <w:t>7</w:t>
            </w:r>
          </w:p>
        </w:tc>
        <w:tc>
          <w:tcPr>
            <w:tcW w:w="1417"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b/>
                <w:bCs/>
                <w:color w:val="000000"/>
                <w:sz w:val="24"/>
                <w:szCs w:val="24"/>
                <w:lang w:eastAsia="ru-RU"/>
              </w:rPr>
            </w:pPr>
            <w:r w:rsidRPr="00B248D0">
              <w:rPr>
                <w:rFonts w:ascii="Times New Roman" w:eastAsia="Times New Roman" w:hAnsi="Times New Roman" w:cs="Times New Roman"/>
                <w:b/>
                <w:bCs/>
                <w:color w:val="000000"/>
                <w:sz w:val="24"/>
                <w:szCs w:val="24"/>
                <w:lang w:eastAsia="ru-RU"/>
              </w:rPr>
              <w:t>13601,96</w:t>
            </w:r>
          </w:p>
        </w:tc>
        <w:tc>
          <w:tcPr>
            <w:tcW w:w="1843" w:type="dxa"/>
            <w:tcBorders>
              <w:top w:val="nil"/>
              <w:left w:val="nil"/>
              <w:bottom w:val="single" w:sz="4" w:space="0" w:color="auto"/>
              <w:right w:val="single" w:sz="4" w:space="0" w:color="auto"/>
            </w:tcBorders>
            <w:shd w:val="clear" w:color="auto" w:fill="auto"/>
            <w:noWrap/>
            <w:hideMark/>
          </w:tcPr>
          <w:p w:rsidR="00B248D0" w:rsidRPr="00B248D0" w:rsidRDefault="00B248D0" w:rsidP="00B248D0">
            <w:pPr>
              <w:spacing w:after="0" w:line="240" w:lineRule="auto"/>
              <w:jc w:val="center"/>
              <w:rPr>
                <w:rFonts w:ascii="Times New Roman" w:eastAsia="Times New Roman" w:hAnsi="Times New Roman" w:cs="Times New Roman"/>
                <w:b/>
                <w:bCs/>
                <w:color w:val="000000"/>
                <w:sz w:val="24"/>
                <w:szCs w:val="24"/>
                <w:lang w:eastAsia="ru-RU"/>
              </w:rPr>
            </w:pPr>
            <w:r w:rsidRPr="00B248D0">
              <w:rPr>
                <w:rFonts w:ascii="Times New Roman" w:eastAsia="Times New Roman" w:hAnsi="Times New Roman" w:cs="Times New Roman"/>
                <w:b/>
                <w:bCs/>
                <w:color w:val="000000"/>
                <w:sz w:val="24"/>
                <w:szCs w:val="24"/>
                <w:lang w:eastAsia="ru-RU"/>
              </w:rPr>
              <w:t>95,96</w:t>
            </w:r>
          </w:p>
        </w:tc>
      </w:tr>
    </w:tbl>
    <w:bookmarkEnd w:id="2"/>
    <w:p w:rsidR="00607772" w:rsidRDefault="00AD2BDD" w:rsidP="00AD2BDD">
      <w:pPr>
        <w:pStyle w:val="a3"/>
        <w:tabs>
          <w:tab w:val="left" w:pos="709"/>
        </w:tabs>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01EE7" w:rsidRPr="00001EE7">
        <w:rPr>
          <w:rFonts w:ascii="Times New Roman" w:hAnsi="Times New Roman" w:cs="Times New Roman"/>
          <w:sz w:val="28"/>
          <w:szCs w:val="28"/>
          <w:lang w:eastAsia="ru-RU"/>
        </w:rPr>
        <w:t xml:space="preserve">Обращаем внимание, что высокую оценку кассового исполнения получили </w:t>
      </w:r>
      <w:r w:rsidR="00001EE7" w:rsidRPr="001A72C4">
        <w:rPr>
          <w:rFonts w:ascii="Times New Roman" w:hAnsi="Times New Roman" w:cs="Times New Roman"/>
          <w:sz w:val="28"/>
          <w:szCs w:val="28"/>
          <w:lang w:eastAsia="ru-RU"/>
        </w:rPr>
        <w:t>9</w:t>
      </w:r>
      <w:r w:rsidR="00001EE7" w:rsidRPr="00001EE7">
        <w:rPr>
          <w:rFonts w:ascii="Times New Roman" w:hAnsi="Times New Roman" w:cs="Times New Roman"/>
          <w:sz w:val="28"/>
          <w:szCs w:val="28"/>
          <w:lang w:eastAsia="ru-RU"/>
        </w:rPr>
        <w:t xml:space="preserve"> муниципальных программ Атяшевского муниципального района</w:t>
      </w:r>
      <w:r w:rsidR="00001EE7">
        <w:rPr>
          <w:rFonts w:ascii="Times New Roman" w:hAnsi="Times New Roman" w:cs="Times New Roman"/>
          <w:sz w:val="28"/>
          <w:szCs w:val="28"/>
          <w:lang w:eastAsia="ru-RU"/>
        </w:rPr>
        <w:t>.</w:t>
      </w:r>
    </w:p>
    <w:p w:rsidR="00001EE7" w:rsidRPr="00001EE7" w:rsidRDefault="00001EE7" w:rsidP="00A52495">
      <w:pPr>
        <w:pStyle w:val="a3"/>
        <w:ind w:firstLine="426"/>
        <w:jc w:val="both"/>
        <w:rPr>
          <w:rFonts w:ascii="Times New Roman" w:hAnsi="Times New Roman" w:cs="Times New Roman"/>
          <w:sz w:val="28"/>
          <w:szCs w:val="28"/>
          <w:lang w:eastAsia="ru-RU"/>
        </w:rPr>
      </w:pPr>
    </w:p>
    <w:p w:rsidR="00607772" w:rsidRPr="00607772" w:rsidRDefault="00607772" w:rsidP="00A52495">
      <w:pPr>
        <w:spacing w:after="0" w:line="240" w:lineRule="auto"/>
        <w:ind w:firstLine="426"/>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lastRenderedPageBreak/>
        <w:t>4.</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Сведения об оценке</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деятельности отве</w:t>
      </w:r>
      <w:r w:rsidRPr="00607772">
        <w:rPr>
          <w:rFonts w:ascii="Times New Roman" w:hAnsi="Times New Roman" w:cs="Times New Roman"/>
          <w:b/>
          <w:sz w:val="28"/>
          <w:szCs w:val="28"/>
          <w:lang w:eastAsia="ru-RU"/>
        </w:rPr>
        <w:t xml:space="preserve">тственных исполнителей в части, </w:t>
      </w:r>
      <w:r w:rsidRPr="00DC5D36">
        <w:rPr>
          <w:rFonts w:ascii="Times New Roman" w:hAnsi="Times New Roman" w:cs="Times New Roman"/>
          <w:b/>
          <w:sz w:val="28"/>
          <w:szCs w:val="28"/>
          <w:lang w:eastAsia="ru-RU"/>
        </w:rPr>
        <w:t xml:space="preserve">касающейся реализации </w:t>
      </w:r>
      <w:r w:rsidRPr="00607772">
        <w:rPr>
          <w:rFonts w:ascii="Times New Roman" w:hAnsi="Times New Roman" w:cs="Times New Roman"/>
          <w:b/>
          <w:sz w:val="28"/>
          <w:szCs w:val="28"/>
          <w:lang w:eastAsia="ru-RU"/>
        </w:rPr>
        <w:t xml:space="preserve">муниципальных </w:t>
      </w:r>
      <w:r w:rsidRPr="00DC5D36">
        <w:rPr>
          <w:rFonts w:ascii="Times New Roman" w:hAnsi="Times New Roman" w:cs="Times New Roman"/>
          <w:b/>
          <w:sz w:val="28"/>
          <w:szCs w:val="28"/>
          <w:lang w:eastAsia="ru-RU"/>
        </w:rPr>
        <w:t>программ</w:t>
      </w:r>
      <w:r w:rsidRPr="00607772">
        <w:rPr>
          <w:rFonts w:ascii="Times New Roman" w:hAnsi="Times New Roman" w:cs="Times New Roman"/>
          <w:b/>
          <w:sz w:val="28"/>
          <w:szCs w:val="28"/>
          <w:lang w:eastAsia="ru-RU"/>
        </w:rPr>
        <w:t xml:space="preserve"> Атяшевского муниципального района </w:t>
      </w:r>
    </w:p>
    <w:p w:rsidR="00607772" w:rsidRDefault="00607772" w:rsidP="00A52495">
      <w:pPr>
        <w:spacing w:after="0" w:line="240" w:lineRule="auto"/>
        <w:jc w:val="both"/>
        <w:rPr>
          <w:rFonts w:ascii="Times New Roman" w:hAnsi="Times New Roman" w:cs="Times New Roman"/>
          <w:b/>
          <w:sz w:val="28"/>
          <w:szCs w:val="28"/>
          <w:lang w:eastAsia="ru-RU"/>
        </w:rPr>
      </w:pPr>
    </w:p>
    <w:p w:rsidR="009B251C" w:rsidRPr="00F75CE6" w:rsidRDefault="009B251C" w:rsidP="00F75CE6">
      <w:pPr>
        <w:spacing w:after="0" w:line="240" w:lineRule="auto"/>
        <w:ind w:firstLine="709"/>
        <w:jc w:val="both"/>
        <w:rPr>
          <w:rFonts w:ascii="Times New Roman" w:hAnsi="Times New Roman" w:cs="Times New Roman"/>
          <w:sz w:val="28"/>
          <w:szCs w:val="28"/>
          <w:lang w:eastAsia="ru-RU"/>
        </w:rPr>
      </w:pPr>
      <w:r w:rsidRPr="00E87159">
        <w:rPr>
          <w:rFonts w:ascii="Times New Roman" w:hAnsi="Times New Roman" w:cs="Times New Roman"/>
          <w:sz w:val="28"/>
          <w:szCs w:val="28"/>
          <w:lang w:eastAsia="ru-RU"/>
        </w:rPr>
        <w:t xml:space="preserve">По </w:t>
      </w:r>
      <w:r w:rsidR="0029309F">
        <w:rPr>
          <w:rFonts w:ascii="Times New Roman" w:hAnsi="Times New Roman" w:cs="Times New Roman"/>
          <w:sz w:val="28"/>
          <w:szCs w:val="28"/>
          <w:lang w:eastAsia="ru-RU"/>
        </w:rPr>
        <w:t>5</w:t>
      </w:r>
      <w:r w:rsidR="00AB7B77">
        <w:rPr>
          <w:rFonts w:ascii="Times New Roman" w:hAnsi="Times New Roman" w:cs="Times New Roman"/>
          <w:sz w:val="28"/>
          <w:szCs w:val="28"/>
          <w:lang w:eastAsia="ru-RU"/>
        </w:rPr>
        <w:t xml:space="preserve"> м</w:t>
      </w:r>
      <w:r w:rsidRPr="00E87159">
        <w:rPr>
          <w:rFonts w:ascii="Times New Roman" w:hAnsi="Times New Roman" w:cs="Times New Roman"/>
          <w:sz w:val="28"/>
          <w:szCs w:val="28"/>
          <w:lang w:eastAsia="ru-RU"/>
        </w:rPr>
        <w:t>униципальным программ</w:t>
      </w:r>
      <w:r w:rsidR="0029309F">
        <w:rPr>
          <w:rFonts w:ascii="Times New Roman" w:hAnsi="Times New Roman" w:cs="Times New Roman"/>
          <w:sz w:val="28"/>
          <w:szCs w:val="28"/>
          <w:lang w:eastAsia="ru-RU"/>
        </w:rPr>
        <w:t>ам</w:t>
      </w:r>
      <w:r w:rsidRPr="00E87159">
        <w:rPr>
          <w:rFonts w:ascii="Times New Roman" w:hAnsi="Times New Roman" w:cs="Times New Roman"/>
          <w:sz w:val="28"/>
          <w:szCs w:val="28"/>
          <w:lang w:eastAsia="ru-RU"/>
        </w:rPr>
        <w:t xml:space="preserve"> Атяшевского муниципального района реализация может </w:t>
      </w:r>
      <w:r w:rsidR="00AB7B77">
        <w:rPr>
          <w:rFonts w:ascii="Times New Roman" w:hAnsi="Times New Roman" w:cs="Times New Roman"/>
          <w:sz w:val="28"/>
          <w:szCs w:val="28"/>
          <w:lang w:eastAsia="ru-RU"/>
        </w:rPr>
        <w:t>быть признана высокоэффективной, уровень эффективности реализации от 10</w:t>
      </w:r>
      <w:r w:rsidR="0029309F">
        <w:rPr>
          <w:rFonts w:ascii="Times New Roman" w:hAnsi="Times New Roman" w:cs="Times New Roman"/>
          <w:sz w:val="28"/>
          <w:szCs w:val="28"/>
          <w:lang w:eastAsia="ru-RU"/>
        </w:rPr>
        <w:t>1</w:t>
      </w:r>
      <w:r w:rsidR="00AB7B77">
        <w:rPr>
          <w:rFonts w:ascii="Times New Roman" w:hAnsi="Times New Roman" w:cs="Times New Roman"/>
          <w:sz w:val="28"/>
          <w:szCs w:val="28"/>
          <w:lang w:eastAsia="ru-RU"/>
        </w:rPr>
        <w:t>,</w:t>
      </w:r>
      <w:r w:rsidR="0029309F">
        <w:rPr>
          <w:rFonts w:ascii="Times New Roman" w:hAnsi="Times New Roman" w:cs="Times New Roman"/>
          <w:sz w:val="28"/>
          <w:szCs w:val="28"/>
          <w:lang w:eastAsia="ru-RU"/>
        </w:rPr>
        <w:t>0</w:t>
      </w:r>
      <w:r w:rsidR="00AB7B77">
        <w:rPr>
          <w:rFonts w:ascii="Times New Roman" w:hAnsi="Times New Roman" w:cs="Times New Roman"/>
          <w:sz w:val="28"/>
          <w:szCs w:val="28"/>
          <w:lang w:eastAsia="ru-RU"/>
        </w:rPr>
        <w:t xml:space="preserve"> до </w:t>
      </w:r>
      <w:r w:rsidR="0029309F">
        <w:rPr>
          <w:rFonts w:ascii="Times New Roman" w:hAnsi="Times New Roman" w:cs="Times New Roman"/>
          <w:sz w:val="28"/>
          <w:szCs w:val="28"/>
          <w:lang w:eastAsia="ru-RU"/>
        </w:rPr>
        <w:t>127,9</w:t>
      </w:r>
      <w:r w:rsidR="00AB7B77">
        <w:rPr>
          <w:rFonts w:ascii="Times New Roman" w:hAnsi="Times New Roman" w:cs="Times New Roman"/>
          <w:sz w:val="28"/>
          <w:szCs w:val="28"/>
          <w:lang w:eastAsia="ru-RU"/>
        </w:rPr>
        <w:t>%</w:t>
      </w:r>
      <w:r w:rsidR="00BF1AF8">
        <w:rPr>
          <w:rFonts w:ascii="Times New Roman" w:hAnsi="Times New Roman" w:cs="Times New Roman"/>
          <w:sz w:val="28"/>
          <w:szCs w:val="28"/>
          <w:lang w:eastAsia="ru-RU"/>
        </w:rPr>
        <w:t xml:space="preserve"> (</w:t>
      </w:r>
      <w:r w:rsidR="00BF1AF8" w:rsidRPr="00F75CE6">
        <w:rPr>
          <w:rFonts w:ascii="Times New Roman" w:hAnsi="Times New Roman" w:cs="Times New Roman"/>
          <w:sz w:val="28"/>
          <w:szCs w:val="28"/>
          <w:lang w:eastAsia="ru-RU"/>
        </w:rPr>
        <w:t>Муниципальная программа Атяшевского муниципального района «Развитие образования на 2014-2025 годы» - 127,9%,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- 102,99%,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- 102,2%, Муниципальная программа Атяшевского  муниципального района «Повышение эффективности управления муниципальными финансами» - 101,4%, Муниципальная программа Атяшевского  муниципального района «Дополнительные меры социальной поддержки социальной помощи» - 101,0%)</w:t>
      </w:r>
      <w:r w:rsidR="00AB7B77">
        <w:rPr>
          <w:rFonts w:ascii="Times New Roman" w:hAnsi="Times New Roman" w:cs="Times New Roman"/>
          <w:sz w:val="28"/>
          <w:szCs w:val="28"/>
          <w:lang w:eastAsia="ru-RU"/>
        </w:rPr>
        <w:t>, п</w:t>
      </w:r>
      <w:r w:rsidRPr="00E87159">
        <w:rPr>
          <w:rFonts w:ascii="Times New Roman" w:hAnsi="Times New Roman" w:cs="Times New Roman"/>
          <w:sz w:val="28"/>
          <w:szCs w:val="28"/>
          <w:lang w:eastAsia="ru-RU"/>
        </w:rPr>
        <w:t>о</w:t>
      </w:r>
      <w:r w:rsidR="00AB7B77">
        <w:rPr>
          <w:rFonts w:ascii="Times New Roman" w:hAnsi="Times New Roman" w:cs="Times New Roman"/>
          <w:sz w:val="28"/>
          <w:szCs w:val="28"/>
          <w:lang w:eastAsia="ru-RU"/>
        </w:rPr>
        <w:t xml:space="preserve"> </w:t>
      </w:r>
      <w:r w:rsidR="0029309F">
        <w:rPr>
          <w:rFonts w:ascii="Times New Roman" w:hAnsi="Times New Roman" w:cs="Times New Roman"/>
          <w:sz w:val="28"/>
          <w:szCs w:val="28"/>
          <w:lang w:eastAsia="ru-RU"/>
        </w:rPr>
        <w:t>6</w:t>
      </w:r>
      <w:r w:rsidRPr="00E87159">
        <w:rPr>
          <w:rFonts w:ascii="Times New Roman" w:hAnsi="Times New Roman" w:cs="Times New Roman"/>
          <w:sz w:val="28"/>
          <w:szCs w:val="28"/>
          <w:lang w:eastAsia="ru-RU"/>
        </w:rPr>
        <w:t xml:space="preserve"> муниципальным программам реализация оценивается как </w:t>
      </w:r>
      <w:r w:rsidR="00AB7B77">
        <w:rPr>
          <w:rFonts w:ascii="Times New Roman" w:hAnsi="Times New Roman" w:cs="Times New Roman"/>
          <w:sz w:val="28"/>
          <w:szCs w:val="28"/>
          <w:lang w:eastAsia="ru-RU"/>
        </w:rPr>
        <w:t xml:space="preserve">эффективная от </w:t>
      </w:r>
      <w:r w:rsidR="0029309F">
        <w:rPr>
          <w:rFonts w:ascii="Times New Roman" w:hAnsi="Times New Roman" w:cs="Times New Roman"/>
          <w:sz w:val="28"/>
          <w:szCs w:val="28"/>
          <w:lang w:eastAsia="ru-RU"/>
        </w:rPr>
        <w:t>81,1</w:t>
      </w:r>
      <w:r w:rsidR="00AB7B77">
        <w:rPr>
          <w:rFonts w:ascii="Times New Roman" w:hAnsi="Times New Roman" w:cs="Times New Roman"/>
          <w:sz w:val="28"/>
          <w:szCs w:val="28"/>
          <w:lang w:eastAsia="ru-RU"/>
        </w:rPr>
        <w:t xml:space="preserve"> до 100%</w:t>
      </w:r>
      <w:r w:rsidR="00F75CE6">
        <w:rPr>
          <w:rFonts w:ascii="Times New Roman" w:hAnsi="Times New Roman" w:cs="Times New Roman"/>
          <w:sz w:val="28"/>
          <w:szCs w:val="28"/>
          <w:lang w:eastAsia="ru-RU"/>
        </w:rPr>
        <w:t xml:space="preserve"> (</w:t>
      </w:r>
      <w:r w:rsidR="00F75CE6" w:rsidRPr="00F75CE6">
        <w:rPr>
          <w:rFonts w:ascii="Times New Roman" w:hAnsi="Times New Roman" w:cs="Times New Roman"/>
          <w:sz w:val="28"/>
          <w:szCs w:val="28"/>
          <w:lang w:eastAsia="ru-RU"/>
        </w:rPr>
        <w:t xml:space="preserve">Муниципальная программа Атяшевского  муниципального района «Патриотическое воспитание граждан» - 100%, Муниципальная программа Атяшевского  муниципального района «Модернизация и реформирование жилищно-коммунального хозяйства» - 100%, Муниципальная программа Атяшевского  муниципального района «Профилактика правонарушений, алкоголизма, наркомании и токсикомании» - 98,7%, Муниципальная программа Атяшевского  муниципального района «Развитие культуры и туризма на 2014-2021 годы» - 92,9%, Муниципальная программа Атяшевского  муниципального района «Развитие автомобильных дорог местного значения Атяшевского муниципального района» - 86,4%, Муниципальная программа Атяшевского  муниципального района «Формирование информационного общества» - 81,1%), </w:t>
      </w:r>
      <w:r w:rsidR="007D3B9E">
        <w:rPr>
          <w:rFonts w:ascii="Times New Roman" w:hAnsi="Times New Roman" w:cs="Times New Roman"/>
          <w:sz w:val="28"/>
          <w:szCs w:val="28"/>
          <w:lang w:eastAsia="ru-RU"/>
        </w:rPr>
        <w:t>3</w:t>
      </w:r>
      <w:r w:rsidR="00AB7B77">
        <w:rPr>
          <w:rFonts w:ascii="Times New Roman" w:hAnsi="Times New Roman" w:cs="Times New Roman"/>
          <w:sz w:val="28"/>
          <w:szCs w:val="28"/>
          <w:lang w:eastAsia="ru-RU"/>
        </w:rPr>
        <w:t xml:space="preserve"> – удовлетворительный уровень эффективности </w:t>
      </w:r>
      <w:r w:rsidR="0029309F">
        <w:rPr>
          <w:rFonts w:ascii="Times New Roman" w:hAnsi="Times New Roman" w:cs="Times New Roman"/>
          <w:sz w:val="28"/>
          <w:szCs w:val="28"/>
          <w:lang w:eastAsia="ru-RU"/>
        </w:rPr>
        <w:t>от</w:t>
      </w:r>
      <w:r w:rsidR="007D3B9E">
        <w:rPr>
          <w:rFonts w:ascii="Times New Roman" w:hAnsi="Times New Roman" w:cs="Times New Roman"/>
          <w:sz w:val="28"/>
          <w:szCs w:val="28"/>
          <w:lang w:eastAsia="ru-RU"/>
        </w:rPr>
        <w:t xml:space="preserve"> 58 до 76,8%</w:t>
      </w:r>
      <w:r w:rsidR="0029309F">
        <w:rPr>
          <w:rFonts w:ascii="Times New Roman" w:hAnsi="Times New Roman" w:cs="Times New Roman"/>
          <w:sz w:val="28"/>
          <w:szCs w:val="28"/>
          <w:lang w:eastAsia="ru-RU"/>
        </w:rPr>
        <w:t xml:space="preserve"> </w:t>
      </w:r>
      <w:r w:rsidR="00F75CE6">
        <w:rPr>
          <w:rFonts w:ascii="Times New Roman" w:hAnsi="Times New Roman" w:cs="Times New Roman"/>
          <w:sz w:val="28"/>
          <w:szCs w:val="28"/>
          <w:lang w:eastAsia="ru-RU"/>
        </w:rPr>
        <w:t>(</w:t>
      </w:r>
      <w:r w:rsidR="00F75CE6" w:rsidRPr="00F75CE6">
        <w:rPr>
          <w:rFonts w:ascii="Times New Roman" w:hAnsi="Times New Roman" w:cs="Times New Roman"/>
          <w:sz w:val="28"/>
          <w:szCs w:val="28"/>
          <w:lang w:eastAsia="ru-RU"/>
        </w:rPr>
        <w:t>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- 76,8%, Муниципальная программа Атяшевского  муниципального района «Повышение эффективности муниципального управления Атяшевского муниципального района» - 71,6%, Муниципальная программа Атяшевского  муниципального района «Улучшение демографической ситуации в Атяшевском муниципальном районе» - 58,0%)</w:t>
      </w:r>
      <w:r w:rsidR="00AB7B77">
        <w:rPr>
          <w:rFonts w:ascii="Times New Roman" w:hAnsi="Times New Roman" w:cs="Times New Roman"/>
          <w:sz w:val="28"/>
          <w:szCs w:val="28"/>
          <w:lang w:eastAsia="ru-RU"/>
        </w:rPr>
        <w:t>, 2 – неэффективные менее 50%</w:t>
      </w:r>
      <w:r w:rsidR="00F75CE6">
        <w:rPr>
          <w:rFonts w:ascii="Times New Roman" w:hAnsi="Times New Roman" w:cs="Times New Roman"/>
          <w:sz w:val="28"/>
          <w:szCs w:val="28"/>
          <w:lang w:eastAsia="ru-RU"/>
        </w:rPr>
        <w:t xml:space="preserve"> (</w:t>
      </w:r>
      <w:r w:rsidR="00F75CE6" w:rsidRPr="00F75CE6">
        <w:rPr>
          <w:rFonts w:ascii="Times New Roman" w:hAnsi="Times New Roman" w:cs="Times New Roman"/>
          <w:sz w:val="28"/>
          <w:szCs w:val="28"/>
          <w:lang w:eastAsia="ru-RU"/>
        </w:rPr>
        <w:t xml:space="preserve">Муниципальная программа Атяшевского  муниципального района «Энергосбережение и повышение энергетической эффективности в Атяшевском муниципальном </w:t>
      </w:r>
      <w:r w:rsidR="00F75CE6" w:rsidRPr="00F75CE6">
        <w:rPr>
          <w:rFonts w:ascii="Times New Roman" w:hAnsi="Times New Roman" w:cs="Times New Roman"/>
          <w:sz w:val="28"/>
          <w:szCs w:val="28"/>
          <w:lang w:eastAsia="ru-RU"/>
        </w:rPr>
        <w:lastRenderedPageBreak/>
        <w:t>районе» - 0%, Муниципальная программа «Экономическое развитие Атяшевского муниципального района до 2025 год» - 0%).</w:t>
      </w:r>
    </w:p>
    <w:p w:rsidR="00607772" w:rsidRPr="00DC5D36" w:rsidRDefault="00607772" w:rsidP="00A52495">
      <w:pPr>
        <w:spacing w:after="0" w:line="240" w:lineRule="auto"/>
        <w:jc w:val="both"/>
        <w:rPr>
          <w:rFonts w:ascii="Times New Roman" w:hAnsi="Times New Roman" w:cs="Times New Roman"/>
          <w:b/>
          <w:sz w:val="28"/>
          <w:szCs w:val="28"/>
          <w:lang w:eastAsia="ru-RU"/>
        </w:rPr>
      </w:pPr>
    </w:p>
    <w:p w:rsidR="00607772" w:rsidRDefault="00607772" w:rsidP="000F6B15">
      <w:pPr>
        <w:pStyle w:val="a3"/>
        <w:tabs>
          <w:tab w:val="left" w:pos="709"/>
        </w:tabs>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t xml:space="preserve">5. </w:t>
      </w:r>
      <w:r w:rsidRPr="00DC5D36">
        <w:rPr>
          <w:rFonts w:ascii="Times New Roman" w:hAnsi="Times New Roman" w:cs="Times New Roman"/>
          <w:b/>
          <w:sz w:val="28"/>
          <w:szCs w:val="28"/>
          <w:lang w:eastAsia="ru-RU"/>
        </w:rPr>
        <w:t xml:space="preserve">Предложения по совершенствованию механизма разработки, реализации и оценки эффективности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Атяшевского муниципального района</w:t>
      </w:r>
    </w:p>
    <w:p w:rsidR="00001EE7" w:rsidRDefault="00001EE7" w:rsidP="00A52495">
      <w:pPr>
        <w:pStyle w:val="a3"/>
        <w:ind w:firstLine="426"/>
        <w:jc w:val="both"/>
        <w:rPr>
          <w:rFonts w:ascii="Times New Roman" w:hAnsi="Times New Roman" w:cs="Times New Roman"/>
          <w:b/>
          <w:sz w:val="28"/>
          <w:szCs w:val="28"/>
          <w:lang w:eastAsia="ru-RU"/>
        </w:rPr>
      </w:pPr>
    </w:p>
    <w:p w:rsidR="00F80891" w:rsidRDefault="00F80891" w:rsidP="00F80891">
      <w:pPr>
        <w:pStyle w:val="a3"/>
        <w:ind w:firstLine="709"/>
        <w:jc w:val="both"/>
        <w:rPr>
          <w:rFonts w:ascii="Times New Roman" w:hAnsi="Times New Roman" w:cs="Times New Roman"/>
          <w:sz w:val="28"/>
          <w:szCs w:val="28"/>
          <w:lang w:eastAsia="ru-RU"/>
        </w:rPr>
      </w:pPr>
      <w:r w:rsidRPr="00D1326A">
        <w:rPr>
          <w:rFonts w:ascii="Times New Roman" w:hAnsi="Times New Roman" w:cs="Times New Roman"/>
          <w:sz w:val="28"/>
          <w:szCs w:val="28"/>
          <w:lang w:eastAsia="ru-RU"/>
        </w:rPr>
        <w:t xml:space="preserve">Ответственным исполнителям </w:t>
      </w:r>
      <w:r>
        <w:rPr>
          <w:rFonts w:ascii="Times New Roman" w:hAnsi="Times New Roman" w:cs="Times New Roman"/>
          <w:sz w:val="28"/>
          <w:szCs w:val="28"/>
          <w:lang w:eastAsia="ru-RU"/>
        </w:rPr>
        <w:t>и соисполнителям муниципальных программ предложено повысить качество работы с муниципальными программами, в частности:</w:t>
      </w:r>
    </w:p>
    <w:p w:rsidR="00F80891"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проанализировать причины, повлиявшие на результаты оценки  эффективности реализации муниципальной программы и принять соответствующие меры;</w:t>
      </w:r>
    </w:p>
    <w:p w:rsidR="00F80891"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продолжить работу по совершенствованию системы целевых показателей в целях установления показателей, максимально полно характеризующих достижение целей и решение задач муниципальных программ;</w:t>
      </w:r>
    </w:p>
    <w:p w:rsidR="00F80891"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провести работу по сокращению количества показателей (индикаторов) муниципальных программ, представление фактических значений по которым невозможно до 1 марта года, следующего за отчетным, в силу отсутствия возможности анализа данного показателя (индикатора) при формировании Сводного годового доклада, а также сокращению количества индикаторов, не имеющих динамику изменения с течением времени, и с отсутствующими плановыми значениями;</w:t>
      </w:r>
    </w:p>
    <w:p w:rsidR="00F80891" w:rsidRPr="00D1326A"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усилить контроль за ходом реализации муниципальных программ, в том числе за своевременным внесением изменений, в муниципальные программы, утверждением планов реализации муниципальных программ в установленные сроки. Отсутствие уточненных редакций приводит к неэффективному управлению ресурсами (отсутствие мобильности и гибкости в управлении ресурсами), отсутствию возможности управления рисками, несвоевременному принятию управленческих решений, наличию возможности искажения результатов при формировании отчётности.</w:t>
      </w:r>
    </w:p>
    <w:p w:rsidR="00F80891" w:rsidRPr="006374FF" w:rsidRDefault="00F80891" w:rsidP="00F80891">
      <w:pPr>
        <w:pStyle w:val="a3"/>
        <w:ind w:firstLine="709"/>
        <w:jc w:val="both"/>
        <w:rPr>
          <w:rFonts w:ascii="Times New Roman" w:hAnsi="Times New Roman" w:cs="Times New Roman"/>
          <w:b/>
          <w:sz w:val="28"/>
          <w:szCs w:val="28"/>
          <w:highlight w:val="yellow"/>
          <w:lang w:eastAsia="ru-RU"/>
        </w:rPr>
      </w:pPr>
    </w:p>
    <w:p w:rsidR="00F80891" w:rsidRDefault="00F80891" w:rsidP="00F80891">
      <w:pPr>
        <w:pStyle w:val="a3"/>
        <w:ind w:firstLine="426"/>
        <w:jc w:val="both"/>
        <w:rPr>
          <w:rFonts w:ascii="Times New Roman" w:hAnsi="Times New Roman" w:cs="Times New Roman"/>
          <w:b/>
          <w:sz w:val="28"/>
          <w:szCs w:val="28"/>
          <w:lang w:eastAsia="ru-RU"/>
        </w:rPr>
      </w:pPr>
    </w:p>
    <w:p w:rsidR="00F80891" w:rsidRDefault="00F80891" w:rsidP="00F80891">
      <w:pPr>
        <w:pStyle w:val="a3"/>
        <w:ind w:firstLine="426"/>
        <w:jc w:val="both"/>
        <w:rPr>
          <w:rFonts w:ascii="Times New Roman" w:hAnsi="Times New Roman" w:cs="Times New Roman"/>
          <w:b/>
          <w:sz w:val="28"/>
          <w:szCs w:val="28"/>
          <w:lang w:eastAsia="ru-RU"/>
        </w:rPr>
      </w:pPr>
    </w:p>
    <w:p w:rsidR="00B70FD0" w:rsidRDefault="00B70FD0"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A52495">
      <w:pPr>
        <w:pStyle w:val="a3"/>
        <w:ind w:firstLine="426"/>
        <w:jc w:val="both"/>
        <w:rPr>
          <w:rFonts w:ascii="Times New Roman" w:hAnsi="Times New Roman" w:cs="Times New Roman"/>
          <w:b/>
          <w:sz w:val="28"/>
          <w:szCs w:val="28"/>
          <w:lang w:eastAsia="ru-RU"/>
        </w:rPr>
      </w:pPr>
    </w:p>
    <w:p w:rsidR="005524D6" w:rsidRDefault="005524D6" w:rsidP="00F80891">
      <w:pPr>
        <w:pStyle w:val="a3"/>
        <w:jc w:val="both"/>
        <w:rPr>
          <w:rFonts w:ascii="Times New Roman" w:hAnsi="Times New Roman" w:cs="Times New Roman"/>
          <w:b/>
          <w:sz w:val="28"/>
          <w:szCs w:val="28"/>
          <w:lang w:eastAsia="ru-RU"/>
        </w:rPr>
        <w:sectPr w:rsidR="005524D6" w:rsidSect="00B248D0">
          <w:footerReference w:type="default" r:id="rId20"/>
          <w:pgSz w:w="11906" w:h="16838"/>
          <w:pgMar w:top="1134" w:right="1133" w:bottom="1134" w:left="1701" w:header="708" w:footer="708" w:gutter="0"/>
          <w:cols w:space="708"/>
          <w:docGrid w:linePitch="360"/>
        </w:sectPr>
      </w:pPr>
    </w:p>
    <w:tbl>
      <w:tblPr>
        <w:tblpPr w:leftFromText="180" w:rightFromText="180" w:horzAnchor="margin" w:tblpY="-750"/>
        <w:tblW w:w="14904" w:type="dxa"/>
        <w:tblLook w:val="04A0" w:firstRow="1" w:lastRow="0" w:firstColumn="1" w:lastColumn="0" w:noHBand="0" w:noVBand="1"/>
      </w:tblPr>
      <w:tblGrid>
        <w:gridCol w:w="7145"/>
        <w:gridCol w:w="3589"/>
        <w:gridCol w:w="4170"/>
      </w:tblGrid>
      <w:tr w:rsidR="006D03AA" w:rsidTr="00955F0C">
        <w:trPr>
          <w:trHeight w:val="2026"/>
        </w:trPr>
        <w:tc>
          <w:tcPr>
            <w:tcW w:w="7145" w:type="dxa"/>
          </w:tcPr>
          <w:p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tc>
        <w:tc>
          <w:tcPr>
            <w:tcW w:w="3589" w:type="dxa"/>
          </w:tcPr>
          <w:p w:rsidR="006D03AA" w:rsidRPr="005524D6" w:rsidRDefault="006D03AA" w:rsidP="00955F0C">
            <w:pPr>
              <w:pStyle w:val="a3"/>
              <w:jc w:val="both"/>
              <w:rPr>
                <w:rFonts w:ascii="Times New Roman" w:hAnsi="Times New Roman" w:cs="Times New Roman"/>
                <w:b/>
                <w:sz w:val="28"/>
                <w:szCs w:val="28"/>
              </w:rPr>
            </w:pPr>
          </w:p>
        </w:tc>
        <w:tc>
          <w:tcPr>
            <w:tcW w:w="4170" w:type="dxa"/>
          </w:tcPr>
          <w:p w:rsidR="006D03AA" w:rsidRPr="005524D6" w:rsidRDefault="006D03AA" w:rsidP="00955F0C">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1</w:t>
            </w:r>
          </w:p>
          <w:p w:rsidR="006D03AA" w:rsidRPr="00955F0C" w:rsidRDefault="006D03AA" w:rsidP="00955F0C">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Pr>
                <w:rFonts w:ascii="Times New Roman" w:hAnsi="Times New Roman" w:cs="Times New Roman"/>
                <w:b/>
                <w:sz w:val="28"/>
                <w:szCs w:val="28"/>
              </w:rPr>
              <w:t>2019</w:t>
            </w:r>
            <w:r w:rsidRPr="005524D6">
              <w:rPr>
                <w:rFonts w:ascii="Times New Roman" w:hAnsi="Times New Roman" w:cs="Times New Roman"/>
                <w:b/>
                <w:sz w:val="28"/>
                <w:szCs w:val="28"/>
              </w:rPr>
              <w:t xml:space="preserve"> года</w:t>
            </w:r>
          </w:p>
        </w:tc>
      </w:tr>
    </w:tbl>
    <w:p w:rsidR="005524D6" w:rsidRDefault="005524D6" w:rsidP="00A77876">
      <w:pPr>
        <w:pStyle w:val="a3"/>
        <w:jc w:val="both"/>
        <w:rPr>
          <w:rFonts w:ascii="Times New Roman" w:hAnsi="Times New Roman" w:cs="Times New Roman"/>
          <w:b/>
          <w:sz w:val="28"/>
          <w:szCs w:val="28"/>
          <w:lang w:eastAsia="ru-RU"/>
        </w:rPr>
      </w:pPr>
    </w:p>
    <w:p w:rsidR="00FE1CEA" w:rsidRDefault="00A77876" w:rsidP="00A77876">
      <w:pPr>
        <w:pStyle w:val="a3"/>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Сводная информация об эффективности муниципальных программ Атяшевского муниципального района за </w:t>
      </w:r>
    </w:p>
    <w:p w:rsidR="00A77876" w:rsidRDefault="00A77876" w:rsidP="00A77876">
      <w:pPr>
        <w:pStyle w:val="a3"/>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2019 год</w:t>
      </w:r>
    </w:p>
    <w:p w:rsidR="00A77876" w:rsidRDefault="00A77876" w:rsidP="00955F0C">
      <w:pPr>
        <w:pStyle w:val="a3"/>
        <w:rPr>
          <w:rFonts w:ascii="Times New Roman" w:hAnsi="Times New Roman" w:cs="Times New Roman"/>
          <w:b/>
          <w:sz w:val="28"/>
          <w:szCs w:val="28"/>
          <w:lang w:eastAsia="ru-RU"/>
        </w:rPr>
      </w:pPr>
    </w:p>
    <w:tbl>
      <w:tblPr>
        <w:tblStyle w:val="a5"/>
        <w:tblpPr w:leftFromText="180" w:rightFromText="180" w:vertAnchor="text" w:horzAnchor="margin" w:tblpY="-263"/>
        <w:tblW w:w="0" w:type="auto"/>
        <w:tblLook w:val="04A0" w:firstRow="1" w:lastRow="0" w:firstColumn="1" w:lastColumn="0" w:noHBand="0" w:noVBand="1"/>
      </w:tblPr>
      <w:tblGrid>
        <w:gridCol w:w="347"/>
        <w:gridCol w:w="1307"/>
        <w:gridCol w:w="951"/>
        <w:gridCol w:w="790"/>
        <w:gridCol w:w="787"/>
        <w:gridCol w:w="910"/>
        <w:gridCol w:w="954"/>
        <w:gridCol w:w="910"/>
        <w:gridCol w:w="996"/>
        <w:gridCol w:w="854"/>
        <w:gridCol w:w="1572"/>
        <w:gridCol w:w="590"/>
        <w:gridCol w:w="753"/>
        <w:gridCol w:w="866"/>
        <w:gridCol w:w="1092"/>
        <w:gridCol w:w="1107"/>
      </w:tblGrid>
      <w:tr w:rsidR="00A77876" w:rsidRPr="0001101D" w:rsidTr="00825B3D">
        <w:trPr>
          <w:trHeight w:val="1140"/>
        </w:trPr>
        <w:tc>
          <w:tcPr>
            <w:tcW w:w="344" w:type="dxa"/>
            <w:vMerge w:val="restart"/>
            <w:hideMark/>
          </w:tcPr>
          <w:p w:rsidR="00A77876" w:rsidRPr="0001101D" w:rsidRDefault="00A77876" w:rsidP="00825B3D">
            <w:pPr>
              <w:rPr>
                <w:rFonts w:ascii="Times New Roman" w:hAnsi="Times New Roman" w:cs="Times New Roman"/>
                <w:sz w:val="16"/>
                <w:szCs w:val="16"/>
              </w:rPr>
            </w:pPr>
            <w:bookmarkStart w:id="3" w:name="_Hlk36113305"/>
            <w:r w:rsidRPr="0001101D">
              <w:rPr>
                <w:rFonts w:ascii="Times New Roman" w:hAnsi="Times New Roman" w:cs="Times New Roman"/>
                <w:sz w:val="16"/>
                <w:szCs w:val="16"/>
              </w:rPr>
              <w:t>№ п/п</w:t>
            </w:r>
          </w:p>
        </w:tc>
        <w:tc>
          <w:tcPr>
            <w:tcW w:w="1285"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Наименование муниципальной  программы </w:t>
            </w:r>
          </w:p>
        </w:tc>
        <w:tc>
          <w:tcPr>
            <w:tcW w:w="2491" w:type="dxa"/>
            <w:gridSpan w:val="3"/>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Информация по выполнению основных мероприятий за 2019 год</w:t>
            </w:r>
          </w:p>
        </w:tc>
        <w:tc>
          <w:tcPr>
            <w:tcW w:w="4554" w:type="dxa"/>
            <w:gridSpan w:val="5"/>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Оценка использования финансовых средств</w:t>
            </w:r>
          </w:p>
        </w:tc>
        <w:tc>
          <w:tcPr>
            <w:tcW w:w="3722" w:type="dxa"/>
            <w:gridSpan w:val="4"/>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Информация по целевым индикаторам муниципальной программы</w:t>
            </w:r>
          </w:p>
        </w:tc>
        <w:tc>
          <w:tcPr>
            <w:tcW w:w="107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Уровень эффективности реализации программы</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Вывод об эффективности реализации муниципальной программы                                                                                                                                                                            (более 100% - высокоэффективная;                                                                                                                                                                                                                                   от 80 до 100% - эффективная;                                                                                                                                                                                                                                           от 50 до 79% - удовлетворительный уровень эффективности;                                                                                                                                                                                         менее 50 % - неэффективная)</w:t>
            </w:r>
          </w:p>
        </w:tc>
      </w:tr>
      <w:tr w:rsidR="00A77876" w:rsidRPr="0001101D" w:rsidTr="00825B3D">
        <w:trPr>
          <w:trHeight w:val="33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sz w:val="16"/>
                <w:szCs w:val="16"/>
              </w:rPr>
            </w:pPr>
          </w:p>
        </w:tc>
        <w:tc>
          <w:tcPr>
            <w:tcW w:w="93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Число основных мероприятий, запланированных к реализации в 2019 г., единиц</w:t>
            </w:r>
          </w:p>
        </w:tc>
        <w:tc>
          <w:tcPr>
            <w:tcW w:w="779"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Число выполненных основных мероприятий, единиц</w:t>
            </w:r>
          </w:p>
        </w:tc>
        <w:tc>
          <w:tcPr>
            <w:tcW w:w="77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Степень реализации основных мероприятий, %</w:t>
            </w:r>
          </w:p>
        </w:tc>
        <w:tc>
          <w:tcPr>
            <w:tcW w:w="89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Источники финансирования</w:t>
            </w:r>
          </w:p>
        </w:tc>
        <w:tc>
          <w:tcPr>
            <w:tcW w:w="939"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Объем финансовых средств, запланированный по программе на                                                                                                                                                                                          2019 г., тыс. рублей</w:t>
            </w:r>
          </w:p>
        </w:tc>
        <w:tc>
          <w:tcPr>
            <w:tcW w:w="89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Фактически освоенный объем финансирования программы за 2019 г., тыс. рублей</w:t>
            </w:r>
          </w:p>
        </w:tc>
        <w:tc>
          <w:tcPr>
            <w:tcW w:w="981"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Степень соответствия запланированному уровню затрат, %</w:t>
            </w:r>
          </w:p>
        </w:tc>
        <w:tc>
          <w:tcPr>
            <w:tcW w:w="8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Оценка эффективности использования средств,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Наименование показателя,             единица измерения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Целевое значение на 2019 г.</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Фактическое значение за 2019 г.</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Степень достижения целевого значений,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156"/>
        </w:trPr>
        <w:tc>
          <w:tcPr>
            <w:tcW w:w="344"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 </w:t>
            </w:r>
          </w:p>
        </w:tc>
        <w:tc>
          <w:tcPr>
            <w:tcW w:w="128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93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79"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77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4=3/2*100%</w:t>
            </w:r>
          </w:p>
        </w:tc>
        <w:tc>
          <w:tcPr>
            <w:tcW w:w="89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939"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9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w:t>
            </w:r>
          </w:p>
        </w:tc>
        <w:tc>
          <w:tcPr>
            <w:tcW w:w="981"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8=7/6*100%</w:t>
            </w:r>
          </w:p>
        </w:tc>
        <w:tc>
          <w:tcPr>
            <w:tcW w:w="8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9=4/8*100%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13=12/11*100%</w:t>
            </w:r>
          </w:p>
        </w:tc>
        <w:tc>
          <w:tcPr>
            <w:tcW w:w="1074"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 общая степень  достижения цели*9столбец/100%</w:t>
            </w:r>
          </w:p>
        </w:tc>
        <w:tc>
          <w:tcPr>
            <w:tcW w:w="1090"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r>
      <w:tr w:rsidR="00A77876" w:rsidRPr="0001101D" w:rsidTr="00825B3D">
        <w:trPr>
          <w:trHeight w:val="112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мунциипального района «Повышение эффективности муниципального управления Атяшевского муниципального района »</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33</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27</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81,8</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42 741,4</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41 728,5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97,6</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83,8</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служащих,обеспеченных персональным компьютером%</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71,6</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Удовлетворительный</w:t>
            </w:r>
          </w:p>
        </w:tc>
      </w:tr>
      <w:tr w:rsidR="00A77876" w:rsidRPr="0001101D" w:rsidTr="00955F0C">
        <w:trPr>
          <w:trHeight w:val="696"/>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spacing w:after="160"/>
              <w:rPr>
                <w:rFonts w:ascii="Times New Roman" w:hAnsi="Times New Roman" w:cs="Times New Roman"/>
                <w:sz w:val="16"/>
                <w:szCs w:val="16"/>
              </w:rPr>
            </w:pPr>
            <w:r w:rsidRPr="0001101D">
              <w:rPr>
                <w:rFonts w:ascii="Times New Roman" w:hAnsi="Times New Roman" w:cs="Times New Roman"/>
                <w:sz w:val="16"/>
                <w:szCs w:val="16"/>
              </w:rPr>
              <w:t xml:space="preserve">1.Обеспечение деятельности Администрации Атяшевского муниципального района -выполнено.2.1.Анализ муниципальной нормативной правовой базы на предмет своевременного устранения выявленных нарушений действующего законодательства-выполнено.2.2.Разработка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службы-выполнено.2.3.Разработка методических рекомендаций по вопросам местного самоуправления, муниципальной службы и модельных актов органов местного самоуправления, а также их актуализация-выполнено.2.4.Разработка и внедрение методик оценки </w:t>
            </w:r>
            <w:r w:rsidRPr="0001101D">
              <w:rPr>
                <w:rFonts w:ascii="Times New Roman" w:hAnsi="Times New Roman" w:cs="Times New Roman"/>
                <w:sz w:val="16"/>
                <w:szCs w:val="16"/>
              </w:rPr>
              <w:lastRenderedPageBreak/>
              <w:t xml:space="preserve">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кадров-выполнено.2.5.Совершенствование работы, направленной на приоритетное применение мер по предупреждению и борьбе с коррупцией на муниципальной службе-выполнено.2.6.Принять участие в ежегодных республиканских конкурсах на звание «Лучший муниципальный служащий Республики Мордовия»-  выполнено.2.7.Автоматизация кадровых процедур, повышение качества и эффективности муниципальной службы- не выполнено.2.8.Разработка на основе кадрового мониторинга муниципальных образований плана обучения муниципальных служащих-выполнено.2.9.Совершенствование механизма формирования, подготовки и использования кадрового резерва для замещения вакантных должностей муниципальной службы- выполнено.2.10.Проведение аттестации муниципальных служащих Администрации Атяшевского муниципального района, Финансового управления </w:t>
            </w:r>
            <w:r w:rsidRPr="0001101D">
              <w:rPr>
                <w:rFonts w:ascii="Times New Roman" w:hAnsi="Times New Roman" w:cs="Times New Roman"/>
                <w:sz w:val="16"/>
                <w:szCs w:val="16"/>
              </w:rPr>
              <w:lastRenderedPageBreak/>
              <w:t xml:space="preserve">Администрации Атяшевского муниципального района, Управления образования Администрации Атяшевского муниципального района  -выполнено.2.11.Совершенствование механизма формирования, подготовки и использования муниципального резерва управленческих кадров-выполнено.2.12.Совершенствование средств и методов информирования населения о деятельности органов местного самоуправления-выполнено.2.13.Проведение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самоуправления-не выполнено.2.14.Формирование системы подготовки кадров для муниципальной службы на договорной основе-не выполнено.2.15.Заключение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вопросу-не выполнено.2.16.Определение приоритетных направлений программ дополнительного </w:t>
            </w:r>
            <w:r w:rsidRPr="0001101D">
              <w:rPr>
                <w:rFonts w:ascii="Times New Roman" w:hAnsi="Times New Roman" w:cs="Times New Roman"/>
                <w:sz w:val="16"/>
                <w:szCs w:val="16"/>
              </w:rPr>
              <w:lastRenderedPageBreak/>
              <w:t>профессионального образования муниципальных служащих-выполнено.2.17.Включение в программы дополнительного профессионального образования муниципальных служащих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деятельности-выполнено.2.18Профессиональная переподготовка и повы шение квалификации, краткосрочное профес сиональное обучение муниц.служащих-выполнено.2.19.пенсионное обеспечение лиц, замещавших долж ности муниципальной службы в Администрации Атяшевского муниципального района-выполнено.3.1.Постановка на кадастровый учет земельных участков-выполнено3.2.Оценка  рыночной стоимости  объектов недвижимого имущества-выполнено.3.2.Оценка  рыночной стоимости  объектов недвижимого имущества-выполнено.3.3.Изготовление</w:t>
            </w:r>
            <w:r w:rsidRPr="0001101D">
              <w:rPr>
                <w:rFonts w:ascii="Times New Roman" w:hAnsi="Times New Roman" w:cs="Times New Roman"/>
                <w:sz w:val="16"/>
                <w:szCs w:val="16"/>
              </w:rPr>
              <w:br/>
              <w:t xml:space="preserve">технических планов на объекты недвижимого имущества- выполнено.4.1.«Противодействие экстремизму и профилактика терроризма на территории </w:t>
            </w:r>
            <w:r w:rsidRPr="0001101D">
              <w:rPr>
                <w:rFonts w:ascii="Times New Roman" w:hAnsi="Times New Roman" w:cs="Times New Roman"/>
                <w:sz w:val="16"/>
                <w:szCs w:val="16"/>
              </w:rPr>
              <w:lastRenderedPageBreak/>
              <w:t xml:space="preserve">Атяшевского муниципального района »-выполнено.4.2.«Противопожарная </w:t>
            </w:r>
            <w:r w:rsidRPr="0001101D">
              <w:rPr>
                <w:rFonts w:ascii="Times New Roman" w:hAnsi="Times New Roman" w:cs="Times New Roman"/>
                <w:sz w:val="16"/>
                <w:szCs w:val="16"/>
              </w:rPr>
              <w:br/>
              <w:t xml:space="preserve">безопасность и защита населения от чрезвычайных ситуаций на территории Атяшевского муниципального района »-не выполнено.4.3.Обеспечение деяельности Центра по делам ГО и ЧС Атяшевского муниципального района -выполнено .4.4.Обеспечение безопасности и охраны жизни людей на водных объектах Атяшевского муниципального района НЕ выполнено.4.5.Развитие гражданской обороны в Атяшевском муниципальном районе ».-не выполнено.5.1.Нормативно-правовое обеспечение предоставления государственных и муниципальных услуг на базе МФЦ-выполнено.5.2.Организационные мероприятия-выполнено.5.3.Мониторинг качества и доступности государственных и муниципальных услуг-выполнено.6.1.Обеспечение функционирования МКУ «Центр обслуживания муниципальных учреждений» и укрепление </w:t>
            </w:r>
            <w:r w:rsidRPr="0001101D">
              <w:rPr>
                <w:rFonts w:ascii="Times New Roman" w:hAnsi="Times New Roman" w:cs="Times New Roman"/>
                <w:sz w:val="16"/>
                <w:szCs w:val="16"/>
              </w:rPr>
              <w:lastRenderedPageBreak/>
              <w:t>материально-технической базы учреждения-выполнено.6.2.Проведение текущего и капитального ремонта объектов муниципальной собственности- выполнено.</w:t>
            </w:r>
          </w:p>
        </w:tc>
        <w:tc>
          <w:tcPr>
            <w:tcW w:w="896" w:type="dxa"/>
            <w:textDirection w:val="btLr"/>
            <w:hideMark/>
          </w:tcPr>
          <w:p w:rsidR="00A77876" w:rsidRPr="0001101D" w:rsidRDefault="00A77876" w:rsidP="00A77876">
            <w:pPr>
              <w:spacing w:after="160"/>
              <w:jc w:val="cente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служащих,обеспеченных необходимыми программными продуктами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955F0C">
        <w:trPr>
          <w:trHeight w:val="1116"/>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13 502,7</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12 832,3</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95,0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служащих,обеспеченных услугами связи на рабочем месте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12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29 238,7</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28 896,2</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98,8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служащих,обеспеченных канцелярскими товарами%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71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служащих,направленных на профессиогнальную переподготовку и повышение квалификации(не менее)чел.</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муниципальных служащих,принявших участие в  семинарах,тренингах и других формах краткосрочного профессионального обучения (не менее)чел.</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183,3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вакантных должностей муниципальной службы,замещаемых на конкурсной основе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муниципальных служащих в возрасте до 30 лет,имеющих стаж муниципальной службы более трех лет(не менее)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вакантных должностей муниципальной службы,замещаемых на основе назначения из кадрового резерва на  муниципальной службе (не менее)%</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Динамика(снижение)нарушений на муниципальной службе,в т.ч. коррупционной направленности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граждан,которые удовлетворены деятельностью органов местного самоуправления(не менее)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84,7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лиц,замещавших должности муниципальной службы в администрации Атяшевского муниципального района получающих пенсию за выслугу лет.Чел.</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Процент выполнения плана по доходам районного бюджета Атяшевского муниципального района от управления и распоряжения муниципальным имуществом,за исключением доходов от приватизации(итог</w:t>
            </w:r>
            <w:r w:rsidRPr="0001101D">
              <w:rPr>
                <w:rFonts w:ascii="Times New Roman" w:hAnsi="Times New Roman" w:cs="Times New Roman"/>
                <w:sz w:val="16"/>
                <w:szCs w:val="16"/>
              </w:rPr>
              <w:lastRenderedPageBreak/>
              <w:t>о)</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Процент увеличения государственной регистрации права на объекты недвижимости,находящиеся в муни ципальной собственности Атяшевского муниципального района  к концу 2016года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Процент увеличения разграничения земельных участков под объектами недвижимости,находящиеся в муниципальной собственности Атяшевского муниципального района к концу 2016 года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объектов муниципального имущества,учтенных в реестре муниципального имущества,от общего числа выявленных и подлежащих к учету объектов(в рамках текущего года)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чрезвычайных ситуаций(шт)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происшествий связанных с проявлением экстремизма и терроризма(шт)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направлений(ед)</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приобретённых (изготовленных) в целях распространения листовок, плакатов, памяток (установка баннеров) антиэкстремистской и антитеррористической направленности(шт)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48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пожаров(шт)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Публикация материалов по противопожарной тематике в средствах массовой информации(шт)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проведенных собраний граждан в населенных пунктах района  по вопросу обеспечения первичных мер пожарной безопасности в границах населенных пунктов(шт)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погибших при пожаре (чел)</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пострадавших при пожаре (чел)</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81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Происшествия на водных объектах (шт)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7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.Материальный ущерб от наводнений (подтоплений, затоплений)(руб)</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82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погибших на водных объектах (чел)</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85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наглядных пособий и брошюр для</w:t>
            </w:r>
            <w:r w:rsidR="00EB6771">
              <w:rPr>
                <w:rFonts w:ascii="Times New Roman" w:hAnsi="Times New Roman" w:cs="Times New Roman"/>
                <w:sz w:val="16"/>
                <w:szCs w:val="16"/>
              </w:rPr>
              <w:t xml:space="preserve"> с</w:t>
            </w:r>
            <w:r w:rsidRPr="0001101D">
              <w:rPr>
                <w:rFonts w:ascii="Times New Roman" w:hAnsi="Times New Roman" w:cs="Times New Roman"/>
                <w:sz w:val="16"/>
                <w:szCs w:val="16"/>
              </w:rPr>
              <w:t>овершенствование учебно-материальной базы гражданской обороны, оснащение и поддержание в рабочем состоянии учебно-консультационного пункта.(шт)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7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приобретённых противогазов ГП – 7 (шт)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32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Уровень удовлетворенности граждан качеством предоставления муниципальных и государственных услуг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граждан,имеющих доступ к получению муниципальных услуг по принципу "одного окна" по месту пребывания , в т.ч. В МФЦ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93,73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104,1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граждан,использующих механизм получения муниципальных услуг в электронной форме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115,7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Снижение среднего числа обращений представителей бизнес-сообщества в орган местного самоуправления для получения одной муниципальной услуги,связанной со сферой предприниммательской деятельности (разы)</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сокращение времени ожидания в очереди при обращении заявителя в орган местного самоуправления для получения муниципальных услуг (мин)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54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Оснащенность рабочих мест материально-техническим оборудованием и лицензионным программным продуктом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955F0C">
        <w:trPr>
          <w:trHeight w:val="105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специалистов основного персоналя с высшим образованием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61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Количество объектов муниципальной собственности Атяшевского муниципального района в которых проведен текущий или капитальный ремонт (индикатор вводится с 2018года)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40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85,0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78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2</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Программа Атяшевского муниципального района "Развитие образования" на 2014-2025 годы</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5</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5</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219 334,9</w:t>
            </w:r>
          </w:p>
        </w:tc>
        <w:tc>
          <w:tcPr>
            <w:tcW w:w="896"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215 625,6</w:t>
            </w:r>
          </w:p>
        </w:tc>
        <w:tc>
          <w:tcPr>
            <w:tcW w:w="981"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98,3</w:t>
            </w:r>
          </w:p>
        </w:tc>
        <w:tc>
          <w:tcPr>
            <w:tcW w:w="842"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101,7</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Удельный вес численности населения в возрасте 5-18 лет, охваченного образованием, в общей численности населения в возрасте 5-18 лет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127,9</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Высокоэффективная</w:t>
            </w:r>
          </w:p>
        </w:tc>
      </w:tr>
      <w:tr w:rsidR="00A77876" w:rsidRPr="0001101D" w:rsidTr="00A77876">
        <w:trPr>
          <w:trHeight w:val="2822"/>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Краткая характеристика выполненных мероприятий.                                По невыполненным мероприятиям указать причины.                                       Развитие общего образования, Развитие дошкольного образования, Развитие дополнительного образования, Опека и попечительство,  Обеспечение деятельности Упрапвления образования Администрации Атяшевского муниципального района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574,5</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1 562,0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271,9</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36,8</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179 676,1</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177 848,5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99,0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101,0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 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142,9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6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27 930,3</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27 964,5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99,9</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 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32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11 154,0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8 250,6</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74,0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135,2</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 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66,8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9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1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 Удовлетворенность населения качеством дошкольного, общего, дополнительного, начального и среднего профессионального образования</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1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8. Охват детей, систематически занимающихся физической культурой и спортом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 Подготовить из общего числа занимающихся в МБОУ ДОД Атяшевская ДЮСШ»  медалистов республиканских и всероссийских соревнований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133,3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 Подготовить разрядников (1,2, 3 разряды) от общего числа занимающихся в МБОУ ДОД Атяшевская ДЮСШ»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330,0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19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 Подготовить команды призеров по футболу, мини-футболу, хоккею с шайбой, волейболу (команда)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66,7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 Количество победителей и призеров республиканских и всероссийских соревнований по легкой атлетике, лыжным гонкам, биатлону, вольной борьбе, комплексу ГТО (Человек)</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29</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145,0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6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 Доля образовательных организаций, реализующих программы духовно- нравственной направленности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137,0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 Доля детей, охваченных семейным устройством</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6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 Доля детей получающих дополнительное образование с использованием сертификата дополнительного образования , в общей численности детей в возрате от 5 до 18 лет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73</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146,0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15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 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5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125,7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955F0C">
        <w:trPr>
          <w:trHeight w:val="1371"/>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50,0</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8,4</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16,8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Расходы бюджета на обеспечение энергетическими ресурсами бюджетных учреждений (тыс. руб.)</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11850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15410,7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130,05</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Неэффективная</w:t>
            </w:r>
          </w:p>
        </w:tc>
      </w:tr>
      <w:tr w:rsidR="00A77876" w:rsidRPr="0001101D" w:rsidTr="00955F0C">
        <w:trPr>
          <w:trHeight w:val="69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 рамках программмы приобретены: лампы светодиодные, датчики движения ДДС-01;ДДС-02; ДДС-03, Светильники "TANGO"</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Расходы на оплату труда операторов котельных</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263,65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475,5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180,35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Наличие схем водоснабжения и водоотведения сельских поселений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50,0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8,4</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16,8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Объем потребления природного газа бюджетными учреждениями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887,44</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6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#ЗНАЧ!</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492"/>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122,6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38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«Развитие автомобильных дорог местного значения Атяшевского муниципального района»</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4</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75</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6 508,7</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5 907,5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90,8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82,6</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1.Количество разработанных проектов планировки и межевания территории для оформления земельных участков под строительство, реконструкцию автомобильных дорог, шт.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86,4</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825B3D">
        <w:trPr>
          <w:trHeight w:val="20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Подготовлена сметная документация на ремонт автомобильных дорог, отремонтирован участок дороги по ул.Юбилейная в с.Атяшево; выполняется регулярное летнее и зимнее содержание автомобильных дорог; произведена установка дорожных знаков</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2.Количество поставленных на государственный кадастровый учет земельных участков под строительство (реконструкцию) автомобильных дорог, шт.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3.Количество разработанной проектной документации для строительства, реконструкции, капитального ремонта и ремонта автомобильных дорог, шт.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43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6 508,7</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5 907,5</w:t>
            </w: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90,8</w:t>
            </w:r>
          </w:p>
        </w:tc>
        <w:tc>
          <w:tcPr>
            <w:tcW w:w="842"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82,6</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4.Количество положительных заключений государственной экспертизы и (или) заключений 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 шт.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559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5.Прирост протяженности построенных, реконструированных, отремонтированных  автомобильных дорог местного значения в сельских поселениях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 км.</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472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6.Прирост протяженности отремонтированных автомобильных дорог местного значения в сельских поселениях отвечающих нормативным требованиям за счет средств Дорожного фонда Атяшевского муниципального района (в случае, если ремонт мостовых переходов выполнялся не в составе ремонта дорог – ремонт мостовых переходов обозначен пометкой «М»), км.</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1,309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218,2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7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7.Количество автомобильных дорог, поставленных на государственный кадастровый учет в качестве объектов недвижимого имущества, шт.</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8.Доля автомобильных дорог, по которым осуществляется регулярное выполнение работ по летнему и зимнему содержанию,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 Наличие агитационных материалов, необходимых для повышения пропаганды предупреждения детского дорожно-транспортного травматизма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104,5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0F655E">
        <w:trPr>
          <w:trHeight w:val="1478"/>
        </w:trPr>
        <w:tc>
          <w:tcPr>
            <w:tcW w:w="344" w:type="dxa"/>
            <w:vMerge w:val="restart"/>
            <w:hideMark/>
          </w:tcPr>
          <w:p w:rsidR="00A77876" w:rsidRPr="0001101D" w:rsidRDefault="000F655E" w:rsidP="00825B3D">
            <w:pPr>
              <w:rPr>
                <w:rFonts w:ascii="Times New Roman" w:hAnsi="Times New Roman" w:cs="Times New Roman"/>
                <w:sz w:val="16"/>
                <w:szCs w:val="16"/>
              </w:rPr>
            </w:pPr>
            <w:r>
              <w:rPr>
                <w:rFonts w:ascii="Times New Roman" w:hAnsi="Times New Roman" w:cs="Times New Roman"/>
                <w:sz w:val="16"/>
                <w:szCs w:val="16"/>
              </w:rPr>
              <w:t>5.</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«Модернизация и реформирование жилищно-коммунального хозяйства"</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16,5</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16,5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населения охваченная современной системой обращения с твердыми коммунальными отходами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825B3D">
        <w:trPr>
          <w:trHeight w:val="9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и транспортированию твердых коммунальных отходов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0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16,5</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16,5</w:t>
            </w: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100,0</w:t>
            </w:r>
          </w:p>
        </w:tc>
        <w:tc>
          <w:tcPr>
            <w:tcW w:w="842"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0F655E">
        <w:trPr>
          <w:trHeight w:val="83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58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right"/>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A77876">
            <w:pPr>
              <w:jc w:val="right"/>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A77876">
            <w:pPr>
              <w:jc w:val="right"/>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A77876">
            <w:pPr>
              <w:jc w:val="right"/>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0F655E">
        <w:trPr>
          <w:trHeight w:val="1008"/>
        </w:trPr>
        <w:tc>
          <w:tcPr>
            <w:tcW w:w="344" w:type="dxa"/>
            <w:vMerge w:val="restart"/>
            <w:hideMark/>
          </w:tcPr>
          <w:p w:rsidR="00A77876" w:rsidRPr="0001101D" w:rsidRDefault="000F655E" w:rsidP="00825B3D">
            <w:pPr>
              <w:rPr>
                <w:rFonts w:ascii="Times New Roman" w:hAnsi="Times New Roman" w:cs="Times New Roman"/>
                <w:sz w:val="16"/>
                <w:szCs w:val="16"/>
              </w:rPr>
            </w:pPr>
            <w:r>
              <w:rPr>
                <w:rFonts w:ascii="Times New Roman" w:hAnsi="Times New Roman" w:cs="Times New Roman"/>
                <w:sz w:val="16"/>
                <w:szCs w:val="16"/>
              </w:rPr>
              <w:t>6.</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«Профилактика правонарушений,</w:t>
            </w:r>
            <w:r w:rsidRPr="0001101D">
              <w:rPr>
                <w:rFonts w:ascii="Times New Roman" w:hAnsi="Times New Roman" w:cs="Times New Roman"/>
                <w:b/>
                <w:bCs/>
                <w:sz w:val="16"/>
                <w:szCs w:val="16"/>
              </w:rPr>
              <w:br/>
              <w:t>алкоголизма, наркомании и токсикомании»</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62</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59</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95,2</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124,0</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108,0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87,1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109,3</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Число лиц, больных наркоманией на 100 тысяч населения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98,7</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825B3D">
        <w:trPr>
          <w:trHeight w:val="142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Краткая характеристика выполненных мероприятий.                                                                                                                   По невыполненным мероприятиям указать причины.</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Уровень преступности в расчете на 100 тыс.населения усл.ед.</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860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796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92,6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подростков и молодежи в возрасте от 11 до 24 лет вовлеченных в профилактические мероприятия по отношению к общей численности указанной категории лиц (процентов)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91,5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99,5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124,0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108,0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87,1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населения, вовлеченного в занятия физической культурой и спортом (процентов)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36,5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удельный вес семей с детьми до 18 лет,находящихся в социально-опасном положении:употребляющих спиртные напитки и наркотические средства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56,8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5C7EE8">
        <w:trPr>
          <w:trHeight w:val="129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несовершеннолетних, относящихся к категории "безнадзорные/беспризорные"</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83,3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90,3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370"/>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«Повышение эффективности управления муниципальными финансами»</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11</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11</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12 309,4</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11 502,0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93,4</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107,0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103,7</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101,4</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Высокоэффективная</w:t>
            </w:r>
          </w:p>
        </w:tc>
      </w:tr>
      <w:tr w:rsidR="00A77876" w:rsidRPr="0001101D" w:rsidTr="00825B3D">
        <w:trPr>
          <w:trHeight w:val="18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Краткая характеристика выполненных мероприятий.                                                                                                                   По невыполненным мероприятиям указать причины.</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 Отклонение исполнения бюджета Атяшевского муниципального района по расходам к утвержденному уровню</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 более 6</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5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208,0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208,0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 Отклонение исполнения бюджета Атяшевского муниципального района по налоговым и неналоговым доходам к утвержденному уровню</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 более 6</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12 101,4</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11 294,0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93,3</w:t>
            </w: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5C7EE8">
        <w:trPr>
          <w:trHeight w:val="2822"/>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 Отношение объема проверенных средств к фактически произведенным расходам бюджета Атяшевского муниципального района в отчетном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 менее 4,5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5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 Уровень просроченной кредиторской задолженности консолидированного бюджета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 более 0,4</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 Уровень удовлетворенности населения качеством предоставления муниципальных услуг</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 менее 80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в сопоставимых условиях</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7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 Собираемость налогов и сборов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15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13. Соблюдение предельного уровня дефицита бюджета Атяшевского муниципального района, определяемого в соответствии с законодательством Российской Федерации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7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 Просроченная задолженность по муниципальным долговым обязательствам Атяшевского муниципального района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4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A77876" w:rsidRDefault="00657094" w:rsidP="00825B3D">
            <w:pPr>
              <w:rPr>
                <w:rFonts w:ascii="Times New Roman" w:hAnsi="Times New Roman" w:cs="Times New Roman"/>
                <w:sz w:val="16"/>
                <w:szCs w:val="16"/>
              </w:rPr>
            </w:pPr>
            <w:hyperlink r:id="rId21" w:history="1">
              <w:r w:rsidR="00A77876" w:rsidRPr="00A77876">
                <w:rPr>
                  <w:rStyle w:val="af"/>
                  <w:rFonts w:ascii="Times New Roman" w:hAnsi="Times New Roman" w:cs="Times New Roman"/>
                  <w:color w:val="auto"/>
                  <w:sz w:val="16"/>
                  <w:szCs w:val="16"/>
                  <w:u w:val="none"/>
                </w:rPr>
                <w:t>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Российской Федерации</w:t>
              </w:r>
            </w:hyperlink>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 Темп роста налоговых и неналоговых доходов бюджетов поселений (по отношению к предыдущему году) не менее 5% в сопоставимых условиях</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 (нет)</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17. Отношение фактического объема предоставленной дотации на выравнивание бюджетной обеспеченности к утвержденным бюджетным ассигнованиям в размере 100%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 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 / 0(нет)</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(да)</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94,8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30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xml:space="preserve">Муниципальная программа Атяшевского </w:t>
            </w:r>
            <w:r w:rsidRPr="0001101D">
              <w:rPr>
                <w:rFonts w:ascii="Times New Roman" w:hAnsi="Times New Roman" w:cs="Times New Roman"/>
                <w:b/>
                <w:bCs/>
                <w:sz w:val="16"/>
                <w:szCs w:val="16"/>
              </w:rPr>
              <w:br/>
              <w:t>муниципального района «Улучшение демографической ситуации в</w:t>
            </w:r>
            <w:r w:rsidRPr="0001101D">
              <w:rPr>
                <w:rFonts w:ascii="Times New Roman" w:hAnsi="Times New Roman" w:cs="Times New Roman"/>
                <w:b/>
                <w:bCs/>
                <w:sz w:val="16"/>
                <w:szCs w:val="16"/>
              </w:rPr>
              <w:br/>
              <w:t>Атяшевском муниципальном районе»</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21</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13</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62</w:t>
            </w:r>
          </w:p>
        </w:tc>
        <w:tc>
          <w:tcPr>
            <w:tcW w:w="896" w:type="dxa"/>
            <w:textDirection w:val="btLr"/>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16 434,6</w:t>
            </w:r>
          </w:p>
        </w:tc>
        <w:tc>
          <w:tcPr>
            <w:tcW w:w="896"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15 010,3</w:t>
            </w:r>
          </w:p>
        </w:tc>
        <w:tc>
          <w:tcPr>
            <w:tcW w:w="981"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91,3</w:t>
            </w:r>
          </w:p>
        </w:tc>
        <w:tc>
          <w:tcPr>
            <w:tcW w:w="842" w:type="dxa"/>
            <w:hideMark/>
          </w:tcPr>
          <w:p w:rsidR="00A77876" w:rsidRPr="0001101D" w:rsidRDefault="00A77876" w:rsidP="00EB6771">
            <w:pPr>
              <w:jc w:val="center"/>
              <w:rPr>
                <w:rFonts w:ascii="Times New Roman" w:hAnsi="Times New Roman" w:cs="Times New Roman"/>
                <w:b/>
                <w:bCs/>
                <w:sz w:val="16"/>
                <w:szCs w:val="16"/>
              </w:rPr>
            </w:pPr>
            <w:r w:rsidRPr="0001101D">
              <w:rPr>
                <w:rFonts w:ascii="Times New Roman" w:hAnsi="Times New Roman" w:cs="Times New Roman"/>
                <w:b/>
                <w:bCs/>
                <w:sz w:val="16"/>
                <w:szCs w:val="16"/>
              </w:rPr>
              <w:t>67,8</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1.увеличение ожидаемой продолжительности жизни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70,5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71,3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101,1</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58,0</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Удовлетворительный</w:t>
            </w: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Краткая характеристика выполненных мероприятий.                                                                                                                   По невыполненным мероприятиям указать причины.   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 </w:t>
            </w:r>
            <w:r w:rsidRPr="0001101D">
              <w:rPr>
                <w:rFonts w:ascii="Times New Roman" w:hAnsi="Times New Roman" w:cs="Times New Roman"/>
                <w:sz w:val="16"/>
                <w:szCs w:val="16"/>
              </w:rPr>
              <w:lastRenderedPageBreak/>
              <w:t xml:space="preserve">Вместе с центром занятости организовано  профессиональное обучение безработных граждан, организованы профориентационные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вхождению в программу "Жилище" для приобретения собственного жилья. Оказана социальная поддержка 4 семьям нуждающимся в улучшении жилищных условий. Совместно с ГБУЗ РМ "Атяшевская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реализованны меры по профилактике детского травматизма, снижению числа абортов. Плановое значение индикатора не выполнено в связи с изменением условий софинансирования подпрограммы </w:t>
            </w: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1 630,1</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1 630,1</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2.увеличение суммарного показателя рождаемости, в том числе за счет рождения в семьях второго ребенка и последующих детей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0,68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37,8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2 032,4</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2 032,4</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3.укрепление репродуктивного здоровья населения, здоровья детей и подростков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45,0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1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местный бюджет </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272,1</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147,8</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54,3</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4.снижение материнской смертности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35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12 500,0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11 200,0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89,6</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5.снижение младенческой смертности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6.снижение смертности, в том числе: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390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260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8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а)от дорожно-транспортных проишествий,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8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б) болезней системы кровообращения,</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236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275,6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116,8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50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w:t>
            </w:r>
            <w:r w:rsidR="00EB6771">
              <w:rPr>
                <w:rFonts w:ascii="Times New Roman" w:hAnsi="Times New Roman" w:cs="Times New Roman"/>
                <w:sz w:val="16"/>
                <w:szCs w:val="16"/>
              </w:rPr>
              <w:t xml:space="preserve">в) </w:t>
            </w:r>
            <w:r w:rsidRPr="0001101D">
              <w:rPr>
                <w:rFonts w:ascii="Times New Roman" w:hAnsi="Times New Roman" w:cs="Times New Roman"/>
                <w:sz w:val="16"/>
                <w:szCs w:val="16"/>
              </w:rPr>
              <w:t xml:space="preserve">новообразований,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145,4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99,6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г) туберкулеза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48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7.снижение уровня заболеваемости социально значимыми и представляющими опасность для окружающих заболеваниями</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23,7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140,2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8.укрепление института семьи, возраждение и сохранение духовно-нравственных традиций семейных отношений</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134,8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54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9.Количество молодых семей, улучшивших жилищные условия с использованием дополнительной меры социальной поддержки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2397"/>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 .Доля молодых семей ,улучшивших жилищные условия с использованием дополнительной меры социальной поддержки,в общем количестве молодых семей,нуждающихся в улучшении жилищных условий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2416"/>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11 .Доля молодых семей,улучшивших жилищные условия с использованием дополнительной меры социальной поддержки,в общем количестве молодых семей,получивших дополнительную меру социальной поддержки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12.Доля граждан, занимающихся физической культурой и спортом к общей численности населения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 .доля учащихся и студентов, систематически занимающихся физической культурой и спортом к общей численности учащихся и студентов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96,9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14.доля лиц с ограниченными возможностями здоровья и инвалидов, систематически занимающихся физической культурой и спортом к общей численности данной категории населения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42,9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15.количество проведенных спортивно-массовых мероприятий районного и республиканского уровня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 .доля граждан района сдавших нормативы ВФСК "Готов к труду и обороне" к общей численности населения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31,9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 количество проведенных мероприятий в год по сдаче нормативов комплекса ГТО среди взрослого населения района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69,2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242"/>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18.количество подготовленных спортсменов массовых спортивных разрядов ежегодно</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232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94,7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 количество проведенных внутрирайонных мероприятий в сфере молодежной политики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83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 степень информационного обеспечения о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5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 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22. доля молодежи , принимающая участие в влонтерской(добровольческой) деятельности, от общего количества молодежи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96,0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9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p>
        </w:tc>
        <w:tc>
          <w:tcPr>
            <w:tcW w:w="582" w:type="dxa"/>
            <w:hideMark/>
          </w:tcPr>
          <w:p w:rsidR="00A77876" w:rsidRPr="0001101D" w:rsidRDefault="00A77876" w:rsidP="00825B3D">
            <w:pPr>
              <w:rPr>
                <w:rFonts w:ascii="Times New Roman" w:hAnsi="Times New Roman" w:cs="Times New Roman"/>
                <w:sz w:val="16"/>
                <w:szCs w:val="16"/>
              </w:rPr>
            </w:pPr>
          </w:p>
        </w:tc>
        <w:tc>
          <w:tcPr>
            <w:tcW w:w="742" w:type="dxa"/>
            <w:hideMark/>
          </w:tcPr>
          <w:p w:rsidR="00A77876" w:rsidRPr="0001101D" w:rsidRDefault="00A77876" w:rsidP="00825B3D">
            <w:pPr>
              <w:rPr>
                <w:rFonts w:ascii="Times New Roman" w:hAnsi="Times New Roman" w:cs="Times New Roman"/>
                <w:sz w:val="16"/>
                <w:szCs w:val="16"/>
              </w:rPr>
            </w:pPr>
          </w:p>
        </w:tc>
        <w:tc>
          <w:tcPr>
            <w:tcW w:w="853" w:type="dxa"/>
            <w:noWrap/>
            <w:hideMark/>
          </w:tcPr>
          <w:p w:rsidR="00A77876" w:rsidRPr="0001101D" w:rsidRDefault="00A77876" w:rsidP="00825B3D">
            <w:pPr>
              <w:rPr>
                <w:rFonts w:ascii="Times New Roman" w:hAnsi="Times New Roman" w:cs="Times New Roman"/>
                <w:sz w:val="16"/>
                <w:szCs w:val="16"/>
              </w:rPr>
            </w:pP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85,5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36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9</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23</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22</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95,7</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20 240,0</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19 159,2</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94,7</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101,0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субъектов малого и среднего предпринимательства (включая индивидуальных предпринимателей)</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337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350</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103,9</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102,2</w:t>
            </w:r>
          </w:p>
        </w:tc>
        <w:tc>
          <w:tcPr>
            <w:tcW w:w="1090"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Высокоэффективная</w:t>
            </w:r>
          </w:p>
        </w:tc>
      </w:tr>
      <w:tr w:rsidR="00A77876" w:rsidRPr="0001101D" w:rsidTr="00EB6771">
        <w:trPr>
          <w:trHeight w:val="24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 рамках реализации программы также осуществляются мероприятия направленные на правовое, информационное, консультационное и методическое обеспечение малого и среднего бизнеса.</w:t>
            </w:r>
            <w:r w:rsidRPr="0001101D">
              <w:rPr>
                <w:rFonts w:ascii="Times New Roman" w:hAnsi="Times New Roman" w:cs="Times New Roman"/>
                <w:sz w:val="16"/>
                <w:szCs w:val="16"/>
              </w:rPr>
              <w:br/>
              <w:t xml:space="preserve">         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За 2019 год консультации получили порядка 41 человека. 19.02.2019 года в </w:t>
            </w:r>
            <w:r w:rsidRPr="0001101D">
              <w:rPr>
                <w:rFonts w:ascii="Times New Roman" w:hAnsi="Times New Roman" w:cs="Times New Roman"/>
                <w:sz w:val="16"/>
                <w:szCs w:val="16"/>
              </w:rPr>
              <w:lastRenderedPageBreak/>
              <w:t xml:space="preserve">районе проведено совещание по информированию субъектов малого бизнеса о существующих мерах поддержки предпринимательства  с присутствием представителей Микрокредитной компании «Фонд поддержки предпринимательства РМ», Автономного учреждения «Гарантийный фонд кредитного обеспечения РМ». 25 февраля 2019 г. на рабочем совещании в формате видеоконференц-связи АО «Корпорация «МСП» с органами государственной власти и органами местного самоуправления Республики Мордовия приняли участии представители Администрации Атяшевского муниципального района (5 чел.). </w:t>
            </w:r>
            <w:r w:rsidRPr="0001101D">
              <w:rPr>
                <w:rFonts w:ascii="Times New Roman" w:hAnsi="Times New Roman" w:cs="Times New Roman"/>
                <w:sz w:val="16"/>
                <w:szCs w:val="16"/>
              </w:rPr>
              <w:br/>
              <w:t xml:space="preserve">06 августа 2019г. для муниципальных заказчиков был проведен семинар-совещание на тему: «Контрактная система в сфере закупок: актуальные изменения в 44-ФЗ и </w:t>
            </w:r>
            <w:r w:rsidRPr="0001101D">
              <w:rPr>
                <w:rFonts w:ascii="Times New Roman" w:hAnsi="Times New Roman" w:cs="Times New Roman"/>
                <w:sz w:val="16"/>
                <w:szCs w:val="16"/>
              </w:rPr>
              <w:lastRenderedPageBreak/>
              <w:t xml:space="preserve">подзаконных актах, особенности проведения электронного аукциона - пошаговый алгоритм действий заказчика, практические вопросы и типичные ошибки». Рассмотрен вопрос об особенностях осуществления закупок у СМП (число участников семинара 29 человек, место проведения: конференц-зал Администрации Атяшевского муниципального района. Совещание на тему: «Состояние делового климата и создание рабочих мест субъектами малого и среднего предпринимательства» (30.09.2019г.), количество участников  15 чел. 7 октября 2019 г. в районе проведено совещание с предпринимательским сообществом района с присутствием представителей АУ МКК «Центр микрофинансирования РМ» и Микрокредитной компании Фонд поддержки предпринимательства РМ по вопросам финансовой поддержки, в том числе  льготного финансирования бизнеса. </w:t>
            </w:r>
            <w:r w:rsidRPr="0001101D">
              <w:rPr>
                <w:rFonts w:ascii="Times New Roman" w:hAnsi="Times New Roman" w:cs="Times New Roman"/>
                <w:sz w:val="16"/>
                <w:szCs w:val="16"/>
              </w:rPr>
              <w:br/>
              <w:t xml:space="preserve">Как результат, за 2019 год субъектами малого и среднего предпринимательства Атяшевского муниципального района получено займов с АУ МКК «Центр микрофинансирования РМ» 14,8 млн. руб., Автономным  учреждением «Гарантийный фонд кредитного обеспечения </w:t>
            </w:r>
            <w:r w:rsidRPr="0001101D">
              <w:rPr>
                <w:rFonts w:ascii="Times New Roman" w:hAnsi="Times New Roman" w:cs="Times New Roman"/>
                <w:sz w:val="16"/>
                <w:szCs w:val="16"/>
              </w:rPr>
              <w:lastRenderedPageBreak/>
              <w:t>РМ» предоставлено поручительство на 12,2 млн. руб.</w:t>
            </w:r>
            <w:r w:rsidRPr="0001101D">
              <w:rPr>
                <w:rFonts w:ascii="Times New Roman" w:hAnsi="Times New Roman" w:cs="Times New Roman"/>
                <w:sz w:val="16"/>
                <w:szCs w:val="16"/>
              </w:rPr>
              <w:br/>
              <w:t xml:space="preserve">16 октября 2019 года проведено совещание на тему: «Коммуникация и работа в команде» (16.10.2019г.),  количество участников  11 чел. </w:t>
            </w:r>
            <w:r w:rsidRPr="0001101D">
              <w:rPr>
                <w:rFonts w:ascii="Times New Roman" w:hAnsi="Times New Roman" w:cs="Times New Roman"/>
                <w:sz w:val="16"/>
                <w:szCs w:val="16"/>
              </w:rPr>
              <w:br/>
              <w:t xml:space="preserve">10 октября 2019 года по адресу: РМ, г. Саранск, ул. Коммунистическая, д.33/2 (конференц-зал 1 этаж), четыре предпринимателя района приняли участие в  Бизнес-форуме «День знаний для предпринимателей». </w:t>
            </w:r>
            <w:r w:rsidRPr="0001101D">
              <w:rPr>
                <w:rFonts w:ascii="Times New Roman" w:hAnsi="Times New Roman" w:cs="Times New Roman"/>
                <w:sz w:val="16"/>
                <w:szCs w:val="16"/>
              </w:rPr>
              <w:br/>
              <w:t xml:space="preserve">17 декабря 2019 года по адресу: РМ, г.Саранск, ул.Коммунистическая, д.37) был проведен Форум социальных инноваций Республики Мордовия, в котором приняли участие 3 предпринимателя района.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Увеличение количества вновь созданных рабочих</w:t>
            </w:r>
            <w:r w:rsidRPr="0001101D">
              <w:rPr>
                <w:rFonts w:ascii="Times New Roman" w:hAnsi="Times New Roman" w:cs="Times New Roman"/>
                <w:sz w:val="16"/>
                <w:szCs w:val="16"/>
              </w:rPr>
              <w:br/>
              <w:t xml:space="preserve"> мест (включая вновь зарегистрированных </w:t>
            </w:r>
            <w:r w:rsidRPr="0001101D">
              <w:rPr>
                <w:rFonts w:ascii="Times New Roman" w:hAnsi="Times New Roman" w:cs="Times New Roman"/>
                <w:sz w:val="16"/>
                <w:szCs w:val="16"/>
              </w:rPr>
              <w:br/>
              <w:t xml:space="preserve">индивидуальных предпринимателей) в секторе </w:t>
            </w:r>
            <w:r w:rsidRPr="0001101D">
              <w:rPr>
                <w:rFonts w:ascii="Times New Roman" w:hAnsi="Times New Roman" w:cs="Times New Roman"/>
                <w:sz w:val="16"/>
                <w:szCs w:val="16"/>
              </w:rPr>
              <w:br/>
              <w:t>малого и среднего предпринимательства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52</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104,0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Увеличение доли суммы налогов от субъектов малого и среднего предпринимательства в бюджет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18,5</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76,1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98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100,0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9,2</w:t>
            </w: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9,2</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(указанный показатель вводится с 2016 года)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0,018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0,019</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20 140,0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19 150,0</w:t>
            </w:r>
          </w:p>
        </w:tc>
        <w:tc>
          <w:tcPr>
            <w:tcW w:w="981"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95,1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субъектов малого и среднего предпринимательства получивших муниципальную поддержку (указанный показатель вводится с 2017 года)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853"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43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Pr="0001101D" w:rsidRDefault="00EB6771" w:rsidP="00825B3D">
            <w:pPr>
              <w:rPr>
                <w:rFonts w:ascii="Times New Roman" w:hAnsi="Times New Roman" w:cs="Times New Roman"/>
                <w:sz w:val="16"/>
                <w:szCs w:val="16"/>
              </w:rPr>
            </w:pP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p>
        </w:tc>
        <w:tc>
          <w:tcPr>
            <w:tcW w:w="981" w:type="dxa"/>
            <w:noWrap/>
            <w:hideMark/>
          </w:tcPr>
          <w:p w:rsidR="00A77876" w:rsidRPr="0001101D" w:rsidRDefault="00A77876" w:rsidP="00825B3D">
            <w:pPr>
              <w:rPr>
                <w:rFonts w:ascii="Times New Roman" w:hAnsi="Times New Roman" w:cs="Times New Roman"/>
                <w:sz w:val="16"/>
                <w:szCs w:val="16"/>
              </w:rPr>
            </w:pPr>
          </w:p>
        </w:tc>
        <w:tc>
          <w:tcPr>
            <w:tcW w:w="842" w:type="dxa"/>
            <w:noWrap/>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Default="00EB6771" w:rsidP="00825B3D">
            <w:pPr>
              <w:rPr>
                <w:rFonts w:ascii="Times New Roman" w:hAnsi="Times New Roman" w:cs="Times New Roman"/>
                <w:sz w:val="16"/>
                <w:szCs w:val="16"/>
              </w:rPr>
            </w:pPr>
          </w:p>
          <w:p w:rsidR="00EB6771" w:rsidRPr="0001101D" w:rsidRDefault="00EB6771" w:rsidP="00825B3D">
            <w:pPr>
              <w:rPr>
                <w:rFonts w:ascii="Times New Roman" w:hAnsi="Times New Roman" w:cs="Times New Roman"/>
                <w:sz w:val="16"/>
                <w:szCs w:val="16"/>
              </w:rPr>
            </w:pP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lastRenderedPageBreak/>
              <w:t>35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117,1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101,1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"Развитие культуры и туризма" на 2014-2021 годы</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15</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66,67</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54 291,7</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38 970,1</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71,8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92,88</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Доля представленных (во всех форматах) зрителю музейных предметов в общем количестве музейных предметов основного фонда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31,2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31,2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92,9</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825B3D">
        <w:trPr>
          <w:trHeight w:val="204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Краткая характеристика выполненных мероприятий.                                                                                                                   По невыполненным мероприятиям указать причины.1. Музейное дело.                                                    2. Сохранение, охрана  и содержание объектов, имеющих культурное наследие, историческое, культовое или природоохранное.</w:t>
            </w:r>
            <w:r w:rsidRPr="0001101D">
              <w:rPr>
                <w:rFonts w:ascii="Times New Roman" w:hAnsi="Times New Roman" w:cs="Times New Roman"/>
                <w:sz w:val="16"/>
                <w:szCs w:val="16"/>
              </w:rPr>
              <w:br/>
              <w:t>3. Укрепление материально-технической базы учреждений культуры.</w:t>
            </w:r>
            <w:r w:rsidRPr="0001101D">
              <w:rPr>
                <w:rFonts w:ascii="Times New Roman" w:hAnsi="Times New Roman" w:cs="Times New Roman"/>
                <w:sz w:val="16"/>
                <w:szCs w:val="16"/>
              </w:rPr>
              <w:br/>
              <w:t xml:space="preserve">4. Развитие бмблиотечного дела.                                 5. Развитие инфраструктуры сферы культуры.  </w:t>
            </w:r>
            <w:r w:rsidRPr="0001101D">
              <w:rPr>
                <w:rFonts w:ascii="Times New Roman" w:hAnsi="Times New Roman" w:cs="Times New Roman"/>
                <w:sz w:val="16"/>
                <w:szCs w:val="16"/>
              </w:rPr>
              <w:br/>
              <w:t>6. Формирование туристско-рекреационного кластера</w:t>
            </w:r>
            <w:r w:rsidRPr="0001101D">
              <w:rPr>
                <w:rFonts w:ascii="Times New Roman" w:hAnsi="Times New Roman" w:cs="Times New Roman"/>
                <w:sz w:val="16"/>
                <w:szCs w:val="16"/>
              </w:rPr>
              <w:br/>
              <w:t>7. Развитие приоритетных видов туризма.</w:t>
            </w:r>
            <w:r w:rsidRPr="0001101D">
              <w:rPr>
                <w:rFonts w:ascii="Times New Roman" w:hAnsi="Times New Roman" w:cs="Times New Roman"/>
                <w:sz w:val="16"/>
                <w:szCs w:val="16"/>
              </w:rPr>
              <w:br/>
              <w:t>8. Исполнение показателей бюджетной сметы Управления культуры Администрации Атяшевского муниципального района.</w:t>
            </w:r>
            <w:r w:rsidRPr="0001101D">
              <w:rPr>
                <w:rFonts w:ascii="Times New Roman" w:hAnsi="Times New Roman" w:cs="Times New Roman"/>
                <w:sz w:val="16"/>
                <w:szCs w:val="16"/>
              </w:rPr>
              <w:br/>
              <w:t xml:space="preserve">9. Субсидии на выполнение муниципального задания учреждений культуры.                                                 10. Общерайонные мероприятия.                                                    11. Сохранение, возрождение и развитие традиционной народной культуры, поддержка народного творчества и культурно-досуговой деятельности                                                          </w:t>
            </w:r>
            <w:r w:rsidRPr="0001101D">
              <w:rPr>
                <w:rFonts w:ascii="Times New Roman" w:hAnsi="Times New Roman" w:cs="Times New Roman"/>
                <w:sz w:val="16"/>
                <w:szCs w:val="16"/>
              </w:rPr>
              <w:lastRenderedPageBreak/>
              <w:t xml:space="preserve">12. Создание сети учреждений культуры с доступной средой, в которых созданы условия для инвалидов                                                    13. Социально-некоммерческие расходы. 14. Организация онлайн-тансляций мероприятий, размещаемых на портале "Культура. РФ"                    15. Обеспечение деятельности  МАБУ "ОМВА" укрепление МТБ, создание оптимальных условий для хранения документов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12 384,7</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5 632,0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45,5</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 Уровень удовлетворен-ности населения Атяшевского муниципального района качеством предоставления муниципальных услуг в сфере культуры</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4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республиканскийкий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7 484,0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6 056,0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80,9</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3. 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77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34 182,0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27 053,5</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79,1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 Количество единиц хранения архивных документов, хранящихся в нормативных условиях</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8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cBorders>
              <w:bottom w:val="single" w:sz="4" w:space="0" w:color="auto"/>
            </w:tcBorders>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tcBorders>
              <w:bottom w:val="single" w:sz="4" w:space="0" w:color="auto"/>
            </w:tcBorders>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241,0</w:t>
            </w:r>
          </w:p>
        </w:tc>
        <w:tc>
          <w:tcPr>
            <w:tcW w:w="896" w:type="dxa"/>
            <w:tcBorders>
              <w:bottom w:val="single" w:sz="4" w:space="0" w:color="auto"/>
            </w:tcBorders>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228,6</w:t>
            </w:r>
          </w:p>
        </w:tc>
        <w:tc>
          <w:tcPr>
            <w:tcW w:w="981" w:type="dxa"/>
            <w:tcBorders>
              <w:bottom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94,9</w:t>
            </w:r>
          </w:p>
        </w:tc>
        <w:tc>
          <w:tcPr>
            <w:tcW w:w="842" w:type="dxa"/>
            <w:tcBorders>
              <w:bottom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tcBorders>
              <w:bottom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 Доля физических и юриди-ческих лиц, удовлетворенных качеством оказания муници-пальных услуг в сфере ар-хивного дела, от числа обра-тивщихся</w:t>
            </w:r>
          </w:p>
        </w:tc>
        <w:tc>
          <w:tcPr>
            <w:tcW w:w="582" w:type="dxa"/>
            <w:tcBorders>
              <w:bottom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742" w:type="dxa"/>
            <w:tcBorders>
              <w:bottom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853" w:type="dxa"/>
            <w:tcBorders>
              <w:bottom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single" w:sz="4" w:space="0" w:color="auto"/>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single" w:sz="4" w:space="0" w:color="auto"/>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tcBorders>
              <w:top w:val="single" w:sz="4" w:space="0" w:color="auto"/>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tcBorders>
              <w:top w:val="single" w:sz="4" w:space="0" w:color="auto"/>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tcBorders>
              <w:top w:val="single" w:sz="4" w:space="0" w:color="auto"/>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single" w:sz="4" w:space="0" w:color="auto"/>
              <w:left w:val="single" w:sz="4" w:space="0" w:color="auto"/>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single" w:sz="4" w:space="0" w:color="auto"/>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single" w:sz="4" w:space="0" w:color="auto"/>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single" w:sz="4" w:space="0" w:color="auto"/>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nil"/>
              <w:left w:val="single" w:sz="4" w:space="0" w:color="auto"/>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nil"/>
              <w:left w:val="single" w:sz="4" w:space="0" w:color="auto"/>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nil"/>
              <w:left w:val="single" w:sz="4" w:space="0" w:color="auto"/>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nil"/>
              <w:left w:val="single" w:sz="4" w:space="0" w:color="auto"/>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noWrap/>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tcBorders>
              <w:top w:val="nil"/>
              <w:left w:val="single" w:sz="4" w:space="0" w:color="auto"/>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tcBorders>
              <w:top w:val="nil"/>
              <w:left w:val="nil"/>
              <w:bottom w:val="single" w:sz="4" w:space="0" w:color="auto"/>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tcBorders>
              <w:left w:val="single" w:sz="4" w:space="0" w:color="auto"/>
            </w:tcBorders>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45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tcBorders>
              <w:top w:val="nil"/>
              <w:left w:val="nil"/>
              <w:bottom w:val="single" w:sz="4" w:space="0" w:color="auto"/>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tcBorders>
              <w:top w:val="single" w:sz="4" w:space="0" w:color="auto"/>
              <w:lef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tcBorders>
              <w:top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20"/>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«Патриотическое воспитание граждан»</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30</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30</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cBorders>
              <w:top w:val="single" w:sz="4" w:space="0" w:color="auto"/>
            </w:tcBorders>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156,0</w:t>
            </w:r>
          </w:p>
        </w:tc>
        <w:tc>
          <w:tcPr>
            <w:tcW w:w="896"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156,0</w:t>
            </w:r>
          </w:p>
        </w:tc>
        <w:tc>
          <w:tcPr>
            <w:tcW w:w="981"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 Доля граждан, участвующих в мероприятиях по патриотическому воспитанию, по отношению к общемк количеству граждан (процентов)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A77876">
        <w:trPr>
          <w:trHeight w:val="168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Краткая характеристика выполненных мероприятий.   По невыполненным мероприятиям указать причины. Проведены районные фестивали, конкурсы, выставки: фестиваль патриотической песни "Я люблю тебя, Россия!", конкурс детского и молодежного творчества "Ушаков,Россия, Флот";отряд "Отечество" в республиканском слете поисковых объединений и отрядов занял 2 место;участвовали в республиканских и  провели районные акции  "Я - гражданин России",  "Георгиевская ленточка".   Учащиеся общеобразовательных учреждений района посетили  музеи военного и трудового подвига в г. Саранск, а так же п. Атяшево; поисковики района участвовали  в республиканских поисковых экспедициях по местам боевых действий в годы Великой Отечественной войны. В республиканском конкурсе "Поисковик года" заняли 1 место. Проведен районный финал военно - спортивных игр "Движения юных патриотов" среди отрядов образовательных учреждений района, команда - победитель приняла участие в республиканском финале игр (Зарница Поволжья).  Проведены районные соревнования по легкой атлетике: на призы памяти участника Великой Отечественной войны И. Гусева, </w:t>
            </w:r>
            <w:r w:rsidRPr="0001101D">
              <w:rPr>
                <w:rFonts w:ascii="Times New Roman" w:hAnsi="Times New Roman" w:cs="Times New Roman"/>
                <w:sz w:val="16"/>
                <w:szCs w:val="16"/>
              </w:rPr>
              <w:lastRenderedPageBreak/>
              <w:t>призы Героя Советского союза, уроженца Малых Манадыш В. Михеева приобретена форма для кадетского класса  МБОУ "Атяшевская средняя школа" ; проведены встречи ветеранов труда с молодыми специалистами по вопросам  патриотического воспитания в процессе трудовой деятельности.  Темы   патриотического воспитания освещены в средствах массовой информации. В общеобразовательных учреждениях района проведены торжественные линейки,  тематические мероприятия,конференции,  уроки мужества, встречи с участниками ВОВ, конкурсы рисунков, песен, стихов, спортивных мероприятий;в течение года  организована шефская  помощь труженникам тыла, солдатским вдовам, ветеранам труда. Проведена работа по обновлению уголков и комнат боевой и трудовой славы, в течение года проводилась работа по  наведению порядка на территории воинских захоронений.</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2. Доля граждан, положительно оценивающих результаты проведения мероприятий по патриотическому воспитанию (процентов)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0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 Количество выполненных мероприятий по патриотическому воспитанию по отношению к запланированному количеству (процентов)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0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150,0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150,0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 Количество действующих кружков патриотической направленности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00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6,0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6,0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 Количество историко - патриотических, героико - патриотических и военно - патриотических музеев (в образовательных и других учреждениях, на предприятиях, объединениях и т.д.)</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08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 Количество исследовательских работ по проблемам патриотического воспитания</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81"/>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33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xml:space="preserve">Муниципальная программа «Дополнительные меры социальной поддержки, социальной </w:t>
            </w:r>
            <w:r w:rsidRPr="0001101D">
              <w:rPr>
                <w:rFonts w:ascii="Times New Roman" w:hAnsi="Times New Roman" w:cs="Times New Roman"/>
                <w:b/>
                <w:bCs/>
                <w:sz w:val="16"/>
                <w:szCs w:val="16"/>
              </w:rPr>
              <w:lastRenderedPageBreak/>
              <w:t xml:space="preserve">помощи» </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lastRenderedPageBreak/>
              <w:t>6</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6</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1 385,0</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1 372,0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99,1</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101</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1.Количество малоимущих граждан, получающих меры социальной поддержки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Высокоэффективная</w:t>
            </w:r>
          </w:p>
        </w:tc>
      </w:tr>
      <w:tr w:rsidR="00A77876" w:rsidRPr="0001101D" w:rsidTr="00825B3D">
        <w:trPr>
          <w:trHeight w:val="268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1.Предоставление социальной поддержки гражданам, оказавшимся в трудной жизненной ситуации  и гражданам,имеющим заслуги перед отечеством.2.Совершенствование мехзанизма предоставления мер социальной поддержки,в т.ч. в рамках межведомственного обмена информацией.3.Проведение ежегодного мониторинга хода реализации программы с учетом её цели,,задач,индикаторов . 4.Оказание финансовой поддержки СОНКО,осущ.свою деят-ть в области средств массовой информации .5 Оказание финансовой поддержки СОНКО,осущ.свою деят-ть в области пропаганды здорового образа жизни,улучшения морально-психологического состояния граждан,физической культуры и спорта и содействие указанной деятельности.6.Повышение степени информированности жителей района о деятельности СОНКО,получение информации социальной направленности.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2.Соотношение числа граждан,  получивших социальную поддержку в денежной форме к числу граждан,которым  предоставлена возможность получения дополнительной меры социальной поддержки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295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3Количество СОНКО,которым оказана финансовая поддержка,осуществляемая путем предоставления субсидий в пределах финансовых средств,предусмотренных на эти цели в бюджете Аптяшевского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66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1 385,0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1 372,0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99,1</w:t>
            </w: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4Количество публикаций(статей)социальной направленности,о деятельности СОНКО в районной газете "Вперед"</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EB6771" w:rsidRPr="0001101D" w:rsidTr="00EB6771">
        <w:trPr>
          <w:trHeight w:val="14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cBorders>
              <w:bottom w:val="single" w:sz="4" w:space="0" w:color="auto"/>
            </w:tcBorders>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tcBorders>
              <w:bottom w:val="single" w:sz="4" w:space="0" w:color="auto"/>
            </w:tcBorders>
            <w:hideMark/>
          </w:tcPr>
          <w:p w:rsidR="00A77876" w:rsidRPr="0001101D" w:rsidRDefault="00A77876" w:rsidP="00A77876">
            <w:pPr>
              <w:jc w:val="center"/>
              <w:rPr>
                <w:rFonts w:ascii="Times New Roman" w:hAnsi="Times New Roman" w:cs="Times New Roman"/>
                <w:sz w:val="16"/>
                <w:szCs w:val="16"/>
              </w:rPr>
            </w:pPr>
          </w:p>
        </w:tc>
        <w:tc>
          <w:tcPr>
            <w:tcW w:w="896" w:type="dxa"/>
            <w:tcBorders>
              <w:bottom w:val="single" w:sz="4" w:space="0" w:color="auto"/>
            </w:tcBorders>
            <w:hideMark/>
          </w:tcPr>
          <w:p w:rsidR="00A77876" w:rsidRPr="0001101D" w:rsidRDefault="00A77876" w:rsidP="00A77876">
            <w:pPr>
              <w:jc w:val="center"/>
              <w:rPr>
                <w:rFonts w:ascii="Times New Roman" w:hAnsi="Times New Roman" w:cs="Times New Roman"/>
                <w:sz w:val="16"/>
                <w:szCs w:val="16"/>
              </w:rPr>
            </w:pPr>
          </w:p>
        </w:tc>
        <w:tc>
          <w:tcPr>
            <w:tcW w:w="981" w:type="dxa"/>
            <w:tcBorders>
              <w:bottom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tcBorders>
              <w:bottom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single" w:sz="4" w:space="0" w:color="auto"/>
              <w:left w:val="single" w:sz="4" w:space="0" w:color="auto"/>
              <w:bottom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single" w:sz="4" w:space="0" w:color="auto"/>
              <w:bottom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tcBorders>
              <w:top w:val="single" w:sz="4" w:space="0" w:color="auto"/>
              <w:bottom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tcBorders>
              <w:top w:val="single" w:sz="4" w:space="0" w:color="auto"/>
              <w:bottom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tcBorders>
              <w:top w:val="single" w:sz="4" w:space="0" w:color="auto"/>
              <w:bottom w:val="single" w:sz="4" w:space="0" w:color="auto"/>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tcBorders>
              <w:lef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00"/>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«Формирование информационного общества»</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4</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4</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cBorders>
              <w:top w:val="single" w:sz="4" w:space="0" w:color="auto"/>
            </w:tcBorders>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150,0</w:t>
            </w:r>
          </w:p>
        </w:tc>
        <w:tc>
          <w:tcPr>
            <w:tcW w:w="896"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150,0</w:t>
            </w:r>
          </w:p>
        </w:tc>
        <w:tc>
          <w:tcPr>
            <w:tcW w:w="981"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Удовлетворенность населения качеством жизни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109,4</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81,1</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Эффективная</w:t>
            </w:r>
          </w:p>
        </w:tc>
      </w:tr>
      <w:tr w:rsidR="00A77876" w:rsidRPr="0001101D" w:rsidTr="00825B3D">
        <w:trPr>
          <w:trHeight w:val="133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"Развитие инфраструктуры информационного общества в  Атяшевском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расходов на ИКТ в  бюджете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17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Темп прироста оборота организаций сектора ИКТ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150,0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150,0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100,0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преподавателей общеобразовательных учреждений, пользующихся «Электронным журналом», от общего количества преподавателей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записей к врачу, зарегистрированных в электронном виде (с использованием сети Интернет) от общего количества записей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27,2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54,4</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общедоступных каталогов библиотек, переведенных в электронный вид, от общего количества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предметов музейных фондов, переведенных в электронный вид, от  общего количества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sz w:val="16"/>
                <w:szCs w:val="16"/>
              </w:rPr>
            </w:pPr>
          </w:p>
        </w:tc>
        <w:tc>
          <w:tcPr>
            <w:tcW w:w="842" w:type="dxa"/>
            <w:hideMark/>
          </w:tcPr>
          <w:p w:rsidR="00A77876" w:rsidRPr="0001101D" w:rsidRDefault="00A77876" w:rsidP="00A77876">
            <w:pPr>
              <w:jc w:val="center"/>
              <w:rPr>
                <w:rFonts w:ascii="Times New Roman" w:hAnsi="Times New Roman" w:cs="Times New Roman"/>
                <w:b/>
                <w:bCs/>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Доля работников организаций сектора ИКТ в общем числе занятых в экономике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92,0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населения Атяшевского муниципального района, обладающего навыкам использования ИКТ, от общего количества жителей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34,3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83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Доля организаций, подведомственных органам местного самоуправления Атяшевского муниципального района, подключенных к единой телекоммуникационной сети органов государственной власти Республики Мордовия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88,9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домашних хозяйств, имеющих широкополосный доступ в Интернет</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94,0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государственных и муниципальных услуг, оказанных в электронном виде</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аттестованных муниципальных информационных систем</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специалистов по технической защите информации, прошедших повышение квалификации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hideMark/>
          </w:tcPr>
          <w:p w:rsidR="00A77876" w:rsidRPr="0001101D" w:rsidRDefault="00A77876" w:rsidP="00825B3D">
            <w:pPr>
              <w:rPr>
                <w:rFonts w:ascii="Times New Roman" w:hAnsi="Times New Roman" w:cs="Times New Roman"/>
                <w:sz w:val="16"/>
                <w:szCs w:val="16"/>
              </w:rPr>
            </w:pPr>
          </w:p>
        </w:tc>
        <w:tc>
          <w:tcPr>
            <w:tcW w:w="896" w:type="dxa"/>
            <w:hideMark/>
          </w:tcPr>
          <w:p w:rsidR="00A77876" w:rsidRPr="0001101D" w:rsidRDefault="00A77876" w:rsidP="00825B3D">
            <w:pPr>
              <w:rPr>
                <w:rFonts w:ascii="Times New Roman" w:hAnsi="Times New Roman" w:cs="Times New Roman"/>
                <w:sz w:val="16"/>
                <w:szCs w:val="16"/>
              </w:rPr>
            </w:pPr>
          </w:p>
        </w:tc>
        <w:tc>
          <w:tcPr>
            <w:tcW w:w="981" w:type="dxa"/>
            <w:hideMark/>
          </w:tcPr>
          <w:p w:rsidR="00A77876" w:rsidRPr="0001101D" w:rsidRDefault="00A77876" w:rsidP="00825B3D">
            <w:pPr>
              <w:rPr>
                <w:rFonts w:ascii="Times New Roman" w:hAnsi="Times New Roman" w:cs="Times New Roman"/>
                <w:sz w:val="16"/>
                <w:szCs w:val="16"/>
              </w:rPr>
            </w:pPr>
          </w:p>
        </w:tc>
        <w:tc>
          <w:tcPr>
            <w:tcW w:w="84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Доля исполнительных органов местного самоуправления, в которых приняты документы, регламентирующие политику информационной безопасности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81,1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"Развитие сельского хозяйства и регулирование рынков сельскохозяйственной продукции, сырья и продовольствия по Атяшевскому муниципальному району на 2016-2025 годы"</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5</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4</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80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862 475,2</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1 282 716,8</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148,7</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53,79</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1.Индекс производства продукции сельского хозяйства в хозяйствах всех категорий (в сопост.ценах) в % к предъидущему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108,1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116,7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108,0</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76,8</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Удовлетворительный</w:t>
            </w:r>
          </w:p>
        </w:tc>
      </w:tr>
      <w:tr w:rsidR="00A77876" w:rsidRPr="0001101D" w:rsidTr="00825B3D">
        <w:trPr>
          <w:trHeight w:val="13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Стимулирование обучения и закрепления молодых специалистов в сельскохозяйственном производстве.  Содействие достижению целевых показателей Программы.Газоснабжение жилой застройки в с.Тетюши Атяшевского муниципального района Республики Мордовия (ул.Южная, Луговая, Солнечная, Полевая) (II этап строительства, 2-ая очередь) Водоснабжение </w:t>
            </w:r>
            <w:r w:rsidRPr="0001101D">
              <w:rPr>
                <w:rFonts w:ascii="Times New Roman" w:hAnsi="Times New Roman" w:cs="Times New Roman"/>
                <w:sz w:val="16"/>
                <w:szCs w:val="16"/>
              </w:rPr>
              <w:lastRenderedPageBreak/>
              <w:t xml:space="preserve">жилой застройки в с.Тетюши Атяшевского муниципального района Республики Мордовия (ул.Южная, Луговая, Солнечная, Полевая) (2-ой этап строительства, 2-ая очередь) </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lastRenderedPageBreak/>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24 530,0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18 205,2</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74,3</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2.Индекс производства продукции  растениеводства (в сопост.ценах) в % к предъидущему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116,3</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122,9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8 520,9</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6 505,0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76,3</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3.Индекс производства продукции животноводства(в сопост.ценах) в % к предъидущему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102,4</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111,6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901,9</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750,9</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83,3</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4.Индекс производства пищевых продуктов включая напитки(в сопост.ценах) в % к предъидущему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115,3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113,0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828 522,5</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1 257 255,7</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151,7</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5.Индекс физического объема инвестиций  в основной капитал сельского хозяйства в % к предыдущему году</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101,5</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106,6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18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tcBorders>
              <w:bottom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Увеличение фактически освоенного объема  финансирования внебюджетных средств  на ООО "МПК "Атяшевский" в связи с модернизацией линии разделки свинины и увеличение мощности до 350 голов в час , а также строительство холодильно- компрессорного цеха</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 Рентабельность сельскохозяйственных организаций ( с учетом субсидий)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114,7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single" w:sz="4" w:space="0" w:color="auto"/>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single" w:sz="4" w:space="0" w:color="auto"/>
              <w:left w:val="nil"/>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tcBorders>
              <w:top w:val="single" w:sz="4" w:space="0" w:color="auto"/>
              <w:left w:val="nil"/>
              <w:bottom w:val="nil"/>
              <w:right w:val="nil"/>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tcBorders>
              <w:top w:val="single" w:sz="4" w:space="0" w:color="auto"/>
              <w:left w:val="nil"/>
              <w:bottom w:val="nil"/>
              <w:right w:val="nil"/>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842" w:type="dxa"/>
            <w:tcBorders>
              <w:top w:val="single" w:sz="4" w:space="0" w:color="auto"/>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 Среднемесячная  заработная плата в сельском хозяйстве  по сельскохозяйственным предприятиям  руб.</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22555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21752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96,4</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 Индекс производительности труда в сельхозпредприятиях к предыдущему году</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105,7</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125,6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118,8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 Количество высокопроизводительных рабочих мест в сельхозпредприятиях</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766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1823,8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10.Валовый сбор зерновых и зернобобовых культур в хозяйствах всех категорий ( в весе после доработки)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140500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130443,8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92,8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11.Валовой сбор сахарной свеклы в хозяйствах всех категорий ,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261700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217754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83,2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12.Валовый сбор картофеля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1680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1606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95,6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688"/>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 Сохранение размера посевных площадей , занятых зерновыми, зернобобовыми и кормовыми сельскохозяйственными культурами , га</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50156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50938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 Доля площади засеваемой элитными семенами , в общей площади посевов ,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76,7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00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15.Производство скота и птицы на убой в хозяйствах всех категорий ( в жив.весе),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12355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14002,5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113,3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831"/>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15.1. в т.ч.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11700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13402,5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114,6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15.2.Мясо в хозяйствах населения,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655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91,6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761"/>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 Поголовье КРС в хозяйствах всех категория,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11059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10796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97,6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16.1 в т.ч.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9042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9025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99,8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16.2. Поголовье КРС в хозяйствах населения,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2017</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1771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 Поголовье свиней в хозяйствах всех категория,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40846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41661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81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17.1. в т.ч.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39050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39937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17.2. Поголовье свиней в хозяйствах населения,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1796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1724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96,0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18.Производство молока в хозяйствах всех категорий ( в жив.весе),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24356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25036,7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7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18.1. в т.ч.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21500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22536,7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104,8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18.2. Молоко в хозяйствах населения, тонн</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2856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 Поголовье коров в хозяйствах всех категория,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4096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4101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741"/>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19.1. в т.ч. 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3766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3814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19.2.из них коровы молочного направления,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3566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3614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19.3 коровы мясного направления,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19.4. Поголовье коров в хозяйствах населения,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330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287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20. Продуктивность коровв сельскохозяйственных организациях крестьянских(фермерских) хозяйствах, вкл-я индивидуальных предпринимателей, тонн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6278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21.Численность племенного условного маточного поголовья с/хоз-ых животных, усл.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450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1455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323,3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22. Реализация племенного молодняка крупного рогатого скота  молочных и мясных пород  на 100 голов маток,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23.Выход телят на 100 коров в с/хоз-ых организациях, голов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24.Ввод нетелей на 100 коров в сельскохоз-ых организацииях, %</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128,0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25. Уровень обеспечения сельскохозяйственных организаций квалифицированными специалистами, процентов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93,2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109,6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26. Доля молодых специалистов в общей численности высококвалифицированных специалистов сельскохоз-ых организаций, поцентов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71,4</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57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27. Кол-во абитуриентов направленных для поступления в тек. году на сел-хоз-е специальности и направления подготовки</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480,0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5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28. Кол-во студентов, заключивших в текущем году договора о предоставлении аграрной стипендии в соответствии с Постановлением Правительства Рмот 22 июня 2015г.№381, человек</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83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29. Кол-во молодых специалистов , заключивших в текущем году договора о предоставлении молодому специалисту  пособия и подъемных  в соответствии с Постановлением Правительства Рмот 22 июня 2015г.№381, человек</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30. Кол-во новых постоянных рабочих мест , созданных в КФХ, осуществивших проекты  создания и развития своих хозяйствс помощью грантовой поддержки, единиц</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31.Прирост объема сельскохозяйственной продукции, поизведенной КФХ, получившими грантовую поддержку( по отношению к предыдущему году), процентов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220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32. Количество новых постоянных рабочих мест, созданных в сельскохозяйственных потребительских кооперативах, получивших грантовую полддержку</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024"/>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33.Создание новых сельскохозяйственных потребительских кооперативов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34.Производство масла сливочного</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270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411,3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152,3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35.Производство сыров и сырных продуктов</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90,7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129"/>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36.Увеличение объемов производства мяса, субпродуктов , колбасных изделий</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117,6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117,0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94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Ввод (приобретение) жилья для граждан, проживающих в сельской местности</w:t>
            </w:r>
          </w:p>
        </w:tc>
        <w:tc>
          <w:tcPr>
            <w:tcW w:w="582"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912</w:t>
            </w:r>
          </w:p>
        </w:tc>
        <w:tc>
          <w:tcPr>
            <w:tcW w:w="74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1311,9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143,8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Ввод в действие учреждений культурно-досугового типа</w:t>
            </w:r>
          </w:p>
        </w:tc>
        <w:tc>
          <w:tcPr>
            <w:tcW w:w="58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74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696"/>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Строительство распределительных газовых сетей</w:t>
            </w:r>
          </w:p>
        </w:tc>
        <w:tc>
          <w:tcPr>
            <w:tcW w:w="58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2,126</w:t>
            </w:r>
          </w:p>
        </w:tc>
        <w:tc>
          <w:tcPr>
            <w:tcW w:w="74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2,126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6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Строительство локальных водопроводов</w:t>
            </w:r>
          </w:p>
        </w:tc>
        <w:tc>
          <w:tcPr>
            <w:tcW w:w="58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1,73</w:t>
            </w:r>
          </w:p>
        </w:tc>
        <w:tc>
          <w:tcPr>
            <w:tcW w:w="74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1,73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89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nil"/>
              <w:right w:val="nil"/>
            </w:tcBorders>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981" w:type="dxa"/>
            <w:tcBorders>
              <w:top w:val="nil"/>
              <w:left w:val="nil"/>
              <w:bottom w:val="nil"/>
              <w:right w:val="nil"/>
            </w:tcBorders>
            <w:hideMark/>
          </w:tcPr>
          <w:p w:rsidR="00A77876" w:rsidRPr="0001101D" w:rsidRDefault="00A77876" w:rsidP="00825B3D">
            <w:pPr>
              <w:rPr>
                <w:rFonts w:ascii="Times New Roman" w:hAnsi="Times New Roman" w:cs="Times New Roman"/>
                <w:sz w:val="16"/>
                <w:szCs w:val="16"/>
              </w:rPr>
            </w:pPr>
          </w:p>
        </w:tc>
        <w:tc>
          <w:tcPr>
            <w:tcW w:w="842" w:type="dxa"/>
            <w:tcBorders>
              <w:top w:val="nil"/>
              <w:left w:val="nil"/>
              <w:bottom w:val="nil"/>
              <w:righ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 </w:t>
            </w:r>
          </w:p>
        </w:tc>
        <w:tc>
          <w:tcPr>
            <w:tcW w:w="1545" w:type="dxa"/>
            <w:tcBorders>
              <w:left w:val="single" w:sz="4" w:space="0" w:color="auto"/>
            </w:tcBorders>
            <w:hideMark/>
          </w:tcPr>
          <w:p w:rsidR="00A77876"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 Количество проектов по строительству объектов инженерной инфраструктуры, реализованных на площадке под жилищную застройку в с.Тетюши</w:t>
            </w:r>
          </w:p>
          <w:p w:rsidR="00EB6771" w:rsidRPr="0001101D" w:rsidRDefault="00EB6771" w:rsidP="00825B3D">
            <w:pPr>
              <w:rPr>
                <w:rFonts w:ascii="Times New Roman" w:hAnsi="Times New Roman" w:cs="Times New Roman"/>
                <w:sz w:val="16"/>
                <w:szCs w:val="16"/>
              </w:rPr>
            </w:pPr>
          </w:p>
        </w:tc>
        <w:tc>
          <w:tcPr>
            <w:tcW w:w="58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742"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533"/>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tcBorders>
              <w:right w:val="single" w:sz="4" w:space="0" w:color="auto"/>
            </w:tcBorders>
            <w:hideMark/>
          </w:tcPr>
          <w:p w:rsidR="00A77876" w:rsidRPr="0001101D" w:rsidRDefault="00A77876" w:rsidP="00825B3D">
            <w:pPr>
              <w:rPr>
                <w:rFonts w:ascii="Times New Roman" w:hAnsi="Times New Roman" w:cs="Times New Roman"/>
                <w:sz w:val="16"/>
                <w:szCs w:val="16"/>
              </w:rPr>
            </w:pPr>
          </w:p>
        </w:tc>
        <w:tc>
          <w:tcPr>
            <w:tcW w:w="896" w:type="dxa"/>
            <w:tcBorders>
              <w:top w:val="nil"/>
              <w:left w:val="single" w:sz="4" w:space="0" w:color="auto"/>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39"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96"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981" w:type="dxa"/>
            <w:tcBorders>
              <w:top w:val="nil"/>
              <w:left w:val="nil"/>
              <w:bottom w:val="single" w:sz="4" w:space="0" w:color="auto"/>
              <w:right w:val="nil"/>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842" w:type="dxa"/>
            <w:tcBorders>
              <w:top w:val="nil"/>
              <w:left w:val="nil"/>
              <w:bottom w:val="single" w:sz="4" w:space="0" w:color="auto"/>
              <w:right w:val="single" w:sz="4" w:space="0" w:color="auto"/>
            </w:tcBorders>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2869" w:type="dxa"/>
            <w:gridSpan w:val="3"/>
            <w:tcBorders>
              <w:left w:val="single" w:sz="4" w:space="0" w:color="auto"/>
            </w:tcBorders>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Степень достижения целевых показателей</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142,83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A77876">
        <w:trPr>
          <w:trHeight w:val="1455"/>
        </w:trPr>
        <w:tc>
          <w:tcPr>
            <w:tcW w:w="34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 Атяшевского муниципального района "Гармонизация межнациональных и межконнфессиональных отношений в Атяшевском муниципальном районе"</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31</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30</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96,8</w:t>
            </w:r>
          </w:p>
        </w:tc>
        <w:tc>
          <w:tcPr>
            <w:tcW w:w="896" w:type="dxa"/>
            <w:tcBorders>
              <w:top w:val="single" w:sz="4" w:space="0" w:color="auto"/>
            </w:tcBorders>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48,0</w:t>
            </w:r>
          </w:p>
        </w:tc>
        <w:tc>
          <w:tcPr>
            <w:tcW w:w="896"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46,0</w:t>
            </w:r>
          </w:p>
        </w:tc>
        <w:tc>
          <w:tcPr>
            <w:tcW w:w="981"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95,8</w:t>
            </w:r>
          </w:p>
        </w:tc>
        <w:tc>
          <w:tcPr>
            <w:tcW w:w="842" w:type="dxa"/>
            <w:tcBorders>
              <w:top w:val="single" w:sz="4" w:space="0" w:color="auto"/>
            </w:tcBorders>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101</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граждан, положительно оценивающих состояние межнациональных отношений в общем количестве граждан</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78,8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78,8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102,99</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Высокоэффективная</w:t>
            </w:r>
          </w:p>
        </w:tc>
      </w:tr>
      <w:tr w:rsidR="00A77876" w:rsidRPr="0001101D" w:rsidTr="00825B3D">
        <w:trPr>
          <w:trHeight w:val="1515"/>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Краткая характеристика выполненных мероприятий.                                                                                                                   По невыполненным мероприятиям указать причины.</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 Уровень толерантного отношения к представителям дргой национальности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73,1</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38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 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48,0</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46,0</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95,8</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 Численность участников мероприятий, направленных на этнокультурное развитие народов России и поддержку языкового многообразия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162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896"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 Количество печатных публикаций в СМИ по вопросам гармонизации межэтнических и межконфессиональных отношений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30"/>
        </w:trPr>
        <w:tc>
          <w:tcPr>
            <w:tcW w:w="344" w:type="dxa"/>
            <w:vMerge/>
            <w:hideMark/>
          </w:tcPr>
          <w:p w:rsidR="00A77876" w:rsidRPr="0001101D" w:rsidRDefault="00A77876" w:rsidP="00825B3D">
            <w:pPr>
              <w:rPr>
                <w:rFonts w:ascii="Times New Roman" w:hAnsi="Times New Roman" w:cs="Times New Roman"/>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39" w:type="dxa"/>
            <w:noWrap/>
            <w:hideMark/>
          </w:tcPr>
          <w:p w:rsidR="00A77876" w:rsidRPr="0001101D" w:rsidRDefault="00A77876" w:rsidP="00A77876">
            <w:pPr>
              <w:jc w:val="center"/>
              <w:rPr>
                <w:rFonts w:ascii="Times New Roman" w:hAnsi="Times New Roman" w:cs="Times New Roman"/>
                <w:sz w:val="16"/>
                <w:szCs w:val="16"/>
              </w:rPr>
            </w:pPr>
          </w:p>
        </w:tc>
        <w:tc>
          <w:tcPr>
            <w:tcW w:w="896" w:type="dxa"/>
            <w:noWrap/>
            <w:hideMark/>
          </w:tcPr>
          <w:p w:rsidR="00A77876" w:rsidRPr="0001101D" w:rsidRDefault="00A77876" w:rsidP="00A77876">
            <w:pPr>
              <w:jc w:val="center"/>
              <w:rPr>
                <w:rFonts w:ascii="Times New Roman" w:hAnsi="Times New Roman" w:cs="Times New Roman"/>
                <w:sz w:val="16"/>
                <w:szCs w:val="16"/>
              </w:rPr>
            </w:pPr>
          </w:p>
        </w:tc>
        <w:tc>
          <w:tcPr>
            <w:tcW w:w="981" w:type="dxa"/>
            <w:noWrap/>
            <w:hideMark/>
          </w:tcPr>
          <w:p w:rsidR="00A77876" w:rsidRPr="0001101D" w:rsidRDefault="00A77876" w:rsidP="00A77876">
            <w:pPr>
              <w:jc w:val="center"/>
              <w:rPr>
                <w:rFonts w:ascii="Times New Roman" w:hAnsi="Times New Roman" w:cs="Times New Roman"/>
                <w:sz w:val="16"/>
                <w:szCs w:val="16"/>
              </w:rPr>
            </w:pPr>
          </w:p>
        </w:tc>
        <w:tc>
          <w:tcPr>
            <w:tcW w:w="842" w:type="dxa"/>
            <w:noWrap/>
            <w:hideMark/>
          </w:tcPr>
          <w:p w:rsidR="00A77876" w:rsidRPr="0001101D" w:rsidRDefault="00A77876" w:rsidP="00A77876">
            <w:pPr>
              <w:jc w:val="center"/>
              <w:rPr>
                <w:rFonts w:ascii="Times New Roman" w:hAnsi="Times New Roman" w:cs="Times New Roman"/>
                <w:sz w:val="16"/>
                <w:szCs w:val="16"/>
              </w:rPr>
            </w:pP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101,98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EB6771" w:rsidRPr="0001101D" w:rsidTr="00EB6771">
        <w:trPr>
          <w:trHeight w:val="980"/>
        </w:trPr>
        <w:tc>
          <w:tcPr>
            <w:tcW w:w="344"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lastRenderedPageBreak/>
              <w:t>16</w:t>
            </w:r>
          </w:p>
        </w:tc>
        <w:tc>
          <w:tcPr>
            <w:tcW w:w="1285" w:type="dxa"/>
            <w:vMerge w:val="restart"/>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Муниципальная программа</w:t>
            </w:r>
            <w:r w:rsidRPr="0001101D">
              <w:rPr>
                <w:rFonts w:ascii="Times New Roman" w:hAnsi="Times New Roman" w:cs="Times New Roman"/>
                <w:b/>
                <w:bCs/>
                <w:sz w:val="16"/>
                <w:szCs w:val="16"/>
              </w:rPr>
              <w:br/>
              <w:t xml:space="preserve"> «Экономическое развитие Атяшевского муниципального района </w:t>
            </w:r>
            <w:r w:rsidRPr="0001101D">
              <w:rPr>
                <w:rFonts w:ascii="Times New Roman" w:hAnsi="Times New Roman" w:cs="Times New Roman"/>
                <w:b/>
                <w:bCs/>
                <w:sz w:val="16"/>
                <w:szCs w:val="16"/>
              </w:rPr>
              <w:br/>
              <w:t>до 2025 года»</w:t>
            </w:r>
          </w:p>
        </w:tc>
        <w:tc>
          <w:tcPr>
            <w:tcW w:w="93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19</w:t>
            </w:r>
          </w:p>
        </w:tc>
        <w:tc>
          <w:tcPr>
            <w:tcW w:w="779"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19</w:t>
            </w:r>
          </w:p>
        </w:tc>
        <w:tc>
          <w:tcPr>
            <w:tcW w:w="776" w:type="dxa"/>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100</w:t>
            </w:r>
          </w:p>
        </w:tc>
        <w:tc>
          <w:tcPr>
            <w:tcW w:w="896" w:type="dxa"/>
            <w:textDirection w:val="btLr"/>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всего:</w:t>
            </w:r>
          </w:p>
        </w:tc>
        <w:tc>
          <w:tcPr>
            <w:tcW w:w="939"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79,0</w:t>
            </w:r>
          </w:p>
        </w:tc>
        <w:tc>
          <w:tcPr>
            <w:tcW w:w="896"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Объем инвестиций в основной капитал за счет всех источников финансирования</w:t>
            </w:r>
          </w:p>
        </w:tc>
        <w:tc>
          <w:tcPr>
            <w:tcW w:w="58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807,8</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1118</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138,4</w:t>
            </w:r>
          </w:p>
        </w:tc>
        <w:tc>
          <w:tcPr>
            <w:tcW w:w="1074" w:type="dxa"/>
            <w:vMerge w:val="restart"/>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1090" w:type="dxa"/>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Неэффективная</w:t>
            </w:r>
          </w:p>
        </w:tc>
      </w:tr>
      <w:tr w:rsidR="00A77876" w:rsidRPr="0001101D" w:rsidTr="00825B3D">
        <w:trPr>
          <w:trHeight w:val="118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val="restart"/>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Краткая характеристика выполненных мероприятий.                                                                                                                   По невыполненным мероприятиям указать причины.</w:t>
            </w: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федеральный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В т.ч. объем инвестиций в основной капитал за счет внебюджетных источников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677,4</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1103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162,8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315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респуб-кий бюджет</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42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местный бюджет</w:t>
            </w:r>
          </w:p>
        </w:tc>
        <w:tc>
          <w:tcPr>
            <w:tcW w:w="939" w:type="dxa"/>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79,0</w:t>
            </w: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Количество заключений </w:t>
            </w:r>
            <w:r w:rsidRPr="0001101D">
              <w:rPr>
                <w:rFonts w:ascii="Times New Roman" w:hAnsi="Times New Roman" w:cs="Times New Roman"/>
                <w:sz w:val="16"/>
                <w:szCs w:val="16"/>
              </w:rPr>
              <w:br/>
              <w:t>об оценке регулирующего воздействия с количественными оценками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71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896" w:type="dxa"/>
            <w:textDirection w:val="btLr"/>
            <w:hideMark/>
          </w:tcPr>
          <w:p w:rsidR="00A77876" w:rsidRPr="0001101D" w:rsidRDefault="00A77876" w:rsidP="00A77876">
            <w:pPr>
              <w:jc w:val="center"/>
              <w:rPr>
                <w:rFonts w:ascii="Times New Roman" w:hAnsi="Times New Roman" w:cs="Times New Roman"/>
                <w:sz w:val="16"/>
                <w:szCs w:val="16"/>
              </w:rPr>
            </w:pPr>
            <w:r w:rsidRPr="0001101D">
              <w:rPr>
                <w:rFonts w:ascii="Times New Roman" w:hAnsi="Times New Roman" w:cs="Times New Roman"/>
                <w:sz w:val="16"/>
                <w:szCs w:val="16"/>
              </w:rPr>
              <w:t>внебюджетные средства</w:t>
            </w:r>
          </w:p>
        </w:tc>
        <w:tc>
          <w:tcPr>
            <w:tcW w:w="939" w:type="dxa"/>
            <w:hideMark/>
          </w:tcPr>
          <w:p w:rsidR="00A77876" w:rsidRPr="0001101D" w:rsidRDefault="00A77876" w:rsidP="00A77876">
            <w:pPr>
              <w:jc w:val="center"/>
              <w:rPr>
                <w:rFonts w:ascii="Times New Roman" w:hAnsi="Times New Roman" w:cs="Times New Roman"/>
                <w:sz w:val="16"/>
                <w:szCs w:val="16"/>
              </w:rPr>
            </w:pPr>
          </w:p>
        </w:tc>
        <w:tc>
          <w:tcPr>
            <w:tcW w:w="896" w:type="dxa"/>
            <w:hideMark/>
          </w:tcPr>
          <w:p w:rsidR="00A77876" w:rsidRPr="0001101D" w:rsidRDefault="00A77876" w:rsidP="00A77876">
            <w:pPr>
              <w:jc w:val="center"/>
              <w:rPr>
                <w:rFonts w:ascii="Times New Roman" w:hAnsi="Times New Roman" w:cs="Times New Roman"/>
                <w:sz w:val="16"/>
                <w:szCs w:val="16"/>
              </w:rPr>
            </w:pPr>
          </w:p>
        </w:tc>
        <w:tc>
          <w:tcPr>
            <w:tcW w:w="981"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842" w:type="dxa"/>
            <w:hideMark/>
          </w:tcPr>
          <w:p w:rsidR="00A77876" w:rsidRPr="0001101D" w:rsidRDefault="00A77876" w:rsidP="00A77876">
            <w:pPr>
              <w:jc w:val="center"/>
              <w:rPr>
                <w:rFonts w:ascii="Times New Roman" w:hAnsi="Times New Roman" w:cs="Times New Roman"/>
                <w:b/>
                <w:bCs/>
                <w:sz w:val="16"/>
                <w:szCs w:val="16"/>
              </w:rPr>
            </w:pPr>
            <w:r w:rsidRPr="0001101D">
              <w:rPr>
                <w:rFonts w:ascii="Times New Roman" w:hAnsi="Times New Roman" w:cs="Times New Roman"/>
                <w:b/>
                <w:bCs/>
                <w:sz w:val="16"/>
                <w:szCs w:val="16"/>
              </w:rPr>
              <w:t>#ДЕЛ/0!</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63,0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val="restart"/>
            <w:textDirection w:val="btLr"/>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w:t>
            </w: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Число участников конкурентных процедур определения поставщиков (подрядчиков, исполнителей) при обеспечении закупок</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37,3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4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Количество уникальных пользователей сайта torgi.gov.ru (за отчетный год);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472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8351</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8770,4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3673"/>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112,6</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106,6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94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Производительность труда в обрабатывающих производствах</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8709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8850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101,6</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инвестиционных площадок, имеющихся на территории муниципального образования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111,1</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Отклонение основных  показателей прогноза социально-экономического развития Атяшевского  муниципального района от их фактических значений</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Степень достижения значения целевых индикаторов муниципальных программ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расходов  бюджета Атяшевского муниципального района, распределенных по программному принципу (не менее)</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EB6771">
        <w:trPr>
          <w:trHeight w:val="3248"/>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100,5</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83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108,0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Динамика количества хозяйствующих субъектов всех форм собственности зарегистрированных на территории Атяшевского муниципального района, единиц</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443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475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107,2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35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Количество сотрудников повысивших квалификацию по образовательным программам, предусматривающим комплексное изучение целей, задач и инструментов развития конкурентной политики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Темп роста оборота розничной торговли к соответствующему периоду прошлого года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107,6</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105,7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98,2</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3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Обеспечение населения торговой площадью</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417</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483,3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115,9</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Темп роста оборота общественного питания к соответствующему периоду прошлого года</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101,2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88,4</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87,4</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57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Обеспечение населения Атяшевского муниципального района посадочными местами в местах общедоступного общественного питания</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19,8</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82,3</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220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5</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300,0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26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 xml:space="preserve">Количество проведенных мероприятий информационного, консультационного характера </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2</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3</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150,0</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1890"/>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1545"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Доля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582" w:type="dxa"/>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14,3</w:t>
            </w:r>
          </w:p>
        </w:tc>
        <w:tc>
          <w:tcPr>
            <w:tcW w:w="742"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16,7</w:t>
            </w:r>
          </w:p>
        </w:tc>
        <w:tc>
          <w:tcPr>
            <w:tcW w:w="853" w:type="dxa"/>
            <w:noWrap/>
            <w:hideMark/>
          </w:tcPr>
          <w:p w:rsidR="00A77876" w:rsidRPr="0001101D" w:rsidRDefault="00A77876" w:rsidP="00825B3D">
            <w:pPr>
              <w:rPr>
                <w:rFonts w:ascii="Times New Roman" w:hAnsi="Times New Roman" w:cs="Times New Roman"/>
                <w:sz w:val="16"/>
                <w:szCs w:val="16"/>
              </w:rPr>
            </w:pPr>
            <w:r w:rsidRPr="0001101D">
              <w:rPr>
                <w:rFonts w:ascii="Times New Roman" w:hAnsi="Times New Roman" w:cs="Times New Roman"/>
                <w:sz w:val="16"/>
                <w:szCs w:val="16"/>
              </w:rPr>
              <w:t>116,8</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tr w:rsidR="00A77876" w:rsidRPr="0001101D" w:rsidTr="00825B3D">
        <w:trPr>
          <w:trHeight w:val="675"/>
        </w:trPr>
        <w:tc>
          <w:tcPr>
            <w:tcW w:w="344" w:type="dxa"/>
            <w:vMerge/>
            <w:hideMark/>
          </w:tcPr>
          <w:p w:rsidR="00A77876" w:rsidRPr="0001101D" w:rsidRDefault="00A77876" w:rsidP="00825B3D">
            <w:pPr>
              <w:rPr>
                <w:rFonts w:ascii="Times New Roman" w:hAnsi="Times New Roman" w:cs="Times New Roman"/>
                <w:b/>
                <w:bCs/>
                <w:sz w:val="16"/>
                <w:szCs w:val="16"/>
              </w:rPr>
            </w:pPr>
          </w:p>
        </w:tc>
        <w:tc>
          <w:tcPr>
            <w:tcW w:w="1285" w:type="dxa"/>
            <w:vMerge/>
            <w:hideMark/>
          </w:tcPr>
          <w:p w:rsidR="00A77876" w:rsidRPr="0001101D" w:rsidRDefault="00A77876" w:rsidP="00825B3D">
            <w:pPr>
              <w:rPr>
                <w:rFonts w:ascii="Times New Roman" w:hAnsi="Times New Roman" w:cs="Times New Roman"/>
                <w:b/>
                <w:bCs/>
                <w:sz w:val="16"/>
                <w:szCs w:val="16"/>
              </w:rPr>
            </w:pPr>
          </w:p>
        </w:tc>
        <w:tc>
          <w:tcPr>
            <w:tcW w:w="2491" w:type="dxa"/>
            <w:gridSpan w:val="3"/>
            <w:vMerge/>
            <w:hideMark/>
          </w:tcPr>
          <w:p w:rsidR="00A77876" w:rsidRPr="0001101D" w:rsidRDefault="00A77876" w:rsidP="00825B3D">
            <w:pPr>
              <w:rPr>
                <w:rFonts w:ascii="Times New Roman" w:hAnsi="Times New Roman" w:cs="Times New Roman"/>
                <w:sz w:val="16"/>
                <w:szCs w:val="16"/>
              </w:rPr>
            </w:pPr>
          </w:p>
        </w:tc>
        <w:tc>
          <w:tcPr>
            <w:tcW w:w="4554" w:type="dxa"/>
            <w:gridSpan w:val="5"/>
            <w:vMerge/>
            <w:hideMark/>
          </w:tcPr>
          <w:p w:rsidR="00A77876" w:rsidRPr="0001101D" w:rsidRDefault="00A77876" w:rsidP="00825B3D">
            <w:pPr>
              <w:rPr>
                <w:rFonts w:ascii="Times New Roman" w:hAnsi="Times New Roman" w:cs="Times New Roman"/>
                <w:sz w:val="16"/>
                <w:szCs w:val="16"/>
              </w:rPr>
            </w:pPr>
          </w:p>
        </w:tc>
        <w:tc>
          <w:tcPr>
            <w:tcW w:w="2869" w:type="dxa"/>
            <w:gridSpan w:val="3"/>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Итого общая степень достижения целей программы</w:t>
            </w:r>
          </w:p>
        </w:tc>
        <w:tc>
          <w:tcPr>
            <w:tcW w:w="853" w:type="dxa"/>
            <w:noWrap/>
            <w:hideMark/>
          </w:tcPr>
          <w:p w:rsidR="00A77876" w:rsidRPr="0001101D" w:rsidRDefault="00A77876" w:rsidP="00825B3D">
            <w:pPr>
              <w:rPr>
                <w:rFonts w:ascii="Times New Roman" w:hAnsi="Times New Roman" w:cs="Times New Roman"/>
                <w:b/>
                <w:bCs/>
                <w:sz w:val="16"/>
                <w:szCs w:val="16"/>
              </w:rPr>
            </w:pPr>
            <w:r w:rsidRPr="0001101D">
              <w:rPr>
                <w:rFonts w:ascii="Times New Roman" w:hAnsi="Times New Roman" w:cs="Times New Roman"/>
                <w:b/>
                <w:bCs/>
                <w:sz w:val="16"/>
                <w:szCs w:val="16"/>
              </w:rPr>
              <w:t>107,7</w:t>
            </w:r>
          </w:p>
        </w:tc>
        <w:tc>
          <w:tcPr>
            <w:tcW w:w="1074" w:type="dxa"/>
            <w:vMerge/>
            <w:hideMark/>
          </w:tcPr>
          <w:p w:rsidR="00A77876" w:rsidRPr="0001101D" w:rsidRDefault="00A77876" w:rsidP="00825B3D">
            <w:pPr>
              <w:rPr>
                <w:rFonts w:ascii="Times New Roman" w:hAnsi="Times New Roman" w:cs="Times New Roman"/>
                <w:sz w:val="16"/>
                <w:szCs w:val="16"/>
              </w:rPr>
            </w:pPr>
          </w:p>
        </w:tc>
        <w:tc>
          <w:tcPr>
            <w:tcW w:w="1090" w:type="dxa"/>
            <w:vMerge/>
            <w:hideMark/>
          </w:tcPr>
          <w:p w:rsidR="00A77876" w:rsidRPr="0001101D" w:rsidRDefault="00A77876" w:rsidP="00825B3D">
            <w:pPr>
              <w:rPr>
                <w:rFonts w:ascii="Times New Roman" w:hAnsi="Times New Roman" w:cs="Times New Roman"/>
                <w:sz w:val="16"/>
                <w:szCs w:val="16"/>
              </w:rPr>
            </w:pPr>
          </w:p>
        </w:tc>
      </w:tr>
      <w:bookmarkEnd w:id="3"/>
    </w:tbl>
    <w:p w:rsidR="00A77876" w:rsidRDefault="00A77876" w:rsidP="00A77876">
      <w:pPr>
        <w:pStyle w:val="a3"/>
        <w:ind w:firstLine="426"/>
        <w:jc w:val="center"/>
        <w:rPr>
          <w:rFonts w:ascii="Times New Roman" w:hAnsi="Times New Roman" w:cs="Times New Roman"/>
          <w:b/>
          <w:sz w:val="28"/>
          <w:szCs w:val="28"/>
          <w:lang w:eastAsia="ru-RU"/>
        </w:rPr>
      </w:pPr>
    </w:p>
    <w:p w:rsidR="00A77876" w:rsidRDefault="00A77876" w:rsidP="00A77876">
      <w:pPr>
        <w:pStyle w:val="a3"/>
        <w:ind w:firstLine="426"/>
        <w:jc w:val="center"/>
        <w:rPr>
          <w:rFonts w:ascii="Times New Roman" w:hAnsi="Times New Roman" w:cs="Times New Roman"/>
          <w:b/>
          <w:sz w:val="28"/>
          <w:szCs w:val="28"/>
          <w:lang w:eastAsia="ru-RU"/>
        </w:rPr>
        <w:sectPr w:rsidR="00A77876" w:rsidSect="009F52FF">
          <w:pgSz w:w="16838" w:h="11906" w:orient="landscape"/>
          <w:pgMar w:top="1701" w:right="1134" w:bottom="2410" w:left="1134" w:header="709" w:footer="709" w:gutter="0"/>
          <w:cols w:space="708"/>
          <w:docGrid w:linePitch="360"/>
        </w:sectPr>
      </w:pPr>
    </w:p>
    <w:tbl>
      <w:tblPr>
        <w:tblW w:w="0" w:type="auto"/>
        <w:tblLook w:val="04A0" w:firstRow="1" w:lastRow="0" w:firstColumn="1" w:lastColumn="0" w:noHBand="0" w:noVBand="1"/>
      </w:tblPr>
      <w:tblGrid>
        <w:gridCol w:w="4785"/>
        <w:gridCol w:w="4786"/>
      </w:tblGrid>
      <w:tr w:rsidR="00B70FD0" w:rsidTr="00B70FD0">
        <w:tc>
          <w:tcPr>
            <w:tcW w:w="4785" w:type="dxa"/>
          </w:tcPr>
          <w:p w:rsidR="00B70FD0" w:rsidRDefault="00B70FD0" w:rsidP="00B70FD0">
            <w:pPr>
              <w:widowControl w:val="0"/>
              <w:autoSpaceDE w:val="0"/>
              <w:autoSpaceDN w:val="0"/>
              <w:adjustRightInd w:val="0"/>
              <w:spacing w:before="108" w:after="108"/>
              <w:jc w:val="center"/>
              <w:outlineLvl w:val="0"/>
              <w:rPr>
                <w:rFonts w:ascii="Times New Roman" w:hAnsi="Times New Roman"/>
                <w:b/>
                <w:sz w:val="28"/>
                <w:szCs w:val="28"/>
              </w:rPr>
            </w:pPr>
            <w:bookmarkStart w:id="4" w:name="sub_180"/>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sidR="00FE1CEA">
              <w:rPr>
                <w:rFonts w:ascii="Times New Roman" w:hAnsi="Times New Roman" w:cs="Times New Roman"/>
                <w:b/>
                <w:sz w:val="28"/>
                <w:szCs w:val="28"/>
              </w:rPr>
              <w:t>2</w:t>
            </w:r>
          </w:p>
          <w:p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sidR="00123406">
              <w:rPr>
                <w:rFonts w:ascii="Times New Roman" w:hAnsi="Times New Roman" w:cs="Times New Roman"/>
                <w:b/>
                <w:sz w:val="28"/>
                <w:szCs w:val="28"/>
              </w:rPr>
              <w:t>2019</w:t>
            </w:r>
            <w:r w:rsidRPr="005524D6">
              <w:rPr>
                <w:rFonts w:ascii="Times New Roman" w:hAnsi="Times New Roman" w:cs="Times New Roman"/>
                <w:b/>
                <w:sz w:val="28"/>
                <w:szCs w:val="28"/>
              </w:rPr>
              <w:t xml:space="preserve"> года</w:t>
            </w:r>
          </w:p>
          <w:p w:rsidR="00B70FD0" w:rsidRDefault="00B70FD0" w:rsidP="00612716">
            <w:pPr>
              <w:widowControl w:val="0"/>
              <w:autoSpaceDE w:val="0"/>
              <w:autoSpaceDN w:val="0"/>
              <w:adjustRightInd w:val="0"/>
              <w:spacing w:before="108" w:after="108"/>
              <w:outlineLvl w:val="0"/>
              <w:rPr>
                <w:rFonts w:ascii="Times New Roman" w:hAnsi="Times New Roman"/>
                <w:b/>
                <w:sz w:val="28"/>
                <w:szCs w:val="28"/>
              </w:rPr>
            </w:pPr>
          </w:p>
        </w:tc>
      </w:tr>
    </w:tbl>
    <w:p w:rsidR="00FE1CEA" w:rsidRDefault="00FE1CEA" w:rsidP="001A72C4">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rsidR="00B70FD0"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r w:rsidRPr="00FE1CEA">
        <w:rPr>
          <w:rFonts w:ascii="Times New Roman" w:hAnsi="Times New Roman" w:cs="Times New Roman"/>
          <w:b/>
          <w:sz w:val="28"/>
          <w:szCs w:val="28"/>
          <w:lang w:eastAsia="ru-RU"/>
        </w:rPr>
        <w:t>О кассовом исполнении муниципальных программ Атяшевского муниципального района в разрезе источников ресурсного обеспечения</w:t>
      </w:r>
    </w:p>
    <w:p w:rsidR="00FE1CEA" w:rsidRDefault="00FE1CEA" w:rsidP="00FE1CEA">
      <w:pPr>
        <w:pStyle w:val="a3"/>
        <w:ind w:firstLine="426"/>
        <w:jc w:val="right"/>
        <w:rPr>
          <w:rFonts w:ascii="Times New Roman" w:hAnsi="Times New Roman" w:cs="Times New Roman"/>
          <w:sz w:val="28"/>
          <w:szCs w:val="28"/>
          <w:lang w:eastAsia="ru-RU"/>
        </w:rPr>
      </w:pPr>
    </w:p>
    <w:p w:rsidR="00FE1CEA" w:rsidRPr="00FE1CEA" w:rsidRDefault="001A72C4" w:rsidP="001A72C4">
      <w:pPr>
        <w:pStyle w:val="a3"/>
        <w:ind w:firstLine="426"/>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FE1CEA" w:rsidRPr="00FE1CEA">
        <w:rPr>
          <w:rFonts w:ascii="Times New Roman" w:eastAsia="Times New Roman" w:hAnsi="Times New Roman" w:cs="Times New Roman"/>
          <w:color w:val="000000"/>
          <w:sz w:val="24"/>
          <w:szCs w:val="24"/>
          <w:lang w:eastAsia="ru-RU"/>
        </w:rPr>
        <w:t>Тыс.рублей</w:t>
      </w:r>
    </w:p>
    <w:tbl>
      <w:tblPr>
        <w:tblW w:w="9493" w:type="dxa"/>
        <w:tblInd w:w="113" w:type="dxa"/>
        <w:tblLook w:val="04A0" w:firstRow="1" w:lastRow="0" w:firstColumn="1" w:lastColumn="0" w:noHBand="0" w:noVBand="1"/>
      </w:tblPr>
      <w:tblGrid>
        <w:gridCol w:w="3397"/>
        <w:gridCol w:w="1560"/>
        <w:gridCol w:w="1275"/>
        <w:gridCol w:w="1560"/>
        <w:gridCol w:w="1701"/>
      </w:tblGrid>
      <w:tr w:rsidR="002770C5" w:rsidRPr="002770C5" w:rsidTr="002770C5">
        <w:trPr>
          <w:trHeight w:val="630"/>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Наименование программы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План на 2019 год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Факт за 2019 год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Отклонение</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выполнения</w:t>
            </w:r>
          </w:p>
        </w:tc>
      </w:tr>
      <w:tr w:rsidR="002770C5" w:rsidRPr="002770C5" w:rsidTr="002770C5">
        <w:trPr>
          <w:trHeight w:val="195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муниципального управления Атяшевского муниципального района"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42722,98</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41728,47</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-994,51</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97,67</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13502,72</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12832,31</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-670,41</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95,04</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29220,26</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28896,16</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-324,10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98,89</w:t>
            </w:r>
          </w:p>
        </w:tc>
      </w:tr>
      <w:tr w:rsidR="002770C5" w:rsidRPr="002770C5" w:rsidTr="002770C5">
        <w:trPr>
          <w:trHeight w:val="138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214389,52</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207374,95</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-7014,57</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96,73</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ФБ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1561,96</w:t>
            </w:r>
          </w:p>
        </w:tc>
        <w:tc>
          <w:tcPr>
            <w:tcW w:w="1275" w:type="dxa"/>
            <w:tcBorders>
              <w:top w:val="nil"/>
              <w:left w:val="nil"/>
              <w:bottom w:val="single" w:sz="4" w:space="0" w:color="auto"/>
              <w:right w:val="single" w:sz="4" w:space="0" w:color="auto"/>
            </w:tcBorders>
            <w:shd w:val="clear" w:color="auto" w:fill="auto"/>
            <w:noWrap/>
            <w:vAlign w:val="bottom"/>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1561,96</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184457,68</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177848,48</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-6609,20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96,42</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28369,88</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27964,50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-405,38</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98,57</w:t>
            </w:r>
          </w:p>
        </w:tc>
      </w:tr>
      <w:tr w:rsidR="002770C5" w:rsidRPr="002770C5" w:rsidTr="002770C5">
        <w:trPr>
          <w:trHeight w:val="168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"Дополнительные меры социальной поддержки и социальной помощи"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1385,00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1372,00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99,06</w:t>
            </w:r>
          </w:p>
        </w:tc>
      </w:tr>
      <w:tr w:rsidR="002770C5" w:rsidRPr="002770C5" w:rsidTr="002770C5">
        <w:trPr>
          <w:trHeight w:val="198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"Улучшение демографической ситуации в Атяшевском муниципальном районе"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3902,62</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3810,32</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-92,30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97,63</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ФБ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1630,10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1630,10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lastRenderedPageBreak/>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2032,40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2032,40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240,12</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147,82</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-92,30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61,56</w:t>
            </w:r>
          </w:p>
        </w:tc>
      </w:tr>
      <w:tr w:rsidR="002770C5" w:rsidRPr="002770C5" w:rsidTr="002770C5">
        <w:trPr>
          <w:trHeight w:val="135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культуры и туризма на 2014-2021 годы"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42504,65</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38741,57</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-3763,08</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91,15</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ФБ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5632,02</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5632,02</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6056,00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6056,00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30816,63</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27053,55</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-3763,08</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87,79</w:t>
            </w:r>
          </w:p>
        </w:tc>
      </w:tr>
      <w:tr w:rsidR="002770C5" w:rsidRPr="002770C5" w:rsidTr="002770C5">
        <w:trPr>
          <w:trHeight w:val="261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7279,11</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6924,30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-354,81</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95,13</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ФБ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3472,20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3472,20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2701,20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2701,20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1105,71</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750,90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-354,81</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67,91</w:t>
            </w:r>
          </w:p>
        </w:tc>
      </w:tr>
      <w:tr w:rsidR="002770C5" w:rsidRPr="002770C5" w:rsidTr="002770C5">
        <w:trPr>
          <w:trHeight w:val="172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"Экономическое развитие Атяшевского муниципального района до 2025 года"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14,00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-14,00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r>
      <w:tr w:rsidR="002770C5" w:rsidRPr="002770C5" w:rsidTr="002770C5">
        <w:trPr>
          <w:trHeight w:val="208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10,27</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8,42</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-1,85</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81,96</w:t>
            </w:r>
          </w:p>
        </w:tc>
      </w:tr>
      <w:tr w:rsidR="002770C5" w:rsidRPr="002770C5" w:rsidTr="002770C5">
        <w:trPr>
          <w:trHeight w:val="189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6508,67</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5907,52</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-601,15</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90,76</w:t>
            </w:r>
          </w:p>
        </w:tc>
      </w:tr>
      <w:tr w:rsidR="002770C5" w:rsidRPr="002770C5" w:rsidTr="002770C5">
        <w:trPr>
          <w:trHeight w:val="160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управления муниципальными финансами"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11633,83</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11501,95</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-131,88</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98,87</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РБ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208,00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208,00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lastRenderedPageBreak/>
              <w:t xml:space="preserve"> МБ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11425,83</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11293,95</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-131,88</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98,85</w:t>
            </w:r>
          </w:p>
        </w:tc>
      </w:tr>
      <w:tr w:rsidR="002770C5" w:rsidRPr="002770C5" w:rsidTr="002770C5">
        <w:trPr>
          <w:trHeight w:val="126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"Формирование информационного общества"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150,00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150,00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163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"Профилактика правонарушений, алкоголизма, наркомании, токсикомании"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108,00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108,00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234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48,00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46,00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95,83</w:t>
            </w:r>
          </w:p>
        </w:tc>
      </w:tr>
      <w:tr w:rsidR="002770C5" w:rsidRPr="002770C5" w:rsidTr="002770C5">
        <w:trPr>
          <w:trHeight w:val="165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"Модернизация и реформирование жилищно-коммунального хозяйства"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16,49</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16,49</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225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32,00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9,20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-22,80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28,75</w:t>
            </w:r>
          </w:p>
        </w:tc>
      </w:tr>
      <w:tr w:rsidR="002770C5" w:rsidRPr="002770C5" w:rsidTr="002770C5">
        <w:trPr>
          <w:trHeight w:val="1425"/>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"Патриотическое воспитание граждан"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150,00</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150,00</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100,00</w:t>
            </w:r>
          </w:p>
        </w:tc>
      </w:tr>
      <w:tr w:rsidR="002770C5" w:rsidRPr="002770C5" w:rsidTr="002770C5">
        <w:trPr>
          <w:trHeight w:val="1140"/>
        </w:trPr>
        <w:tc>
          <w:tcPr>
            <w:tcW w:w="3397" w:type="dxa"/>
            <w:tcBorders>
              <w:top w:val="nil"/>
              <w:left w:val="single" w:sz="4" w:space="0" w:color="auto"/>
              <w:bottom w:val="single" w:sz="4" w:space="0" w:color="auto"/>
              <w:right w:val="single" w:sz="4" w:space="0" w:color="auto"/>
            </w:tcBorders>
            <w:shd w:val="clear" w:color="auto" w:fill="auto"/>
            <w:hideMark/>
          </w:tcPr>
          <w:p w:rsidR="002770C5" w:rsidRPr="002770C5" w:rsidRDefault="002770C5" w:rsidP="002770C5">
            <w:pPr>
              <w:spacing w:after="0" w:line="240" w:lineRule="auto"/>
              <w:rPr>
                <w:rFonts w:ascii="Times New Roman" w:eastAsia="Times New Roman" w:hAnsi="Times New Roman" w:cs="Times New Roman"/>
                <w:sz w:val="24"/>
                <w:szCs w:val="24"/>
                <w:lang w:eastAsia="ru-RU"/>
              </w:rPr>
            </w:pPr>
            <w:r w:rsidRPr="002770C5">
              <w:rPr>
                <w:rFonts w:ascii="Times New Roman" w:eastAsia="Times New Roman" w:hAnsi="Times New Roman" w:cs="Times New Roman"/>
                <w:sz w:val="24"/>
                <w:szCs w:val="24"/>
                <w:lang w:eastAsia="ru-RU"/>
              </w:rPr>
              <w:t xml:space="preserve"> Непрограммные расходы главных распорядителей бюджетных средств местного бюджета </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5702,38</w:t>
            </w:r>
          </w:p>
        </w:tc>
        <w:tc>
          <w:tcPr>
            <w:tcW w:w="1275"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5106,38</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-596,00</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89,55</w:t>
            </w:r>
          </w:p>
        </w:tc>
      </w:tr>
      <w:tr w:rsidR="002770C5" w:rsidRPr="002770C5" w:rsidTr="002770C5">
        <w:trPr>
          <w:trHeight w:val="315"/>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2770C5" w:rsidRPr="002770C5" w:rsidRDefault="002770C5" w:rsidP="002770C5">
            <w:pPr>
              <w:spacing w:after="0" w:line="240" w:lineRule="auto"/>
              <w:rPr>
                <w:rFonts w:ascii="Times New Roman" w:eastAsia="Times New Roman" w:hAnsi="Times New Roman" w:cs="Times New Roman"/>
                <w:b/>
                <w:bCs/>
                <w:color w:val="000000"/>
                <w:sz w:val="24"/>
                <w:szCs w:val="24"/>
                <w:lang w:eastAsia="ru-RU"/>
              </w:rPr>
            </w:pPr>
            <w:r w:rsidRPr="002770C5">
              <w:rPr>
                <w:rFonts w:ascii="Times New Roman" w:eastAsia="Times New Roman" w:hAnsi="Times New Roman" w:cs="Times New Roman"/>
                <w:b/>
                <w:bCs/>
                <w:color w:val="000000"/>
                <w:sz w:val="24"/>
                <w:szCs w:val="24"/>
                <w:lang w:eastAsia="ru-RU"/>
              </w:rPr>
              <w:t xml:space="preserve"> Итого: </w:t>
            </w:r>
          </w:p>
        </w:tc>
        <w:tc>
          <w:tcPr>
            <w:tcW w:w="1560" w:type="dxa"/>
            <w:tcBorders>
              <w:top w:val="nil"/>
              <w:left w:val="nil"/>
              <w:bottom w:val="single" w:sz="4" w:space="0" w:color="auto"/>
              <w:right w:val="single" w:sz="4" w:space="0" w:color="auto"/>
            </w:tcBorders>
            <w:shd w:val="clear" w:color="auto" w:fill="auto"/>
            <w:noWrap/>
            <w:vAlign w:val="bottom"/>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336557,53</w:t>
            </w:r>
          </w:p>
        </w:tc>
        <w:tc>
          <w:tcPr>
            <w:tcW w:w="1275" w:type="dxa"/>
            <w:tcBorders>
              <w:top w:val="nil"/>
              <w:left w:val="nil"/>
              <w:bottom w:val="single" w:sz="4" w:space="0" w:color="auto"/>
              <w:right w:val="single" w:sz="4" w:space="0" w:color="auto"/>
            </w:tcBorders>
            <w:shd w:val="clear" w:color="auto" w:fill="auto"/>
            <w:noWrap/>
            <w:vAlign w:val="bottom"/>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322955,57</w:t>
            </w:r>
          </w:p>
        </w:tc>
        <w:tc>
          <w:tcPr>
            <w:tcW w:w="1560"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-13601,95</w:t>
            </w:r>
          </w:p>
        </w:tc>
        <w:tc>
          <w:tcPr>
            <w:tcW w:w="1701" w:type="dxa"/>
            <w:tcBorders>
              <w:top w:val="nil"/>
              <w:left w:val="nil"/>
              <w:bottom w:val="single" w:sz="4" w:space="0" w:color="auto"/>
              <w:right w:val="single" w:sz="4" w:space="0" w:color="auto"/>
            </w:tcBorders>
            <w:shd w:val="clear" w:color="auto" w:fill="auto"/>
            <w:noWrap/>
            <w:hideMark/>
          </w:tcPr>
          <w:p w:rsidR="002770C5" w:rsidRPr="002770C5" w:rsidRDefault="002770C5" w:rsidP="002770C5">
            <w:pPr>
              <w:spacing w:after="0" w:line="240" w:lineRule="auto"/>
              <w:jc w:val="center"/>
              <w:rPr>
                <w:rFonts w:ascii="Times New Roman" w:eastAsia="Times New Roman" w:hAnsi="Times New Roman" w:cs="Times New Roman"/>
                <w:color w:val="000000"/>
                <w:sz w:val="24"/>
                <w:szCs w:val="24"/>
                <w:lang w:eastAsia="ru-RU"/>
              </w:rPr>
            </w:pPr>
            <w:r w:rsidRPr="002770C5">
              <w:rPr>
                <w:rFonts w:ascii="Times New Roman" w:eastAsia="Times New Roman" w:hAnsi="Times New Roman" w:cs="Times New Roman"/>
                <w:color w:val="000000"/>
                <w:sz w:val="24"/>
                <w:szCs w:val="24"/>
                <w:lang w:eastAsia="ru-RU"/>
              </w:rPr>
              <w:t>95,96</w:t>
            </w:r>
          </w:p>
        </w:tc>
      </w:tr>
    </w:tbl>
    <w:p w:rsidR="00FE1CEA" w:rsidRDefault="00FE1CEA" w:rsidP="002770C5">
      <w:pPr>
        <w:widowControl w:val="0"/>
        <w:autoSpaceDE w:val="0"/>
        <w:autoSpaceDN w:val="0"/>
        <w:adjustRightInd w:val="0"/>
        <w:spacing w:before="108" w:after="108" w:line="240" w:lineRule="auto"/>
        <w:ind w:right="424"/>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rsidR="002770C5" w:rsidRDefault="002770C5"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tbl>
      <w:tblPr>
        <w:tblW w:w="0" w:type="auto"/>
        <w:tblLook w:val="04A0" w:firstRow="1" w:lastRow="0" w:firstColumn="1" w:lastColumn="0" w:noHBand="0" w:noVBand="1"/>
      </w:tblPr>
      <w:tblGrid>
        <w:gridCol w:w="4785"/>
        <w:gridCol w:w="4786"/>
      </w:tblGrid>
      <w:tr w:rsidR="00FE1CEA" w:rsidTr="006B0355">
        <w:tc>
          <w:tcPr>
            <w:tcW w:w="4785" w:type="dxa"/>
          </w:tcPr>
          <w:p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FE1CEA" w:rsidRPr="005524D6" w:rsidRDefault="00FE1CEA" w:rsidP="006B0355">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3</w:t>
            </w:r>
          </w:p>
          <w:p w:rsidR="00FE1CEA" w:rsidRPr="005524D6" w:rsidRDefault="00FE1CEA" w:rsidP="006B0355">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sidR="00123406">
              <w:rPr>
                <w:rFonts w:ascii="Times New Roman" w:hAnsi="Times New Roman" w:cs="Times New Roman"/>
                <w:b/>
                <w:sz w:val="28"/>
                <w:szCs w:val="28"/>
              </w:rPr>
              <w:t>2019</w:t>
            </w:r>
            <w:r w:rsidRPr="005524D6">
              <w:rPr>
                <w:rFonts w:ascii="Times New Roman" w:hAnsi="Times New Roman" w:cs="Times New Roman"/>
                <w:b/>
                <w:sz w:val="28"/>
                <w:szCs w:val="28"/>
              </w:rPr>
              <w:t xml:space="preserve"> года</w:t>
            </w:r>
          </w:p>
          <w:p w:rsidR="00FE1CEA" w:rsidRDefault="00FE1CEA" w:rsidP="006B0355">
            <w:pPr>
              <w:widowControl w:val="0"/>
              <w:autoSpaceDE w:val="0"/>
              <w:autoSpaceDN w:val="0"/>
              <w:adjustRightInd w:val="0"/>
              <w:spacing w:before="108" w:after="108"/>
              <w:outlineLvl w:val="0"/>
              <w:rPr>
                <w:rFonts w:ascii="Times New Roman" w:hAnsi="Times New Roman"/>
                <w:b/>
                <w:sz w:val="28"/>
                <w:szCs w:val="28"/>
              </w:rPr>
            </w:pPr>
          </w:p>
        </w:tc>
      </w:tr>
    </w:tbl>
    <w:p w:rsidR="00FE1CEA" w:rsidRPr="00FE1CEA" w:rsidRDefault="00FE1CEA" w:rsidP="00B70FD0">
      <w:pPr>
        <w:widowControl w:val="0"/>
        <w:autoSpaceDE w:val="0"/>
        <w:autoSpaceDN w:val="0"/>
        <w:adjustRightInd w:val="0"/>
        <w:spacing w:before="108" w:after="108" w:line="240" w:lineRule="auto"/>
        <w:jc w:val="center"/>
        <w:outlineLvl w:val="0"/>
        <w:rPr>
          <w:rFonts w:ascii="Times New Roman" w:hAnsi="Times New Roman"/>
          <w:b/>
          <w:sz w:val="28"/>
          <w:szCs w:val="28"/>
        </w:rPr>
      </w:pPr>
    </w:p>
    <w:p w:rsidR="00B70FD0" w:rsidRPr="00B70FD0" w:rsidRDefault="00B70FD0" w:rsidP="00B70FD0">
      <w:pPr>
        <w:widowControl w:val="0"/>
        <w:autoSpaceDE w:val="0"/>
        <w:autoSpaceDN w:val="0"/>
        <w:adjustRightInd w:val="0"/>
        <w:spacing w:before="108" w:after="108" w:line="240" w:lineRule="auto"/>
        <w:jc w:val="center"/>
        <w:outlineLvl w:val="0"/>
        <w:rPr>
          <w:rFonts w:ascii="Times New Roman" w:hAnsi="Times New Roman"/>
          <w:b/>
          <w:sz w:val="32"/>
          <w:szCs w:val="32"/>
        </w:rPr>
      </w:pPr>
      <w:r w:rsidRPr="00B70FD0">
        <w:rPr>
          <w:rFonts w:ascii="Times New Roman" w:hAnsi="Times New Roman"/>
          <w:b/>
          <w:sz w:val="32"/>
          <w:szCs w:val="32"/>
        </w:rPr>
        <w:t>Методика оценки эффективности реализации муниципальной программы</w:t>
      </w:r>
      <w:r>
        <w:rPr>
          <w:rFonts w:ascii="Times New Roman" w:hAnsi="Times New Roman"/>
          <w:b/>
          <w:sz w:val="32"/>
          <w:szCs w:val="32"/>
        </w:rPr>
        <w:t xml:space="preserve"> Атяшевского муниципального района</w:t>
      </w:r>
    </w:p>
    <w:bookmarkEnd w:id="4"/>
    <w:p w:rsidR="00B70FD0" w:rsidRPr="009057DE" w:rsidRDefault="00B70FD0" w:rsidP="00B70FD0">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B70FD0" w:rsidRPr="001175C5" w:rsidRDefault="00B70FD0" w:rsidP="00B70FD0">
      <w:pPr>
        <w:pStyle w:val="a3"/>
        <w:ind w:firstLine="567"/>
        <w:jc w:val="both"/>
        <w:rPr>
          <w:rFonts w:ascii="Times New Roman" w:hAnsi="Times New Roman" w:cs="Times New Roman"/>
          <w:sz w:val="28"/>
          <w:szCs w:val="28"/>
        </w:rPr>
      </w:pPr>
      <w:bookmarkStart w:id="5" w:name="sub_175"/>
      <w:r w:rsidRPr="001175C5">
        <w:rPr>
          <w:rFonts w:ascii="Times New Roman" w:hAnsi="Times New Roman" w:cs="Times New Roman"/>
          <w:sz w:val="28"/>
          <w:szCs w:val="28"/>
        </w:rPr>
        <w:t>1. Оценка эффективности реализации муниципальной программы производится ежегодно. Результаты оценки эффективности реализации муниципальной программы представляются в составе годового отчета ответственного исполнителя муниципальной программы о ходе ее реализации и об оценке эффективности.</w:t>
      </w:r>
    </w:p>
    <w:p w:rsidR="00B70FD0" w:rsidRPr="001175C5" w:rsidRDefault="00B70FD0" w:rsidP="00B70FD0">
      <w:pPr>
        <w:pStyle w:val="a3"/>
        <w:ind w:firstLine="567"/>
        <w:jc w:val="both"/>
        <w:rPr>
          <w:rFonts w:ascii="Times New Roman" w:hAnsi="Times New Roman" w:cs="Times New Roman"/>
          <w:sz w:val="28"/>
          <w:szCs w:val="28"/>
        </w:rPr>
      </w:pPr>
      <w:bookmarkStart w:id="6" w:name="sub_176"/>
      <w:bookmarkEnd w:id="5"/>
      <w:r w:rsidRPr="001175C5">
        <w:rPr>
          <w:rFonts w:ascii="Times New Roman" w:hAnsi="Times New Roman" w:cs="Times New Roman"/>
          <w:sz w:val="28"/>
          <w:szCs w:val="28"/>
        </w:rPr>
        <w:t>2. Оценка эффективности муниципальной программы производится с учетом следующих составляющих:</w:t>
      </w:r>
    </w:p>
    <w:bookmarkEnd w:id="6"/>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подпрограмм и муниципальной целевых программ, входящих в муниципальную программу;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реализации основных мероприятий, ведомственных целевых программ и мероприятий муниципальных целевых программ и достижения ожидаемых непосредственных результатов их реализации (далее - оценка степени реализации мероприятий);</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соответствия запланированному уровню затрат;</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эффективности использования средств бюджета Атяшевского муниципального района.</w:t>
      </w:r>
    </w:p>
    <w:p w:rsidR="00B70FD0" w:rsidRPr="001175C5" w:rsidRDefault="00B70FD0"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7" w:name="sub_183"/>
      <w:r w:rsidRPr="001175C5">
        <w:rPr>
          <w:rFonts w:ascii="Times New Roman" w:hAnsi="Times New Roman"/>
          <w:b/>
          <w:sz w:val="28"/>
          <w:szCs w:val="28"/>
        </w:rPr>
        <w:t>Оценка степени реализации мероприятий</w:t>
      </w:r>
    </w:p>
    <w:bookmarkEnd w:id="7"/>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3. 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70FD0" w:rsidRPr="008A2F46" w:rsidRDefault="00B70FD0" w:rsidP="00B70FD0">
      <w:pPr>
        <w:widowControl w:val="0"/>
        <w:autoSpaceDE w:val="0"/>
        <w:autoSpaceDN w:val="0"/>
        <w:adjustRightInd w:val="0"/>
        <w:spacing w:after="0" w:line="240" w:lineRule="auto"/>
        <w:ind w:firstLine="698"/>
        <w:jc w:val="both"/>
        <w:rPr>
          <w:rFonts w:ascii="Times New Roman" w:hAnsi="Times New Roman"/>
          <w:sz w:val="28"/>
          <w:szCs w:val="28"/>
        </w:rPr>
      </w:pPr>
      <w:r w:rsidRPr="008A2F46">
        <w:rPr>
          <w:rFonts w:ascii="Times New Roman" w:hAnsi="Times New Roman"/>
          <w:sz w:val="28"/>
          <w:szCs w:val="28"/>
        </w:rPr>
        <w:t>СРм = Мв/М,</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СРм - степень реализации основных мероприятий;</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 - общее количество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lastRenderedPageBreak/>
        <w:t>При формировании методики оценки эффективности реализации муниципальной программы ответственный исполнитель с учетом специфики данной муниципальной программы определяет, на каком уровне рассчитывается степень реализации мероприятий. Возможны следующие варианты: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ведомственных целевых программ и основных мероприятий подпрограмм и мероприятий муниципальных целевых программ (при наличии муниципальных целевых программ в составе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основных мероприятий подпрограмм в детальном плане-графике реализации муниципальной программы и мероприятий муниципальных целевых программ (при наличии муниципальных целевых программ в составе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зависимости от специфики муниципальной программы степень реализации мероприятий может рассчитываться:</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только для мероприятий, полностью или частично реализуемых за счет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для всех мероприятий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bookmarkStart w:id="8" w:name="sub_182"/>
      <w:r w:rsidRPr="001175C5">
        <w:rPr>
          <w:rFonts w:ascii="Times New Roman" w:hAnsi="Times New Roman" w:cs="Times New Roman"/>
          <w:sz w:val="28"/>
          <w:szCs w:val="28"/>
        </w:rPr>
        <w:t>4. Мероприятие может считаться выполненным в полном объеме при достижении следующих результатов:</w:t>
      </w:r>
    </w:p>
    <w:bookmarkEnd w:id="8"/>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В том случае, когда для описания результатов реализации мероприятия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Атяшевского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
    <w:p w:rsidR="00B70FD0"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по иным мероприятиям результаты реализации могут оцениваться как наступление или ненаступление контрольного события (событий) и (или) достижение качественного результата (оценка проводится экспертно).</w:t>
      </w:r>
    </w:p>
    <w:p w:rsidR="00B70FD0" w:rsidRPr="001175C5" w:rsidRDefault="00B70FD0" w:rsidP="00B70FD0">
      <w:pPr>
        <w:pStyle w:val="a3"/>
        <w:ind w:firstLine="567"/>
        <w:jc w:val="both"/>
        <w:rPr>
          <w:rFonts w:ascii="Times New Roman" w:hAnsi="Times New Roman" w:cs="Times New Roman"/>
          <w:sz w:val="28"/>
          <w:szCs w:val="28"/>
        </w:rPr>
      </w:pPr>
    </w:p>
    <w:p w:rsidR="00B70FD0" w:rsidRDefault="00B70FD0"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9" w:name="sub_186"/>
      <w:r w:rsidRPr="001175C5">
        <w:rPr>
          <w:rFonts w:ascii="Times New Roman" w:hAnsi="Times New Roman"/>
          <w:b/>
          <w:sz w:val="28"/>
          <w:szCs w:val="28"/>
        </w:rPr>
        <w:lastRenderedPageBreak/>
        <w:t>Оценка степени соответствия запланированному уровню затрат</w:t>
      </w:r>
    </w:p>
    <w:p w:rsidR="00CB2006" w:rsidRDefault="00CB2006"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p>
    <w:bookmarkEnd w:id="9"/>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5.Степень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B70FD0" w:rsidRDefault="00B70FD0" w:rsidP="00612716">
      <w:pPr>
        <w:ind w:firstLine="567"/>
        <w:jc w:val="both"/>
        <w:rPr>
          <w:rFonts w:ascii="Times New Roman" w:hAnsi="Times New Roman"/>
          <w:sz w:val="28"/>
          <w:szCs w:val="28"/>
        </w:rPr>
      </w:pPr>
      <w:r>
        <w:rPr>
          <w:rFonts w:ascii="Times New Roman" w:hAnsi="Times New Roman"/>
          <w:sz w:val="28"/>
          <w:szCs w:val="28"/>
        </w:rPr>
        <w:t>ССУЗ = ФФ/ ФП, 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уровень финансирования реализации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ФП – плановый объем финансовых ресурсов на соответствующий отчетный период;</w:t>
      </w:r>
    </w:p>
    <w:p w:rsidR="00B70FD0" w:rsidRPr="001175C5" w:rsidRDefault="00B70FD0" w:rsidP="00B70FD0">
      <w:pPr>
        <w:pStyle w:val="a3"/>
        <w:ind w:firstLine="567"/>
        <w:jc w:val="both"/>
        <w:rPr>
          <w:rFonts w:ascii="Times New Roman" w:hAnsi="Times New Roman" w:cs="Times New Roman"/>
          <w:sz w:val="28"/>
          <w:szCs w:val="28"/>
        </w:rPr>
      </w:pPr>
      <w:bookmarkStart w:id="10" w:name="sub_185"/>
      <w:r w:rsidRPr="001175C5">
        <w:rPr>
          <w:rFonts w:ascii="Times New Roman" w:hAnsi="Times New Roman" w:cs="Times New Roman"/>
          <w:sz w:val="28"/>
          <w:szCs w:val="28"/>
        </w:rPr>
        <w:t>6. С учетом специфики конкретной муниципальной программы ответственный исполнитель в составе методики оценки эффективности муниципальной программы устанавливает, учитываются ли в составе показателя "степень соответствия запланированному уровню расходов" только расходы бюджета Атяшевского муниципального района либо расходы из всех источников.</w:t>
      </w:r>
    </w:p>
    <w:bookmarkEnd w:id="10"/>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качестве плановых расходов из средств бюджета Атяшевского муниципального района указываются данные по бюджетным ассигнованиям, предусмотренным на реализацию соответствующей подпрограммы (муниципальной целевой программы) в решение Совета депутатов Атяшевского муниципального района о бюджете на отчетный год по состоянию на 1 января отчетного года.</w:t>
      </w:r>
    </w:p>
    <w:p w:rsidR="00B70FD0"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(муниципальной целевой программы) в соответствии с действующей на момент проведения оценки эффективности ред</w:t>
      </w:r>
      <w:r w:rsidR="00612716">
        <w:rPr>
          <w:rFonts w:ascii="Times New Roman" w:hAnsi="Times New Roman" w:cs="Times New Roman"/>
          <w:sz w:val="28"/>
          <w:szCs w:val="28"/>
        </w:rPr>
        <w:t>акцией муниципальной программы.</w:t>
      </w:r>
    </w:p>
    <w:p w:rsidR="00CB2006" w:rsidRPr="00612716" w:rsidRDefault="00CB2006" w:rsidP="00612716">
      <w:pPr>
        <w:pStyle w:val="a3"/>
        <w:ind w:firstLine="567"/>
        <w:jc w:val="both"/>
        <w:rPr>
          <w:rFonts w:ascii="Times New Roman" w:hAnsi="Times New Roman" w:cs="Times New Roman"/>
          <w:sz w:val="28"/>
          <w:szCs w:val="28"/>
        </w:rPr>
      </w:pPr>
    </w:p>
    <w:p w:rsidR="00B70FD0" w:rsidRDefault="00B70FD0"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1" w:name="sub_188"/>
      <w:r w:rsidRPr="001175C5">
        <w:rPr>
          <w:rFonts w:ascii="Times New Roman" w:hAnsi="Times New Roman"/>
          <w:b/>
          <w:sz w:val="28"/>
          <w:szCs w:val="28"/>
        </w:rPr>
        <w:t>Оценка эффективности использования средств бюджета Атяшевского муниципального района</w:t>
      </w:r>
      <w:bookmarkEnd w:id="11"/>
    </w:p>
    <w:p w:rsidR="00CB2006" w:rsidRPr="00612716" w:rsidRDefault="00CB2006"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p>
    <w:p w:rsidR="00B70FD0" w:rsidRPr="001175C5" w:rsidRDefault="00B70FD0" w:rsidP="00B70FD0">
      <w:pPr>
        <w:pStyle w:val="a3"/>
        <w:ind w:firstLine="567"/>
        <w:jc w:val="both"/>
        <w:rPr>
          <w:rFonts w:ascii="Times New Roman" w:hAnsi="Times New Roman" w:cs="Times New Roman"/>
          <w:sz w:val="28"/>
          <w:szCs w:val="28"/>
        </w:rPr>
      </w:pPr>
      <w:bookmarkStart w:id="12" w:name="sub_187"/>
      <w:r>
        <w:rPr>
          <w:rFonts w:ascii="Times New Roman" w:hAnsi="Times New Roman" w:cs="Times New Roman"/>
          <w:sz w:val="28"/>
          <w:szCs w:val="28"/>
        </w:rPr>
        <w:t>7</w:t>
      </w:r>
      <w:r w:rsidRPr="001175C5">
        <w:rPr>
          <w:rFonts w:ascii="Times New Roman" w:hAnsi="Times New Roman" w:cs="Times New Roman"/>
          <w:sz w:val="28"/>
          <w:szCs w:val="28"/>
        </w:rPr>
        <w:t xml:space="preserve">. Эффективность использования средств бюджета Атяшевского муниципального района рассчитывается для каждой муниципальной программы (подпрограммы) как отношение степени реализации мероприятий </w:t>
      </w:r>
      <w:r w:rsidRPr="001175C5">
        <w:rPr>
          <w:rFonts w:ascii="Times New Roman" w:hAnsi="Times New Roman" w:cs="Times New Roman"/>
          <w:sz w:val="28"/>
          <w:szCs w:val="28"/>
        </w:rPr>
        <w:lastRenderedPageBreak/>
        <w:t>к степени соответствия запланированному уровню расходов из средств бюджета по следующей формуле:</w:t>
      </w:r>
    </w:p>
    <w:p w:rsidR="00B70FD0" w:rsidRPr="001175C5" w:rsidRDefault="00B70FD0" w:rsidP="00B70FD0">
      <w:pPr>
        <w:ind w:firstLine="698"/>
        <w:jc w:val="both"/>
        <w:rPr>
          <w:rFonts w:ascii="Times New Roman" w:hAnsi="Times New Roman" w:cs="Times New Roman"/>
          <w:sz w:val="28"/>
          <w:szCs w:val="28"/>
        </w:rPr>
      </w:pPr>
      <w:bookmarkStart w:id="13" w:name="sub_305"/>
      <w:bookmarkEnd w:id="12"/>
      <w:r w:rsidRPr="001175C5">
        <w:rPr>
          <w:rFonts w:ascii="Times New Roman" w:hAnsi="Times New Roman" w:cs="Times New Roman"/>
          <w:sz w:val="28"/>
          <w:szCs w:val="28"/>
        </w:rPr>
        <w:t>Эис = СРм/ССуз,</w:t>
      </w:r>
    </w:p>
    <w:bookmarkEnd w:id="13"/>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Эис - эффективность использования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СРм - степень реализации мероприятий, полностью или частично финансируемых из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степень соответствия запланированному уровню расходов из средств бюджет Атяшевского муниципального района 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Если доля финансового обеспечения реализации подпрограммы (муниципальной целевой программы) из средств бюджета Атяшевского муниципального района составляет менее 75%,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
    <w:p w:rsid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Данный показа</w:t>
      </w:r>
      <w:bookmarkStart w:id="14" w:name="sub_306"/>
      <w:r w:rsidR="00612716">
        <w:rPr>
          <w:rFonts w:ascii="Times New Roman" w:hAnsi="Times New Roman" w:cs="Times New Roman"/>
          <w:sz w:val="28"/>
          <w:szCs w:val="28"/>
        </w:rPr>
        <w:t>тель рассчитывается по формуле:</w:t>
      </w:r>
    </w:p>
    <w:p w:rsidR="00B70FD0" w:rsidRP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9838601" wp14:editId="45B8DC82">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4"/>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5FF042B6" wp14:editId="1F3C3801">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643D49D0" wp14:editId="1E45AD65">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реализации всех мероприятий подпрограммы (муниципальной целевой программы);</w:t>
      </w:r>
    </w:p>
    <w:p w:rsidR="00B70FD0"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219C6B1" wp14:editId="61E86DAF">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соответствия запланированному уровню расходов из всех источников.</w:t>
      </w:r>
    </w:p>
    <w:p w:rsidR="00CB2006" w:rsidRDefault="00CB2006" w:rsidP="00B70FD0">
      <w:pPr>
        <w:pStyle w:val="a3"/>
        <w:jc w:val="both"/>
        <w:rPr>
          <w:rFonts w:ascii="Times New Roman" w:hAnsi="Times New Roman" w:cs="Times New Roman"/>
          <w:sz w:val="28"/>
          <w:szCs w:val="28"/>
        </w:rPr>
      </w:pPr>
    </w:p>
    <w:p w:rsidR="00B70FD0"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15" w:name="sub_199"/>
      <w:r w:rsidRPr="001175C5">
        <w:rPr>
          <w:rFonts w:ascii="Times New Roman" w:hAnsi="Times New Roman"/>
          <w:b/>
          <w:sz w:val="28"/>
          <w:szCs w:val="28"/>
        </w:rPr>
        <w:t xml:space="preserve">Оценка степени достижения целей и решения задач </w:t>
      </w:r>
      <w:r>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p w:rsidR="00CB2006" w:rsidRPr="001175C5" w:rsidRDefault="00CB2006"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p>
    <w:bookmarkEnd w:id="15"/>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 xml:space="preserve">8. Степень достижения целей и решения задач муниципальной программы (подпрограммы). </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(СДП1 + СДП2 + СДП</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степень достижения целей (решения задач);</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lastRenderedPageBreak/>
        <w:t>СДП - степень достижения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количество показателей (индикаторов)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9. Степень достижения показателя (индикатора) муниципальной программы (подпрограммы) (СДП) может рассчитываться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ЗФ/ЗП,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ЗФ - фактическое значение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B70FD0" w:rsidRDefault="00B70FD0" w:rsidP="00612716">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ЗП/ЗФ (для целевых показателей (индикаторов), желаемой тенденцией развития кото</w:t>
      </w:r>
      <w:r>
        <w:rPr>
          <w:rFonts w:ascii="Times New Roman" w:hAnsi="Times New Roman" w:cs="Times New Roman"/>
          <w:sz w:val="28"/>
          <w:szCs w:val="28"/>
        </w:rPr>
        <w:t>рых являе</w:t>
      </w:r>
      <w:r w:rsidR="00612716">
        <w:rPr>
          <w:rFonts w:ascii="Times New Roman" w:hAnsi="Times New Roman" w:cs="Times New Roman"/>
          <w:sz w:val="28"/>
          <w:szCs w:val="28"/>
        </w:rPr>
        <w:t>тся снижение значений).</w:t>
      </w:r>
    </w:p>
    <w:p w:rsidR="00CB2006" w:rsidRPr="00D733B1" w:rsidRDefault="00CB2006" w:rsidP="00612716">
      <w:pPr>
        <w:pStyle w:val="a3"/>
        <w:ind w:firstLine="567"/>
        <w:jc w:val="both"/>
        <w:rPr>
          <w:rFonts w:ascii="Times New Roman" w:hAnsi="Times New Roman" w:cs="Times New Roman"/>
          <w:sz w:val="28"/>
          <w:szCs w:val="28"/>
        </w:rPr>
      </w:pPr>
    </w:p>
    <w:p w:rsidR="00B70FD0" w:rsidRDefault="00B70FD0" w:rsidP="00612716">
      <w:pPr>
        <w:pStyle w:val="1"/>
        <w:jc w:val="both"/>
        <w:rPr>
          <w:rFonts w:ascii="Times New Roman" w:eastAsiaTheme="minorHAnsi" w:hAnsi="Times New Roman" w:cstheme="minorBidi"/>
          <w:bCs w:val="0"/>
          <w:color w:val="auto"/>
          <w:sz w:val="28"/>
          <w:szCs w:val="28"/>
          <w:lang w:eastAsia="en-US"/>
        </w:rPr>
      </w:pPr>
      <w:bookmarkStart w:id="16" w:name="sub_202"/>
      <w:r w:rsidRPr="00D733B1">
        <w:rPr>
          <w:rFonts w:ascii="Times New Roman" w:eastAsiaTheme="minorHAnsi" w:hAnsi="Times New Roman" w:cstheme="minorBidi"/>
          <w:bCs w:val="0"/>
          <w:color w:val="auto"/>
          <w:sz w:val="28"/>
          <w:szCs w:val="28"/>
          <w:lang w:eastAsia="en-US"/>
        </w:rPr>
        <w:t>Оценка эффективности реализации муниципальной программы</w:t>
      </w:r>
    </w:p>
    <w:p w:rsidR="00CB2006" w:rsidRPr="00CB2006" w:rsidRDefault="00CB2006" w:rsidP="00CB2006"/>
    <w:p w:rsidR="00B70FD0" w:rsidRPr="00D733B1" w:rsidRDefault="00B70FD0" w:rsidP="00B70FD0">
      <w:pPr>
        <w:pStyle w:val="a3"/>
        <w:ind w:firstLine="567"/>
        <w:jc w:val="both"/>
        <w:rPr>
          <w:rFonts w:ascii="Times New Roman" w:hAnsi="Times New Roman" w:cs="Times New Roman"/>
          <w:sz w:val="28"/>
          <w:szCs w:val="28"/>
        </w:rPr>
      </w:pPr>
      <w:bookmarkStart w:id="17" w:name="sub_200"/>
      <w:bookmarkEnd w:id="16"/>
      <w:r w:rsidRPr="00D733B1">
        <w:rPr>
          <w:rFonts w:ascii="Times New Roman" w:hAnsi="Times New Roman" w:cs="Times New Roman"/>
          <w:sz w:val="28"/>
          <w:szCs w:val="28"/>
        </w:rPr>
        <w:t xml:space="preserve">10. </w:t>
      </w:r>
      <w:bookmarkEnd w:id="17"/>
      <w:r w:rsidRPr="00D733B1">
        <w:rPr>
          <w:rFonts w:ascii="Times New Roman" w:hAnsi="Times New Roman" w:cs="Times New Roman"/>
          <w:sz w:val="28"/>
          <w:szCs w:val="28"/>
        </w:rPr>
        <w:t>Общая оценка эффективности реализации муниципальной программы (подпрограммы) (ЭГП) рассчитывается по следующей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ЭГП = СДЦ x ЭС.</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11. 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B70FD0" w:rsidRPr="00D733B1" w:rsidRDefault="00B70FD0" w:rsidP="00B70FD0">
      <w:pPr>
        <w:pStyle w:val="a3"/>
        <w:ind w:firstLine="567"/>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5891"/>
        <w:gridCol w:w="3572"/>
      </w:tblGrid>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Критерий оценки эффективности ЭГП</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Неэффективная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менее 0,5</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0,5 - 0,79</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0,8 - 1</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Высокоэффективная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более 1</w:t>
            </w:r>
          </w:p>
        </w:tc>
      </w:tr>
    </w:tbl>
    <w:p w:rsidR="00B70FD0" w:rsidRDefault="00B70FD0" w:rsidP="00B70FD0">
      <w:pPr>
        <w:ind w:firstLine="709"/>
        <w:jc w:val="both"/>
        <w:rPr>
          <w:rFonts w:ascii="Times New Roman" w:hAnsi="Times New Roman"/>
          <w:sz w:val="28"/>
          <w:szCs w:val="28"/>
        </w:rPr>
      </w:pPr>
      <w:r>
        <w:rPr>
          <w:rFonts w:ascii="Times New Roman" w:hAnsi="Times New Roman"/>
          <w:sz w:val="28"/>
          <w:szCs w:val="28"/>
        </w:rPr>
        <w:t>12. Для проведения оценки эффективности реализации муниципальной программы (подпрограммы) возможно использование индивидуальной методики оценки эффективности, разработанной с учетом специфики соответствующей отрасли. При этом данная методика оценки эффективности реализации муниципальной программы (подпрограммы) должна быть отражена в муниципальной программе (подпрограмме).</w:t>
      </w:r>
    </w:p>
    <w:p w:rsidR="00B70FD0" w:rsidRPr="00607772" w:rsidRDefault="00B70FD0" w:rsidP="00B70FD0">
      <w:pPr>
        <w:pStyle w:val="a3"/>
        <w:ind w:firstLine="426"/>
        <w:jc w:val="both"/>
        <w:rPr>
          <w:rFonts w:ascii="Times New Roman" w:hAnsi="Times New Roman" w:cs="Times New Roman"/>
          <w:b/>
          <w:sz w:val="28"/>
          <w:szCs w:val="28"/>
        </w:rPr>
      </w:pPr>
    </w:p>
    <w:sectPr w:rsidR="00B70FD0" w:rsidRPr="006077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094" w:rsidRDefault="00657094" w:rsidP="00321507">
      <w:pPr>
        <w:spacing w:after="0" w:line="240" w:lineRule="auto"/>
      </w:pPr>
      <w:r>
        <w:separator/>
      </w:r>
    </w:p>
  </w:endnote>
  <w:endnote w:type="continuationSeparator" w:id="0">
    <w:p w:rsidR="00657094" w:rsidRDefault="00657094" w:rsidP="0032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987817"/>
      <w:docPartObj>
        <w:docPartGallery w:val="Page Numbers (Bottom of Page)"/>
        <w:docPartUnique/>
      </w:docPartObj>
    </w:sdtPr>
    <w:sdtEndPr/>
    <w:sdtContent>
      <w:p w:rsidR="00955F0C" w:rsidRDefault="00955F0C">
        <w:pPr>
          <w:pStyle w:val="af8"/>
          <w:jc w:val="center"/>
        </w:pPr>
        <w:r>
          <w:fldChar w:fldCharType="begin"/>
        </w:r>
        <w:r>
          <w:instrText>PAGE   \* MERGEFORMAT</w:instrText>
        </w:r>
        <w:r>
          <w:fldChar w:fldCharType="separate"/>
        </w:r>
        <w:r w:rsidR="00363F6A">
          <w:rPr>
            <w:noProof/>
          </w:rPr>
          <w:t>1</w:t>
        </w:r>
        <w:r>
          <w:fldChar w:fldCharType="end"/>
        </w:r>
      </w:p>
    </w:sdtContent>
  </w:sdt>
  <w:p w:rsidR="00955F0C" w:rsidRDefault="00955F0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094" w:rsidRDefault="00657094" w:rsidP="00321507">
      <w:pPr>
        <w:spacing w:after="0" w:line="240" w:lineRule="auto"/>
      </w:pPr>
      <w:r>
        <w:separator/>
      </w:r>
    </w:p>
  </w:footnote>
  <w:footnote w:type="continuationSeparator" w:id="0">
    <w:p w:rsidR="00657094" w:rsidRDefault="00657094" w:rsidP="003215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D3520"/>
    <w:multiLevelType w:val="hybridMultilevel"/>
    <w:tmpl w:val="90C2FDDA"/>
    <w:lvl w:ilvl="0" w:tplc="8690ABC0">
      <w:start w:val="1"/>
      <w:numFmt w:val="decimal"/>
      <w:lvlText w:val="%1)"/>
      <w:lvlJc w:val="left"/>
      <w:pPr>
        <w:ind w:left="1189" w:hanging="360"/>
      </w:pPr>
      <w:rPr>
        <w:rFonts w:ascii="Calibri" w:hAnsi="Calibri"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1">
    <w:nsid w:val="40D619AD"/>
    <w:multiLevelType w:val="hybridMultilevel"/>
    <w:tmpl w:val="631C8F8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52FD731E"/>
    <w:multiLevelType w:val="hybridMultilevel"/>
    <w:tmpl w:val="10B69B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8145E01"/>
    <w:multiLevelType w:val="multilevel"/>
    <w:tmpl w:val="F5C66E60"/>
    <w:lvl w:ilvl="0">
      <w:start w:val="1"/>
      <w:numFmt w:val="decimal"/>
      <w:lvlText w:val="%1."/>
      <w:lvlJc w:val="left"/>
      <w:pPr>
        <w:ind w:left="720" w:hanging="360"/>
      </w:pPr>
      <w:rPr>
        <w:b w:val="0"/>
        <w:color w:val="000000"/>
      </w:rPr>
    </w:lvl>
    <w:lvl w:ilvl="1">
      <w:start w:val="1"/>
      <w:numFmt w:val="decimal"/>
      <w:isLgl/>
      <w:lvlText w:val="%1.%2."/>
      <w:lvlJc w:val="left"/>
      <w:pPr>
        <w:ind w:left="1080" w:hanging="360"/>
      </w:pPr>
      <w:rPr>
        <w:b w:val="0"/>
        <w:color w:val="000000"/>
      </w:rPr>
    </w:lvl>
    <w:lvl w:ilvl="2">
      <w:start w:val="1"/>
      <w:numFmt w:val="decimal"/>
      <w:isLgl/>
      <w:lvlText w:val="%1.%2.%3."/>
      <w:lvlJc w:val="left"/>
      <w:pPr>
        <w:ind w:left="1800" w:hanging="720"/>
      </w:pPr>
      <w:rPr>
        <w:b/>
        <w:color w:val="000000"/>
      </w:rPr>
    </w:lvl>
    <w:lvl w:ilvl="3">
      <w:start w:val="1"/>
      <w:numFmt w:val="decimal"/>
      <w:isLgl/>
      <w:lvlText w:val="%1.%2.%3.%4."/>
      <w:lvlJc w:val="left"/>
      <w:pPr>
        <w:ind w:left="2160" w:hanging="720"/>
      </w:pPr>
      <w:rPr>
        <w:b/>
        <w:color w:val="000000"/>
      </w:rPr>
    </w:lvl>
    <w:lvl w:ilvl="4">
      <w:start w:val="1"/>
      <w:numFmt w:val="decimal"/>
      <w:isLgl/>
      <w:lvlText w:val="%1.%2.%3.%4.%5."/>
      <w:lvlJc w:val="left"/>
      <w:pPr>
        <w:ind w:left="2880" w:hanging="1080"/>
      </w:pPr>
      <w:rPr>
        <w:b/>
        <w:color w:val="000000"/>
      </w:rPr>
    </w:lvl>
    <w:lvl w:ilvl="5">
      <w:start w:val="1"/>
      <w:numFmt w:val="decimal"/>
      <w:isLgl/>
      <w:lvlText w:val="%1.%2.%3.%4.%5.%6."/>
      <w:lvlJc w:val="left"/>
      <w:pPr>
        <w:ind w:left="3240" w:hanging="1080"/>
      </w:pPr>
      <w:rPr>
        <w:b/>
        <w:color w:val="000000"/>
      </w:rPr>
    </w:lvl>
    <w:lvl w:ilvl="6">
      <w:start w:val="1"/>
      <w:numFmt w:val="decimal"/>
      <w:isLgl/>
      <w:lvlText w:val="%1.%2.%3.%4.%5.%6.%7."/>
      <w:lvlJc w:val="left"/>
      <w:pPr>
        <w:ind w:left="3960" w:hanging="1440"/>
      </w:pPr>
      <w:rPr>
        <w:b/>
        <w:color w:val="000000"/>
      </w:rPr>
    </w:lvl>
    <w:lvl w:ilvl="7">
      <w:start w:val="1"/>
      <w:numFmt w:val="decimal"/>
      <w:isLgl/>
      <w:lvlText w:val="%1.%2.%3.%4.%5.%6.%7.%8."/>
      <w:lvlJc w:val="left"/>
      <w:pPr>
        <w:ind w:left="4320" w:hanging="1440"/>
      </w:pPr>
      <w:rPr>
        <w:b/>
        <w:color w:val="000000"/>
      </w:rPr>
    </w:lvl>
    <w:lvl w:ilvl="8">
      <w:start w:val="1"/>
      <w:numFmt w:val="decimal"/>
      <w:isLgl/>
      <w:lvlText w:val="%1.%2.%3.%4.%5.%6.%7.%8.%9."/>
      <w:lvlJc w:val="left"/>
      <w:pPr>
        <w:ind w:left="5040" w:hanging="1800"/>
      </w:pPr>
      <w:rPr>
        <w:b/>
        <w:color w:val="00000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F8"/>
    <w:rsid w:val="00001EE7"/>
    <w:rsid w:val="000204B3"/>
    <w:rsid w:val="00024568"/>
    <w:rsid w:val="0002582F"/>
    <w:rsid w:val="000275DE"/>
    <w:rsid w:val="00047373"/>
    <w:rsid w:val="0007533B"/>
    <w:rsid w:val="00081E79"/>
    <w:rsid w:val="000846B9"/>
    <w:rsid w:val="000A7C0C"/>
    <w:rsid w:val="000E3544"/>
    <w:rsid w:val="000E4202"/>
    <w:rsid w:val="000F655E"/>
    <w:rsid w:val="000F6B15"/>
    <w:rsid w:val="00113557"/>
    <w:rsid w:val="00123406"/>
    <w:rsid w:val="001274D8"/>
    <w:rsid w:val="00130B7E"/>
    <w:rsid w:val="00143528"/>
    <w:rsid w:val="00151553"/>
    <w:rsid w:val="00171760"/>
    <w:rsid w:val="001931F5"/>
    <w:rsid w:val="001A72C4"/>
    <w:rsid w:val="001B311E"/>
    <w:rsid w:val="001C7C9E"/>
    <w:rsid w:val="0020392A"/>
    <w:rsid w:val="0022413B"/>
    <w:rsid w:val="002433D9"/>
    <w:rsid w:val="00274B93"/>
    <w:rsid w:val="0027525A"/>
    <w:rsid w:val="00277065"/>
    <w:rsid w:val="002770C5"/>
    <w:rsid w:val="00280124"/>
    <w:rsid w:val="00285B45"/>
    <w:rsid w:val="00287C5F"/>
    <w:rsid w:val="0029309F"/>
    <w:rsid w:val="00294322"/>
    <w:rsid w:val="002C049F"/>
    <w:rsid w:val="002C4A96"/>
    <w:rsid w:val="002E268C"/>
    <w:rsid w:val="003053A3"/>
    <w:rsid w:val="00310377"/>
    <w:rsid w:val="00321507"/>
    <w:rsid w:val="00322BD5"/>
    <w:rsid w:val="00326DC6"/>
    <w:rsid w:val="00331204"/>
    <w:rsid w:val="0033471B"/>
    <w:rsid w:val="00363F6A"/>
    <w:rsid w:val="00366A7D"/>
    <w:rsid w:val="003878AA"/>
    <w:rsid w:val="00391A1B"/>
    <w:rsid w:val="003A2AFC"/>
    <w:rsid w:val="003C688C"/>
    <w:rsid w:val="003D5FD4"/>
    <w:rsid w:val="003E6E5B"/>
    <w:rsid w:val="0041385E"/>
    <w:rsid w:val="004202F4"/>
    <w:rsid w:val="00430598"/>
    <w:rsid w:val="00432312"/>
    <w:rsid w:val="00450152"/>
    <w:rsid w:val="00467594"/>
    <w:rsid w:val="004B3094"/>
    <w:rsid w:val="004F7DFD"/>
    <w:rsid w:val="00504815"/>
    <w:rsid w:val="00520631"/>
    <w:rsid w:val="005524D6"/>
    <w:rsid w:val="005876A5"/>
    <w:rsid w:val="00594E54"/>
    <w:rsid w:val="005962CA"/>
    <w:rsid w:val="005A4606"/>
    <w:rsid w:val="005B6BCF"/>
    <w:rsid w:val="005C523A"/>
    <w:rsid w:val="005C5367"/>
    <w:rsid w:val="005C7EE8"/>
    <w:rsid w:val="005E7D9F"/>
    <w:rsid w:val="00607772"/>
    <w:rsid w:val="006123B6"/>
    <w:rsid w:val="00612716"/>
    <w:rsid w:val="00622455"/>
    <w:rsid w:val="00657094"/>
    <w:rsid w:val="006B0355"/>
    <w:rsid w:val="006B214C"/>
    <w:rsid w:val="006B3828"/>
    <w:rsid w:val="006B4C44"/>
    <w:rsid w:val="006D03AA"/>
    <w:rsid w:val="006D5627"/>
    <w:rsid w:val="006E1810"/>
    <w:rsid w:val="006E19A4"/>
    <w:rsid w:val="006E2FBA"/>
    <w:rsid w:val="00702365"/>
    <w:rsid w:val="00744CD0"/>
    <w:rsid w:val="00757173"/>
    <w:rsid w:val="00786427"/>
    <w:rsid w:val="00786839"/>
    <w:rsid w:val="00793B2D"/>
    <w:rsid w:val="007A3E41"/>
    <w:rsid w:val="007A5AF9"/>
    <w:rsid w:val="007D3B9E"/>
    <w:rsid w:val="007E1321"/>
    <w:rsid w:val="007E3407"/>
    <w:rsid w:val="007E3FE5"/>
    <w:rsid w:val="007E4F30"/>
    <w:rsid w:val="007E6DF6"/>
    <w:rsid w:val="00825B3D"/>
    <w:rsid w:val="00832719"/>
    <w:rsid w:val="008458A0"/>
    <w:rsid w:val="00862D9D"/>
    <w:rsid w:val="00884A80"/>
    <w:rsid w:val="00893BC2"/>
    <w:rsid w:val="008A09E7"/>
    <w:rsid w:val="008F23DF"/>
    <w:rsid w:val="00947C19"/>
    <w:rsid w:val="00955F0C"/>
    <w:rsid w:val="00957DFB"/>
    <w:rsid w:val="0097665F"/>
    <w:rsid w:val="009A326C"/>
    <w:rsid w:val="009A5668"/>
    <w:rsid w:val="009A65A8"/>
    <w:rsid w:val="009B251C"/>
    <w:rsid w:val="009D289C"/>
    <w:rsid w:val="009F52FF"/>
    <w:rsid w:val="00A37166"/>
    <w:rsid w:val="00A52495"/>
    <w:rsid w:val="00A574B2"/>
    <w:rsid w:val="00A74C3C"/>
    <w:rsid w:val="00A77876"/>
    <w:rsid w:val="00AA78C3"/>
    <w:rsid w:val="00AB7B77"/>
    <w:rsid w:val="00AC4A2D"/>
    <w:rsid w:val="00AC7372"/>
    <w:rsid w:val="00AD2BDD"/>
    <w:rsid w:val="00AF0691"/>
    <w:rsid w:val="00B21AE6"/>
    <w:rsid w:val="00B248D0"/>
    <w:rsid w:val="00B350F3"/>
    <w:rsid w:val="00B60211"/>
    <w:rsid w:val="00B70FD0"/>
    <w:rsid w:val="00B84D3A"/>
    <w:rsid w:val="00BD2588"/>
    <w:rsid w:val="00BE0095"/>
    <w:rsid w:val="00BF1AF8"/>
    <w:rsid w:val="00BF277E"/>
    <w:rsid w:val="00BF7DE0"/>
    <w:rsid w:val="00C04145"/>
    <w:rsid w:val="00C13018"/>
    <w:rsid w:val="00C156DD"/>
    <w:rsid w:val="00C33822"/>
    <w:rsid w:val="00C626D3"/>
    <w:rsid w:val="00C7153B"/>
    <w:rsid w:val="00C87FF3"/>
    <w:rsid w:val="00C91AF1"/>
    <w:rsid w:val="00CA41A5"/>
    <w:rsid w:val="00CA721B"/>
    <w:rsid w:val="00CB2006"/>
    <w:rsid w:val="00CC0D55"/>
    <w:rsid w:val="00CC4431"/>
    <w:rsid w:val="00CD09B0"/>
    <w:rsid w:val="00CD78AE"/>
    <w:rsid w:val="00CE514A"/>
    <w:rsid w:val="00CF0727"/>
    <w:rsid w:val="00D35B7D"/>
    <w:rsid w:val="00D3783F"/>
    <w:rsid w:val="00D4742A"/>
    <w:rsid w:val="00D52A74"/>
    <w:rsid w:val="00D668F8"/>
    <w:rsid w:val="00D77C3B"/>
    <w:rsid w:val="00D9648E"/>
    <w:rsid w:val="00DA1EB9"/>
    <w:rsid w:val="00DC5D36"/>
    <w:rsid w:val="00DF7065"/>
    <w:rsid w:val="00DF7A57"/>
    <w:rsid w:val="00E10EF7"/>
    <w:rsid w:val="00E62AA5"/>
    <w:rsid w:val="00E85C40"/>
    <w:rsid w:val="00E87159"/>
    <w:rsid w:val="00E91AC4"/>
    <w:rsid w:val="00EA08E2"/>
    <w:rsid w:val="00EA3CB3"/>
    <w:rsid w:val="00EA776D"/>
    <w:rsid w:val="00EB6771"/>
    <w:rsid w:val="00EC44A2"/>
    <w:rsid w:val="00EE4EB5"/>
    <w:rsid w:val="00EE7B4B"/>
    <w:rsid w:val="00F10689"/>
    <w:rsid w:val="00F11565"/>
    <w:rsid w:val="00F1599B"/>
    <w:rsid w:val="00F346B0"/>
    <w:rsid w:val="00F40993"/>
    <w:rsid w:val="00F62B4F"/>
    <w:rsid w:val="00F70550"/>
    <w:rsid w:val="00F75704"/>
    <w:rsid w:val="00F75CE6"/>
    <w:rsid w:val="00F77FC1"/>
    <w:rsid w:val="00F80891"/>
    <w:rsid w:val="00FA320E"/>
    <w:rsid w:val="00FC0FB9"/>
    <w:rsid w:val="00FD318C"/>
    <w:rsid w:val="00FD34F7"/>
    <w:rsid w:val="00FE1CEA"/>
    <w:rsid w:val="00FE3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unhideWhenUsed/>
    <w:qFormat/>
    <w:rsid w:val="007571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link w:val="a4"/>
    <w:qFormat/>
    <w:rsid w:val="00DC5D36"/>
    <w:pPr>
      <w:spacing w:after="0" w:line="240" w:lineRule="auto"/>
    </w:pPr>
  </w:style>
  <w:style w:type="table" w:styleId="a5">
    <w:name w:val="Table Grid"/>
    <w:basedOn w:val="a1"/>
    <w:uiPriority w:val="39"/>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6"/>
    <w:uiPriority w:val="99"/>
    <w:locked/>
    <w:rsid w:val="00D77C3B"/>
    <w:rPr>
      <w:rFonts w:ascii="Arial" w:hAnsi="Arial" w:cs="Arial"/>
      <w:sz w:val="21"/>
      <w:szCs w:val="21"/>
    </w:rPr>
  </w:style>
  <w:style w:type="paragraph" w:styleId="a6">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7">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8">
    <w:name w:val="Body Text Indent"/>
    <w:basedOn w:val="a"/>
    <w:link w:val="a9"/>
    <w:uiPriority w:val="99"/>
    <w:semiHidden/>
    <w:unhideWhenUsed/>
    <w:rsid w:val="00D77C3B"/>
    <w:pPr>
      <w:spacing w:after="120"/>
      <w:ind w:left="283"/>
    </w:pPr>
  </w:style>
  <w:style w:type="character" w:customStyle="1" w:styleId="a9">
    <w:name w:val="Основной текст с отступом Знак"/>
    <w:basedOn w:val="a0"/>
    <w:link w:val="a8"/>
    <w:uiPriority w:val="99"/>
    <w:semiHidden/>
    <w:rsid w:val="00D77C3B"/>
  </w:style>
  <w:style w:type="paragraph" w:styleId="21">
    <w:name w:val="Body Text 2"/>
    <w:basedOn w:val="a"/>
    <w:link w:val="22"/>
    <w:unhideWhenUsed/>
    <w:rsid w:val="00D77C3B"/>
    <w:pPr>
      <w:spacing w:after="120" w:line="480" w:lineRule="auto"/>
    </w:pPr>
  </w:style>
  <w:style w:type="character" w:customStyle="1" w:styleId="22">
    <w:name w:val="Основной текст 2 Знак"/>
    <w:basedOn w:val="a0"/>
    <w:link w:val="21"/>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a">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b">
    <w:name w:val="Знак"/>
    <w:basedOn w:val="a"/>
    <w:rsid w:val="00D77C3B"/>
    <w:pPr>
      <w:spacing w:after="160" w:line="240" w:lineRule="exact"/>
    </w:pPr>
    <w:rPr>
      <w:rFonts w:ascii="Verdana" w:eastAsia="Times New Roman" w:hAnsi="Verdana" w:cs="Times New Roman"/>
      <w:sz w:val="20"/>
      <w:szCs w:val="20"/>
      <w:lang w:val="en-US"/>
    </w:rPr>
  </w:style>
  <w:style w:type="paragraph" w:styleId="ac">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Без интервала2"/>
    <w:rsid w:val="006E19A4"/>
    <w:pPr>
      <w:spacing w:after="0" w:line="240" w:lineRule="auto"/>
    </w:pPr>
    <w:rPr>
      <w:rFonts w:ascii="Times New Roman" w:eastAsia="Times New Roman" w:hAnsi="Times New Roman" w:cs="Times New Roman"/>
      <w:szCs w:val="20"/>
    </w:rPr>
  </w:style>
  <w:style w:type="paragraph" w:customStyle="1" w:styleId="ad">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e">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f">
    <w:name w:val="Hyperlink"/>
    <w:basedOn w:val="a0"/>
    <w:uiPriority w:val="99"/>
    <w:unhideWhenUsed/>
    <w:rsid w:val="00893BC2"/>
    <w:rPr>
      <w:color w:val="0000FF" w:themeColor="hyperlink"/>
      <w:u w:val="single"/>
    </w:rPr>
  </w:style>
  <w:style w:type="paragraph" w:styleId="af0">
    <w:name w:val="List Paragraph"/>
    <w:basedOn w:val="a"/>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1">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2">
    <w:name w:val="Balloon Text"/>
    <w:basedOn w:val="a"/>
    <w:link w:val="af3"/>
    <w:unhideWhenUsed/>
    <w:rsid w:val="00B70FD0"/>
    <w:pPr>
      <w:spacing w:after="0" w:line="240" w:lineRule="auto"/>
    </w:pPr>
    <w:rPr>
      <w:rFonts w:ascii="Tahoma" w:hAnsi="Tahoma" w:cs="Tahoma"/>
      <w:sz w:val="16"/>
      <w:szCs w:val="16"/>
    </w:rPr>
  </w:style>
  <w:style w:type="character" w:customStyle="1" w:styleId="af3">
    <w:name w:val="Текст выноски Знак"/>
    <w:basedOn w:val="a0"/>
    <w:link w:val="af2"/>
    <w:rsid w:val="00B70FD0"/>
    <w:rPr>
      <w:rFonts w:ascii="Tahoma" w:hAnsi="Tahoma" w:cs="Tahoma"/>
      <w:sz w:val="16"/>
      <w:szCs w:val="16"/>
    </w:rPr>
  </w:style>
  <w:style w:type="paragraph" w:styleId="af4">
    <w:name w:val="Plain Text"/>
    <w:basedOn w:val="a"/>
    <w:link w:val="af5"/>
    <w:rsid w:val="00F10689"/>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rsid w:val="00F10689"/>
    <w:rPr>
      <w:rFonts w:ascii="Courier New" w:eastAsia="Times New Roman" w:hAnsi="Courier New" w:cs="Times New Roman"/>
      <w:sz w:val="20"/>
      <w:szCs w:val="20"/>
      <w:lang w:eastAsia="ru-RU"/>
    </w:rPr>
  </w:style>
  <w:style w:type="paragraph" w:styleId="af6">
    <w:name w:val="header"/>
    <w:basedOn w:val="a"/>
    <w:link w:val="af7"/>
    <w:uiPriority w:val="99"/>
    <w:unhideWhenUsed/>
    <w:rsid w:val="00321507"/>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321507"/>
  </w:style>
  <w:style w:type="paragraph" w:styleId="af8">
    <w:name w:val="footer"/>
    <w:basedOn w:val="a"/>
    <w:link w:val="af9"/>
    <w:uiPriority w:val="99"/>
    <w:unhideWhenUsed/>
    <w:rsid w:val="00321507"/>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321507"/>
  </w:style>
  <w:style w:type="character" w:customStyle="1" w:styleId="a4">
    <w:name w:val="Без интервала Знак"/>
    <w:link w:val="a3"/>
    <w:locked/>
    <w:rsid w:val="00757173"/>
  </w:style>
  <w:style w:type="character" w:customStyle="1" w:styleId="20">
    <w:name w:val="Заголовок 2 Знак"/>
    <w:basedOn w:val="a0"/>
    <w:link w:val="2"/>
    <w:uiPriority w:val="9"/>
    <w:rsid w:val="00757173"/>
    <w:rPr>
      <w:rFonts w:asciiTheme="majorHAnsi" w:eastAsiaTheme="majorEastAsia" w:hAnsiTheme="majorHAnsi" w:cstheme="majorBidi"/>
      <w:color w:val="365F91" w:themeColor="accent1" w:themeShade="BF"/>
      <w:sz w:val="26"/>
      <w:szCs w:val="26"/>
    </w:rPr>
  </w:style>
  <w:style w:type="numbering" w:customStyle="1" w:styleId="13">
    <w:name w:val="Нет списка1"/>
    <w:next w:val="a2"/>
    <w:semiHidden/>
    <w:rsid w:val="00FD34F7"/>
  </w:style>
  <w:style w:type="table" w:customStyle="1" w:styleId="14">
    <w:name w:val="Сетка таблицы1"/>
    <w:basedOn w:val="a1"/>
    <w:next w:val="a5"/>
    <w:rsid w:val="00FD34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FD34F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a">
    <w:name w:val="Знак"/>
    <w:basedOn w:val="a"/>
    <w:rsid w:val="00786839"/>
    <w:pPr>
      <w:spacing w:after="160" w:line="240" w:lineRule="exact"/>
    </w:pPr>
    <w:rPr>
      <w:rFonts w:ascii="Verdana" w:eastAsia="Times New Roman" w:hAnsi="Verdana" w:cs="Times New Roman"/>
      <w:sz w:val="20"/>
      <w:szCs w:val="20"/>
      <w:lang w:val="en-US"/>
    </w:rPr>
  </w:style>
  <w:style w:type="character" w:customStyle="1" w:styleId="afb">
    <w:name w:val="Гипертекстовая ссылка"/>
    <w:uiPriority w:val="99"/>
    <w:rsid w:val="00C13018"/>
    <w:rPr>
      <w:color w:val="106BBE"/>
    </w:rPr>
  </w:style>
  <w:style w:type="paragraph" w:customStyle="1" w:styleId="s1">
    <w:name w:val="s_1"/>
    <w:basedOn w:val="a"/>
    <w:rsid w:val="00C130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FollowedHyperlink"/>
    <w:basedOn w:val="a0"/>
    <w:uiPriority w:val="99"/>
    <w:semiHidden/>
    <w:unhideWhenUsed/>
    <w:rsid w:val="00A77876"/>
    <w:rPr>
      <w:color w:val="800080"/>
      <w:u w:val="single"/>
    </w:rPr>
  </w:style>
  <w:style w:type="paragraph" w:customStyle="1" w:styleId="msonormal0">
    <w:name w:val="msonormal"/>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A77876"/>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nt8">
    <w:name w:val="font8"/>
    <w:basedOn w:val="a"/>
    <w:rsid w:val="00A7787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7">
    <w:name w:val="xl177"/>
    <w:basedOn w:val="a"/>
    <w:rsid w:val="00A7787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8">
    <w:name w:val="xl178"/>
    <w:basedOn w:val="a"/>
    <w:rsid w:val="00A7787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79">
    <w:name w:val="xl17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80">
    <w:name w:val="xl180"/>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A778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5">
    <w:name w:val="xl1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6">
    <w:name w:val="xl1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7">
    <w:name w:val="xl1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9">
    <w:name w:val="xl189"/>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0">
    <w:name w:val="xl19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91">
    <w:name w:val="xl191"/>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2">
    <w:name w:val="xl192"/>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3">
    <w:name w:val="xl19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94">
    <w:name w:val="xl194"/>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5">
    <w:name w:val="xl195"/>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6">
    <w:name w:val="xl196"/>
    <w:basedOn w:val="a"/>
    <w:rsid w:val="00A7787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97">
    <w:name w:val="xl197"/>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9">
    <w:name w:val="xl1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0">
    <w:name w:val="xl20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1">
    <w:name w:val="xl2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2">
    <w:name w:val="xl2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5">
    <w:name w:val="xl205"/>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6">
    <w:name w:val="xl20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207">
    <w:name w:val="xl20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8">
    <w:name w:val="xl20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9">
    <w:name w:val="xl20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0">
    <w:name w:val="xl210"/>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11">
    <w:name w:val="xl211"/>
    <w:basedOn w:val="a"/>
    <w:rsid w:val="00A7787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4">
    <w:name w:val="xl21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15">
    <w:name w:val="xl215"/>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6">
    <w:name w:val="xl21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7">
    <w:name w:val="xl217"/>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9">
    <w:name w:val="xl219"/>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0">
    <w:name w:val="xl220"/>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1">
    <w:name w:val="xl221"/>
    <w:basedOn w:val="a"/>
    <w:rsid w:val="00A7787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2">
    <w:name w:val="xl222"/>
    <w:basedOn w:val="a"/>
    <w:rsid w:val="00A7787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3">
    <w:name w:val="xl2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4">
    <w:name w:val="xl22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5">
    <w:name w:val="xl225"/>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6">
    <w:name w:val="xl22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7">
    <w:name w:val="xl227"/>
    <w:basedOn w:val="a"/>
    <w:rsid w:val="00A77876"/>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8">
    <w:name w:val="xl228"/>
    <w:basedOn w:val="a"/>
    <w:rsid w:val="00A77876"/>
    <w:pPr>
      <w:pBdr>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9">
    <w:name w:val="xl22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0">
    <w:name w:val="xl230"/>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2">
    <w:name w:val="xl23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3">
    <w:name w:val="xl23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4">
    <w:name w:val="xl23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5">
    <w:name w:val="xl235"/>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6">
    <w:name w:val="xl2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7">
    <w:name w:val="xl237"/>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8">
    <w:name w:val="xl238"/>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9">
    <w:name w:val="xl239"/>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0">
    <w:name w:val="xl24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1">
    <w:name w:val="xl2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42">
    <w:name w:val="xl24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44">
    <w:name w:val="xl24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5">
    <w:name w:val="xl24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246">
    <w:name w:val="xl24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7">
    <w:name w:val="xl24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8">
    <w:name w:val="xl248"/>
    <w:basedOn w:val="a"/>
    <w:rsid w:val="00A7787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9">
    <w:name w:val="xl249"/>
    <w:basedOn w:val="a"/>
    <w:rsid w:val="00A7787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0">
    <w:name w:val="xl250"/>
    <w:basedOn w:val="a"/>
    <w:rsid w:val="00A77876"/>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1">
    <w:name w:val="xl251"/>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2">
    <w:name w:val="xl252"/>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3">
    <w:name w:val="xl253"/>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4">
    <w:name w:val="xl25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5">
    <w:name w:val="xl25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6">
    <w:name w:val="xl2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7">
    <w:name w:val="xl2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8">
    <w:name w:val="xl25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9">
    <w:name w:val="xl259"/>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0">
    <w:name w:val="xl26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62">
    <w:name w:val="xl262"/>
    <w:basedOn w:val="a"/>
    <w:rsid w:val="00A7787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3">
    <w:name w:val="xl26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4">
    <w:name w:val="xl264"/>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5">
    <w:name w:val="xl265"/>
    <w:basedOn w:val="a"/>
    <w:rsid w:val="00A7787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
    <w:rsid w:val="00A7787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7">
    <w:name w:val="xl267"/>
    <w:basedOn w:val="a"/>
    <w:rsid w:val="00A7787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8">
    <w:name w:val="xl26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69">
    <w:name w:val="xl269"/>
    <w:basedOn w:val="a"/>
    <w:rsid w:val="00A77876"/>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0">
    <w:name w:val="xl270"/>
    <w:basedOn w:val="a"/>
    <w:rsid w:val="00A77876"/>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1">
    <w:name w:val="xl271"/>
    <w:basedOn w:val="a"/>
    <w:rsid w:val="00A77876"/>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2">
    <w:name w:val="xl27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
    <w:rsid w:val="00A77876"/>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75">
    <w:name w:val="xl275"/>
    <w:basedOn w:val="a"/>
    <w:rsid w:val="00A77876"/>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7">
    <w:name w:val="xl27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8">
    <w:name w:val="xl27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9">
    <w:name w:val="xl27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0">
    <w:name w:val="xl28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1">
    <w:name w:val="xl28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283">
    <w:name w:val="xl283"/>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84">
    <w:name w:val="xl284"/>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5">
    <w:name w:val="xl285"/>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6">
    <w:name w:val="xl2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7">
    <w:name w:val="xl2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8">
    <w:name w:val="xl288"/>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9">
    <w:name w:val="xl28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0">
    <w:name w:val="xl2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91">
    <w:name w:val="xl29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2">
    <w:name w:val="xl29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
    <w:rsid w:val="00A778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4">
    <w:name w:val="xl29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5">
    <w:name w:val="xl29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6">
    <w:name w:val="xl29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7">
    <w:name w:val="xl29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8">
    <w:name w:val="xl29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9">
    <w:name w:val="xl2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00">
    <w:name w:val="xl30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1">
    <w:name w:val="xl3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2">
    <w:name w:val="xl3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3">
    <w:name w:val="xl303"/>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4">
    <w:name w:val="xl30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5">
    <w:name w:val="xl305"/>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6">
    <w:name w:val="xl306"/>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7">
    <w:name w:val="xl30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8">
    <w:name w:val="xl308"/>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9">
    <w:name w:val="xl3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0">
    <w:name w:val="xl31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1">
    <w:name w:val="xl31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2">
    <w:name w:val="xl31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13">
    <w:name w:val="xl31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4">
    <w:name w:val="xl31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5">
    <w:name w:val="xl3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6">
    <w:name w:val="xl31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7">
    <w:name w:val="xl31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8">
    <w:name w:val="xl318"/>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19">
    <w:name w:val="xl31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0">
    <w:name w:val="xl320"/>
    <w:basedOn w:val="a"/>
    <w:rsid w:val="00A778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1">
    <w:name w:val="xl321"/>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2">
    <w:name w:val="xl32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3">
    <w:name w:val="xl3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24">
    <w:name w:val="xl32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5">
    <w:name w:val="xl32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26">
    <w:name w:val="xl326"/>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27">
    <w:name w:val="xl32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8">
    <w:name w:val="xl328"/>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9">
    <w:name w:val="xl32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30">
    <w:name w:val="xl330"/>
    <w:basedOn w:val="a"/>
    <w:rsid w:val="00A7787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1">
    <w:name w:val="xl331"/>
    <w:basedOn w:val="a"/>
    <w:rsid w:val="00A77876"/>
    <w:pPr>
      <w:pBdr>
        <w:top w:val="single" w:sz="4" w:space="0" w:color="auto"/>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2">
    <w:name w:val="xl332"/>
    <w:basedOn w:val="a"/>
    <w:rsid w:val="00A77876"/>
    <w:pPr>
      <w:pBdr>
        <w:top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3">
    <w:name w:val="xl333"/>
    <w:basedOn w:val="a"/>
    <w:rsid w:val="00A77876"/>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4">
    <w:name w:val="xl334"/>
    <w:basedOn w:val="a"/>
    <w:rsid w:val="00A77876"/>
    <w:pPr>
      <w:pBdr>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5">
    <w:name w:val="xl335"/>
    <w:basedOn w:val="a"/>
    <w:rsid w:val="00A77876"/>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
    <w:name w:val="xl336"/>
    <w:basedOn w:val="a"/>
    <w:rsid w:val="00A77876"/>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7">
    <w:name w:val="xl337"/>
    <w:basedOn w:val="a"/>
    <w:rsid w:val="00A77876"/>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8">
    <w:name w:val="xl338"/>
    <w:basedOn w:val="a"/>
    <w:rsid w:val="00A77876"/>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9">
    <w:name w:val="xl339"/>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0">
    <w:name w:val="xl340"/>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1">
    <w:name w:val="xl3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2">
    <w:name w:val="xl342"/>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3">
    <w:name w:val="xl34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4">
    <w:name w:val="xl344"/>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5">
    <w:name w:val="xl345"/>
    <w:basedOn w:val="a"/>
    <w:rsid w:val="00A7787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6">
    <w:name w:val="xl346"/>
    <w:basedOn w:val="a"/>
    <w:rsid w:val="00A7787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7">
    <w:name w:val="xl347"/>
    <w:basedOn w:val="a"/>
    <w:rsid w:val="00A77876"/>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8">
    <w:name w:val="xl348"/>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49">
    <w:name w:val="xl349"/>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0">
    <w:name w:val="xl350"/>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1">
    <w:name w:val="xl351"/>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2">
    <w:name w:val="xl352"/>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3">
    <w:name w:val="xl353"/>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4">
    <w:name w:val="xl35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5">
    <w:name w:val="xl35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6">
    <w:name w:val="xl3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57">
    <w:name w:val="xl3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58">
    <w:name w:val="xl358"/>
    <w:basedOn w:val="a"/>
    <w:rsid w:val="00A7787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59">
    <w:name w:val="xl359"/>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60">
    <w:name w:val="xl36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61">
    <w:name w:val="xl361"/>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2">
    <w:name w:val="xl362"/>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3">
    <w:name w:val="xl363"/>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4">
    <w:name w:val="xl364"/>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5">
    <w:name w:val="xl365"/>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6">
    <w:name w:val="xl366"/>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7">
    <w:name w:val="xl367"/>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8">
    <w:name w:val="xl368"/>
    <w:basedOn w:val="a"/>
    <w:rsid w:val="00A7787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9">
    <w:name w:val="xl369"/>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70">
    <w:name w:val="xl370"/>
    <w:basedOn w:val="a"/>
    <w:rsid w:val="00A77876"/>
    <w:pPr>
      <w:spacing w:before="100" w:beforeAutospacing="1" w:after="100" w:afterAutospacing="1" w:line="240" w:lineRule="auto"/>
      <w:jc w:val="center"/>
      <w:textAlignment w:val="top"/>
    </w:pPr>
    <w:rPr>
      <w:rFonts w:ascii="Times New Roman" w:eastAsia="Times New Roman" w:hAnsi="Times New Roman" w:cs="Times New Roman"/>
      <w:b/>
      <w:bCs/>
      <w:color w:val="000000"/>
      <w:sz w:val="28"/>
      <w:szCs w:val="28"/>
      <w:lang w:eastAsia="ru-RU"/>
    </w:rPr>
  </w:style>
  <w:style w:type="paragraph" w:customStyle="1" w:styleId="xl371">
    <w:name w:val="xl371"/>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2">
    <w:name w:val="xl372"/>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3">
    <w:name w:val="xl373"/>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4">
    <w:name w:val="xl374"/>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5">
    <w:name w:val="xl375"/>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6">
    <w:name w:val="xl376"/>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7">
    <w:name w:val="xl377"/>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8">
    <w:name w:val="xl378"/>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79">
    <w:name w:val="xl379"/>
    <w:basedOn w:val="a"/>
    <w:rsid w:val="00A7787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0">
    <w:name w:val="xl380"/>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1">
    <w:name w:val="xl3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2">
    <w:name w:val="xl38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383">
    <w:name w:val="xl3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4">
    <w:name w:val="xl38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5">
    <w:name w:val="xl3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6">
    <w:name w:val="xl386"/>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7">
    <w:name w:val="xl38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8">
    <w:name w:val="xl388"/>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89">
    <w:name w:val="xl389"/>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0">
    <w:name w:val="xl3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1">
    <w:name w:val="xl391"/>
    <w:basedOn w:val="a"/>
    <w:rsid w:val="00A7787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2">
    <w:name w:val="xl392"/>
    <w:basedOn w:val="a"/>
    <w:rsid w:val="00A7787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3">
    <w:name w:val="xl393"/>
    <w:basedOn w:val="a"/>
    <w:rsid w:val="00A7787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4">
    <w:name w:val="xl394"/>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5">
    <w:name w:val="xl395"/>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6">
    <w:name w:val="xl396"/>
    <w:basedOn w:val="a"/>
    <w:rsid w:val="00A77876"/>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7">
    <w:name w:val="xl39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8">
    <w:name w:val="xl398"/>
    <w:basedOn w:val="a"/>
    <w:rsid w:val="00A77876"/>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99">
    <w:name w:val="xl399"/>
    <w:basedOn w:val="a"/>
    <w:rsid w:val="00A77876"/>
    <w:pPr>
      <w:pBdr>
        <w:top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0">
    <w:name w:val="xl400"/>
    <w:basedOn w:val="a"/>
    <w:rsid w:val="00A77876"/>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1">
    <w:name w:val="xl401"/>
    <w:basedOn w:val="a"/>
    <w:rsid w:val="00A77876"/>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2">
    <w:name w:val="xl402"/>
    <w:basedOn w:val="a"/>
    <w:rsid w:val="00A77876"/>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3">
    <w:name w:val="xl403"/>
    <w:basedOn w:val="a"/>
    <w:rsid w:val="00A77876"/>
    <w:pPr>
      <w:pBdr>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4">
    <w:name w:val="xl404"/>
    <w:basedOn w:val="a"/>
    <w:rsid w:val="00A77876"/>
    <w:pPr>
      <w:pBdr>
        <w:left w:val="single" w:sz="4"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5">
    <w:name w:val="xl405"/>
    <w:basedOn w:val="a"/>
    <w:rsid w:val="00A77876"/>
    <w:pPr>
      <w:pBdr>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6">
    <w:name w:val="xl406"/>
    <w:basedOn w:val="a"/>
    <w:rsid w:val="00A77876"/>
    <w:pPr>
      <w:pBdr>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7">
    <w:name w:val="xl407"/>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8">
    <w:name w:val="xl408"/>
    <w:basedOn w:val="a"/>
    <w:rsid w:val="00A7787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9">
    <w:name w:val="xl4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0">
    <w:name w:val="xl410"/>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1">
    <w:name w:val="xl411"/>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2">
    <w:name w:val="xl41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3">
    <w:name w:val="xl413"/>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14">
    <w:name w:val="xl414"/>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5">
    <w:name w:val="xl4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16">
    <w:name w:val="xl416"/>
    <w:basedOn w:val="a"/>
    <w:rsid w:val="00A77876"/>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7">
    <w:name w:val="xl417"/>
    <w:basedOn w:val="a"/>
    <w:rsid w:val="00A7787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8">
    <w:name w:val="xl41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6"/>
      <w:szCs w:val="16"/>
      <w:lang w:eastAsia="ru-RU"/>
    </w:rPr>
  </w:style>
  <w:style w:type="paragraph" w:customStyle="1" w:styleId="xl419">
    <w:name w:val="xl419"/>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0">
    <w:name w:val="xl420"/>
    <w:basedOn w:val="a"/>
    <w:rsid w:val="00A77876"/>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1">
    <w:name w:val="xl421"/>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2">
    <w:name w:val="xl422"/>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3">
    <w:name w:val="xl423"/>
    <w:basedOn w:val="a"/>
    <w:rsid w:val="00A7787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4">
    <w:name w:val="xl424"/>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5">
    <w:name w:val="xl42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26">
    <w:name w:val="xl426"/>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7">
    <w:name w:val="xl427"/>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8">
    <w:name w:val="xl428"/>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9">
    <w:name w:val="xl429"/>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0">
    <w:name w:val="xl430"/>
    <w:basedOn w:val="a"/>
    <w:rsid w:val="00A7787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1">
    <w:name w:val="xl431"/>
    <w:basedOn w:val="a"/>
    <w:rsid w:val="00A7787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2">
    <w:name w:val="xl432"/>
    <w:basedOn w:val="a"/>
    <w:rsid w:val="00A7787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3">
    <w:name w:val="xl433"/>
    <w:basedOn w:val="a"/>
    <w:rsid w:val="00A7787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4">
    <w:name w:val="xl434"/>
    <w:basedOn w:val="a"/>
    <w:rsid w:val="00A7787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5">
    <w:name w:val="xl435"/>
    <w:basedOn w:val="a"/>
    <w:rsid w:val="00A77876"/>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6">
    <w:name w:val="xl4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7">
    <w:name w:val="xl437"/>
    <w:basedOn w:val="a"/>
    <w:rsid w:val="00A77876"/>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438">
    <w:name w:val="xl438"/>
    <w:basedOn w:val="a"/>
    <w:rsid w:val="00A7787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9">
    <w:name w:val="xl439"/>
    <w:basedOn w:val="a"/>
    <w:rsid w:val="00A7787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40">
    <w:name w:val="xl440"/>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character" w:customStyle="1" w:styleId="UnresolvedMention">
    <w:name w:val="Unresolved Mention"/>
    <w:basedOn w:val="a0"/>
    <w:uiPriority w:val="99"/>
    <w:semiHidden/>
    <w:unhideWhenUsed/>
    <w:rsid w:val="00A7787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unhideWhenUsed/>
    <w:qFormat/>
    <w:rsid w:val="007571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link w:val="a4"/>
    <w:qFormat/>
    <w:rsid w:val="00DC5D36"/>
    <w:pPr>
      <w:spacing w:after="0" w:line="240" w:lineRule="auto"/>
    </w:pPr>
  </w:style>
  <w:style w:type="table" w:styleId="a5">
    <w:name w:val="Table Grid"/>
    <w:basedOn w:val="a1"/>
    <w:uiPriority w:val="39"/>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6"/>
    <w:uiPriority w:val="99"/>
    <w:locked/>
    <w:rsid w:val="00D77C3B"/>
    <w:rPr>
      <w:rFonts w:ascii="Arial" w:hAnsi="Arial" w:cs="Arial"/>
      <w:sz w:val="21"/>
      <w:szCs w:val="21"/>
    </w:rPr>
  </w:style>
  <w:style w:type="paragraph" w:styleId="a6">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7">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8">
    <w:name w:val="Body Text Indent"/>
    <w:basedOn w:val="a"/>
    <w:link w:val="a9"/>
    <w:uiPriority w:val="99"/>
    <w:semiHidden/>
    <w:unhideWhenUsed/>
    <w:rsid w:val="00D77C3B"/>
    <w:pPr>
      <w:spacing w:after="120"/>
      <w:ind w:left="283"/>
    </w:pPr>
  </w:style>
  <w:style w:type="character" w:customStyle="1" w:styleId="a9">
    <w:name w:val="Основной текст с отступом Знак"/>
    <w:basedOn w:val="a0"/>
    <w:link w:val="a8"/>
    <w:uiPriority w:val="99"/>
    <w:semiHidden/>
    <w:rsid w:val="00D77C3B"/>
  </w:style>
  <w:style w:type="paragraph" w:styleId="21">
    <w:name w:val="Body Text 2"/>
    <w:basedOn w:val="a"/>
    <w:link w:val="22"/>
    <w:unhideWhenUsed/>
    <w:rsid w:val="00D77C3B"/>
    <w:pPr>
      <w:spacing w:after="120" w:line="480" w:lineRule="auto"/>
    </w:pPr>
  </w:style>
  <w:style w:type="character" w:customStyle="1" w:styleId="22">
    <w:name w:val="Основной текст 2 Знак"/>
    <w:basedOn w:val="a0"/>
    <w:link w:val="21"/>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a">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b">
    <w:name w:val="Знак"/>
    <w:basedOn w:val="a"/>
    <w:rsid w:val="00D77C3B"/>
    <w:pPr>
      <w:spacing w:after="160" w:line="240" w:lineRule="exact"/>
    </w:pPr>
    <w:rPr>
      <w:rFonts w:ascii="Verdana" w:eastAsia="Times New Roman" w:hAnsi="Verdana" w:cs="Times New Roman"/>
      <w:sz w:val="20"/>
      <w:szCs w:val="20"/>
      <w:lang w:val="en-US"/>
    </w:rPr>
  </w:style>
  <w:style w:type="paragraph" w:styleId="ac">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Без интервала2"/>
    <w:rsid w:val="006E19A4"/>
    <w:pPr>
      <w:spacing w:after="0" w:line="240" w:lineRule="auto"/>
    </w:pPr>
    <w:rPr>
      <w:rFonts w:ascii="Times New Roman" w:eastAsia="Times New Roman" w:hAnsi="Times New Roman" w:cs="Times New Roman"/>
      <w:szCs w:val="20"/>
    </w:rPr>
  </w:style>
  <w:style w:type="paragraph" w:customStyle="1" w:styleId="ad">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e">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f">
    <w:name w:val="Hyperlink"/>
    <w:basedOn w:val="a0"/>
    <w:uiPriority w:val="99"/>
    <w:unhideWhenUsed/>
    <w:rsid w:val="00893BC2"/>
    <w:rPr>
      <w:color w:val="0000FF" w:themeColor="hyperlink"/>
      <w:u w:val="single"/>
    </w:rPr>
  </w:style>
  <w:style w:type="paragraph" w:styleId="af0">
    <w:name w:val="List Paragraph"/>
    <w:basedOn w:val="a"/>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1">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2">
    <w:name w:val="Balloon Text"/>
    <w:basedOn w:val="a"/>
    <w:link w:val="af3"/>
    <w:unhideWhenUsed/>
    <w:rsid w:val="00B70FD0"/>
    <w:pPr>
      <w:spacing w:after="0" w:line="240" w:lineRule="auto"/>
    </w:pPr>
    <w:rPr>
      <w:rFonts w:ascii="Tahoma" w:hAnsi="Tahoma" w:cs="Tahoma"/>
      <w:sz w:val="16"/>
      <w:szCs w:val="16"/>
    </w:rPr>
  </w:style>
  <w:style w:type="character" w:customStyle="1" w:styleId="af3">
    <w:name w:val="Текст выноски Знак"/>
    <w:basedOn w:val="a0"/>
    <w:link w:val="af2"/>
    <w:rsid w:val="00B70FD0"/>
    <w:rPr>
      <w:rFonts w:ascii="Tahoma" w:hAnsi="Tahoma" w:cs="Tahoma"/>
      <w:sz w:val="16"/>
      <w:szCs w:val="16"/>
    </w:rPr>
  </w:style>
  <w:style w:type="paragraph" w:styleId="af4">
    <w:name w:val="Plain Text"/>
    <w:basedOn w:val="a"/>
    <w:link w:val="af5"/>
    <w:rsid w:val="00F10689"/>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rsid w:val="00F10689"/>
    <w:rPr>
      <w:rFonts w:ascii="Courier New" w:eastAsia="Times New Roman" w:hAnsi="Courier New" w:cs="Times New Roman"/>
      <w:sz w:val="20"/>
      <w:szCs w:val="20"/>
      <w:lang w:eastAsia="ru-RU"/>
    </w:rPr>
  </w:style>
  <w:style w:type="paragraph" w:styleId="af6">
    <w:name w:val="header"/>
    <w:basedOn w:val="a"/>
    <w:link w:val="af7"/>
    <w:uiPriority w:val="99"/>
    <w:unhideWhenUsed/>
    <w:rsid w:val="00321507"/>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321507"/>
  </w:style>
  <w:style w:type="paragraph" w:styleId="af8">
    <w:name w:val="footer"/>
    <w:basedOn w:val="a"/>
    <w:link w:val="af9"/>
    <w:uiPriority w:val="99"/>
    <w:unhideWhenUsed/>
    <w:rsid w:val="00321507"/>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321507"/>
  </w:style>
  <w:style w:type="character" w:customStyle="1" w:styleId="a4">
    <w:name w:val="Без интервала Знак"/>
    <w:link w:val="a3"/>
    <w:locked/>
    <w:rsid w:val="00757173"/>
  </w:style>
  <w:style w:type="character" w:customStyle="1" w:styleId="20">
    <w:name w:val="Заголовок 2 Знак"/>
    <w:basedOn w:val="a0"/>
    <w:link w:val="2"/>
    <w:uiPriority w:val="9"/>
    <w:rsid w:val="00757173"/>
    <w:rPr>
      <w:rFonts w:asciiTheme="majorHAnsi" w:eastAsiaTheme="majorEastAsia" w:hAnsiTheme="majorHAnsi" w:cstheme="majorBidi"/>
      <w:color w:val="365F91" w:themeColor="accent1" w:themeShade="BF"/>
      <w:sz w:val="26"/>
      <w:szCs w:val="26"/>
    </w:rPr>
  </w:style>
  <w:style w:type="numbering" w:customStyle="1" w:styleId="13">
    <w:name w:val="Нет списка1"/>
    <w:next w:val="a2"/>
    <w:semiHidden/>
    <w:rsid w:val="00FD34F7"/>
  </w:style>
  <w:style w:type="table" w:customStyle="1" w:styleId="14">
    <w:name w:val="Сетка таблицы1"/>
    <w:basedOn w:val="a1"/>
    <w:next w:val="a5"/>
    <w:rsid w:val="00FD34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FD34F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a">
    <w:name w:val="Знак"/>
    <w:basedOn w:val="a"/>
    <w:rsid w:val="00786839"/>
    <w:pPr>
      <w:spacing w:after="160" w:line="240" w:lineRule="exact"/>
    </w:pPr>
    <w:rPr>
      <w:rFonts w:ascii="Verdana" w:eastAsia="Times New Roman" w:hAnsi="Verdana" w:cs="Times New Roman"/>
      <w:sz w:val="20"/>
      <w:szCs w:val="20"/>
      <w:lang w:val="en-US"/>
    </w:rPr>
  </w:style>
  <w:style w:type="character" w:customStyle="1" w:styleId="afb">
    <w:name w:val="Гипертекстовая ссылка"/>
    <w:uiPriority w:val="99"/>
    <w:rsid w:val="00C13018"/>
    <w:rPr>
      <w:color w:val="106BBE"/>
    </w:rPr>
  </w:style>
  <w:style w:type="paragraph" w:customStyle="1" w:styleId="s1">
    <w:name w:val="s_1"/>
    <w:basedOn w:val="a"/>
    <w:rsid w:val="00C130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FollowedHyperlink"/>
    <w:basedOn w:val="a0"/>
    <w:uiPriority w:val="99"/>
    <w:semiHidden/>
    <w:unhideWhenUsed/>
    <w:rsid w:val="00A77876"/>
    <w:rPr>
      <w:color w:val="800080"/>
      <w:u w:val="single"/>
    </w:rPr>
  </w:style>
  <w:style w:type="paragraph" w:customStyle="1" w:styleId="msonormal0">
    <w:name w:val="msonormal"/>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A77876"/>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nt8">
    <w:name w:val="font8"/>
    <w:basedOn w:val="a"/>
    <w:rsid w:val="00A7787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7">
    <w:name w:val="xl177"/>
    <w:basedOn w:val="a"/>
    <w:rsid w:val="00A7787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8">
    <w:name w:val="xl178"/>
    <w:basedOn w:val="a"/>
    <w:rsid w:val="00A7787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79">
    <w:name w:val="xl17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80">
    <w:name w:val="xl180"/>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A778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5">
    <w:name w:val="xl1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6">
    <w:name w:val="xl1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7">
    <w:name w:val="xl1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9">
    <w:name w:val="xl189"/>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0">
    <w:name w:val="xl19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91">
    <w:name w:val="xl191"/>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2">
    <w:name w:val="xl192"/>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3">
    <w:name w:val="xl19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94">
    <w:name w:val="xl194"/>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5">
    <w:name w:val="xl195"/>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6">
    <w:name w:val="xl196"/>
    <w:basedOn w:val="a"/>
    <w:rsid w:val="00A7787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97">
    <w:name w:val="xl197"/>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9">
    <w:name w:val="xl1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0">
    <w:name w:val="xl20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1">
    <w:name w:val="xl2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2">
    <w:name w:val="xl2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5">
    <w:name w:val="xl205"/>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6">
    <w:name w:val="xl20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207">
    <w:name w:val="xl20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8">
    <w:name w:val="xl20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9">
    <w:name w:val="xl20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0">
    <w:name w:val="xl210"/>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11">
    <w:name w:val="xl211"/>
    <w:basedOn w:val="a"/>
    <w:rsid w:val="00A7787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4">
    <w:name w:val="xl21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15">
    <w:name w:val="xl215"/>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6">
    <w:name w:val="xl21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7">
    <w:name w:val="xl217"/>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9">
    <w:name w:val="xl219"/>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0">
    <w:name w:val="xl220"/>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1">
    <w:name w:val="xl221"/>
    <w:basedOn w:val="a"/>
    <w:rsid w:val="00A7787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2">
    <w:name w:val="xl222"/>
    <w:basedOn w:val="a"/>
    <w:rsid w:val="00A7787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3">
    <w:name w:val="xl2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4">
    <w:name w:val="xl22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5">
    <w:name w:val="xl225"/>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6">
    <w:name w:val="xl22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7">
    <w:name w:val="xl227"/>
    <w:basedOn w:val="a"/>
    <w:rsid w:val="00A77876"/>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8">
    <w:name w:val="xl228"/>
    <w:basedOn w:val="a"/>
    <w:rsid w:val="00A77876"/>
    <w:pPr>
      <w:pBdr>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9">
    <w:name w:val="xl22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0">
    <w:name w:val="xl230"/>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2">
    <w:name w:val="xl23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3">
    <w:name w:val="xl23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4">
    <w:name w:val="xl23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5">
    <w:name w:val="xl235"/>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6">
    <w:name w:val="xl2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7">
    <w:name w:val="xl237"/>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8">
    <w:name w:val="xl238"/>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9">
    <w:name w:val="xl239"/>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0">
    <w:name w:val="xl24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1">
    <w:name w:val="xl2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42">
    <w:name w:val="xl24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44">
    <w:name w:val="xl24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5">
    <w:name w:val="xl24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246">
    <w:name w:val="xl24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7">
    <w:name w:val="xl24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8">
    <w:name w:val="xl248"/>
    <w:basedOn w:val="a"/>
    <w:rsid w:val="00A7787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9">
    <w:name w:val="xl249"/>
    <w:basedOn w:val="a"/>
    <w:rsid w:val="00A7787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0">
    <w:name w:val="xl250"/>
    <w:basedOn w:val="a"/>
    <w:rsid w:val="00A77876"/>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1">
    <w:name w:val="xl251"/>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2">
    <w:name w:val="xl252"/>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3">
    <w:name w:val="xl253"/>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4">
    <w:name w:val="xl25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5">
    <w:name w:val="xl25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6">
    <w:name w:val="xl2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7">
    <w:name w:val="xl2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8">
    <w:name w:val="xl25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9">
    <w:name w:val="xl259"/>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0">
    <w:name w:val="xl26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62">
    <w:name w:val="xl262"/>
    <w:basedOn w:val="a"/>
    <w:rsid w:val="00A7787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3">
    <w:name w:val="xl26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4">
    <w:name w:val="xl264"/>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5">
    <w:name w:val="xl265"/>
    <w:basedOn w:val="a"/>
    <w:rsid w:val="00A7787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
    <w:rsid w:val="00A7787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7">
    <w:name w:val="xl267"/>
    <w:basedOn w:val="a"/>
    <w:rsid w:val="00A7787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8">
    <w:name w:val="xl26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69">
    <w:name w:val="xl269"/>
    <w:basedOn w:val="a"/>
    <w:rsid w:val="00A77876"/>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0">
    <w:name w:val="xl270"/>
    <w:basedOn w:val="a"/>
    <w:rsid w:val="00A77876"/>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1">
    <w:name w:val="xl271"/>
    <w:basedOn w:val="a"/>
    <w:rsid w:val="00A77876"/>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2">
    <w:name w:val="xl27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
    <w:rsid w:val="00A77876"/>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75">
    <w:name w:val="xl275"/>
    <w:basedOn w:val="a"/>
    <w:rsid w:val="00A77876"/>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7">
    <w:name w:val="xl27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8">
    <w:name w:val="xl27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9">
    <w:name w:val="xl27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0">
    <w:name w:val="xl28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1">
    <w:name w:val="xl28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283">
    <w:name w:val="xl283"/>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84">
    <w:name w:val="xl284"/>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5">
    <w:name w:val="xl285"/>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6">
    <w:name w:val="xl2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7">
    <w:name w:val="xl2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8">
    <w:name w:val="xl288"/>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9">
    <w:name w:val="xl28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0">
    <w:name w:val="xl2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91">
    <w:name w:val="xl29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2">
    <w:name w:val="xl29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
    <w:rsid w:val="00A778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4">
    <w:name w:val="xl29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5">
    <w:name w:val="xl29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6">
    <w:name w:val="xl29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7">
    <w:name w:val="xl29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8">
    <w:name w:val="xl29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9">
    <w:name w:val="xl2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00">
    <w:name w:val="xl30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1">
    <w:name w:val="xl3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2">
    <w:name w:val="xl3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3">
    <w:name w:val="xl303"/>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4">
    <w:name w:val="xl30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5">
    <w:name w:val="xl305"/>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6">
    <w:name w:val="xl306"/>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7">
    <w:name w:val="xl30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8">
    <w:name w:val="xl308"/>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9">
    <w:name w:val="xl3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0">
    <w:name w:val="xl31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1">
    <w:name w:val="xl31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2">
    <w:name w:val="xl31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13">
    <w:name w:val="xl31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4">
    <w:name w:val="xl31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5">
    <w:name w:val="xl3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6">
    <w:name w:val="xl31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7">
    <w:name w:val="xl31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8">
    <w:name w:val="xl318"/>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19">
    <w:name w:val="xl31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0">
    <w:name w:val="xl320"/>
    <w:basedOn w:val="a"/>
    <w:rsid w:val="00A778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1">
    <w:name w:val="xl321"/>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2">
    <w:name w:val="xl32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3">
    <w:name w:val="xl3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24">
    <w:name w:val="xl32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5">
    <w:name w:val="xl32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26">
    <w:name w:val="xl326"/>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27">
    <w:name w:val="xl32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8">
    <w:name w:val="xl328"/>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9">
    <w:name w:val="xl32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30">
    <w:name w:val="xl330"/>
    <w:basedOn w:val="a"/>
    <w:rsid w:val="00A7787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1">
    <w:name w:val="xl331"/>
    <w:basedOn w:val="a"/>
    <w:rsid w:val="00A77876"/>
    <w:pPr>
      <w:pBdr>
        <w:top w:val="single" w:sz="4" w:space="0" w:color="auto"/>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2">
    <w:name w:val="xl332"/>
    <w:basedOn w:val="a"/>
    <w:rsid w:val="00A77876"/>
    <w:pPr>
      <w:pBdr>
        <w:top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3">
    <w:name w:val="xl333"/>
    <w:basedOn w:val="a"/>
    <w:rsid w:val="00A77876"/>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4">
    <w:name w:val="xl334"/>
    <w:basedOn w:val="a"/>
    <w:rsid w:val="00A77876"/>
    <w:pPr>
      <w:pBdr>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5">
    <w:name w:val="xl335"/>
    <w:basedOn w:val="a"/>
    <w:rsid w:val="00A77876"/>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
    <w:name w:val="xl336"/>
    <w:basedOn w:val="a"/>
    <w:rsid w:val="00A77876"/>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7">
    <w:name w:val="xl337"/>
    <w:basedOn w:val="a"/>
    <w:rsid w:val="00A77876"/>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8">
    <w:name w:val="xl338"/>
    <w:basedOn w:val="a"/>
    <w:rsid w:val="00A77876"/>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9">
    <w:name w:val="xl339"/>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0">
    <w:name w:val="xl340"/>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1">
    <w:name w:val="xl3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2">
    <w:name w:val="xl342"/>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3">
    <w:name w:val="xl34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4">
    <w:name w:val="xl344"/>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5">
    <w:name w:val="xl345"/>
    <w:basedOn w:val="a"/>
    <w:rsid w:val="00A7787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6">
    <w:name w:val="xl346"/>
    <w:basedOn w:val="a"/>
    <w:rsid w:val="00A7787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7">
    <w:name w:val="xl347"/>
    <w:basedOn w:val="a"/>
    <w:rsid w:val="00A77876"/>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8">
    <w:name w:val="xl348"/>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49">
    <w:name w:val="xl349"/>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0">
    <w:name w:val="xl350"/>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1">
    <w:name w:val="xl351"/>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2">
    <w:name w:val="xl352"/>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3">
    <w:name w:val="xl353"/>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4">
    <w:name w:val="xl35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5">
    <w:name w:val="xl35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6">
    <w:name w:val="xl3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57">
    <w:name w:val="xl3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58">
    <w:name w:val="xl358"/>
    <w:basedOn w:val="a"/>
    <w:rsid w:val="00A7787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59">
    <w:name w:val="xl359"/>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60">
    <w:name w:val="xl36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61">
    <w:name w:val="xl361"/>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2">
    <w:name w:val="xl362"/>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3">
    <w:name w:val="xl363"/>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4">
    <w:name w:val="xl364"/>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5">
    <w:name w:val="xl365"/>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6">
    <w:name w:val="xl366"/>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7">
    <w:name w:val="xl367"/>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8">
    <w:name w:val="xl368"/>
    <w:basedOn w:val="a"/>
    <w:rsid w:val="00A7787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9">
    <w:name w:val="xl369"/>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70">
    <w:name w:val="xl370"/>
    <w:basedOn w:val="a"/>
    <w:rsid w:val="00A77876"/>
    <w:pPr>
      <w:spacing w:before="100" w:beforeAutospacing="1" w:after="100" w:afterAutospacing="1" w:line="240" w:lineRule="auto"/>
      <w:jc w:val="center"/>
      <w:textAlignment w:val="top"/>
    </w:pPr>
    <w:rPr>
      <w:rFonts w:ascii="Times New Roman" w:eastAsia="Times New Roman" w:hAnsi="Times New Roman" w:cs="Times New Roman"/>
      <w:b/>
      <w:bCs/>
      <w:color w:val="000000"/>
      <w:sz w:val="28"/>
      <w:szCs w:val="28"/>
      <w:lang w:eastAsia="ru-RU"/>
    </w:rPr>
  </w:style>
  <w:style w:type="paragraph" w:customStyle="1" w:styleId="xl371">
    <w:name w:val="xl371"/>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2">
    <w:name w:val="xl372"/>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3">
    <w:name w:val="xl373"/>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4">
    <w:name w:val="xl374"/>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5">
    <w:name w:val="xl375"/>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6">
    <w:name w:val="xl376"/>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7">
    <w:name w:val="xl377"/>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8">
    <w:name w:val="xl378"/>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79">
    <w:name w:val="xl379"/>
    <w:basedOn w:val="a"/>
    <w:rsid w:val="00A7787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0">
    <w:name w:val="xl380"/>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1">
    <w:name w:val="xl3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2">
    <w:name w:val="xl38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383">
    <w:name w:val="xl3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4">
    <w:name w:val="xl38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5">
    <w:name w:val="xl3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6">
    <w:name w:val="xl386"/>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7">
    <w:name w:val="xl38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8">
    <w:name w:val="xl388"/>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89">
    <w:name w:val="xl389"/>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0">
    <w:name w:val="xl3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1">
    <w:name w:val="xl391"/>
    <w:basedOn w:val="a"/>
    <w:rsid w:val="00A7787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2">
    <w:name w:val="xl392"/>
    <w:basedOn w:val="a"/>
    <w:rsid w:val="00A7787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3">
    <w:name w:val="xl393"/>
    <w:basedOn w:val="a"/>
    <w:rsid w:val="00A7787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4">
    <w:name w:val="xl394"/>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5">
    <w:name w:val="xl395"/>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6">
    <w:name w:val="xl396"/>
    <w:basedOn w:val="a"/>
    <w:rsid w:val="00A77876"/>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7">
    <w:name w:val="xl39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8">
    <w:name w:val="xl398"/>
    <w:basedOn w:val="a"/>
    <w:rsid w:val="00A77876"/>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99">
    <w:name w:val="xl399"/>
    <w:basedOn w:val="a"/>
    <w:rsid w:val="00A77876"/>
    <w:pPr>
      <w:pBdr>
        <w:top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0">
    <w:name w:val="xl400"/>
    <w:basedOn w:val="a"/>
    <w:rsid w:val="00A77876"/>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1">
    <w:name w:val="xl401"/>
    <w:basedOn w:val="a"/>
    <w:rsid w:val="00A77876"/>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2">
    <w:name w:val="xl402"/>
    <w:basedOn w:val="a"/>
    <w:rsid w:val="00A77876"/>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3">
    <w:name w:val="xl403"/>
    <w:basedOn w:val="a"/>
    <w:rsid w:val="00A77876"/>
    <w:pPr>
      <w:pBdr>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4">
    <w:name w:val="xl404"/>
    <w:basedOn w:val="a"/>
    <w:rsid w:val="00A77876"/>
    <w:pPr>
      <w:pBdr>
        <w:left w:val="single" w:sz="4"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5">
    <w:name w:val="xl405"/>
    <w:basedOn w:val="a"/>
    <w:rsid w:val="00A77876"/>
    <w:pPr>
      <w:pBdr>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6">
    <w:name w:val="xl406"/>
    <w:basedOn w:val="a"/>
    <w:rsid w:val="00A77876"/>
    <w:pPr>
      <w:pBdr>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7">
    <w:name w:val="xl407"/>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8">
    <w:name w:val="xl408"/>
    <w:basedOn w:val="a"/>
    <w:rsid w:val="00A7787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9">
    <w:name w:val="xl4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0">
    <w:name w:val="xl410"/>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1">
    <w:name w:val="xl411"/>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2">
    <w:name w:val="xl41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3">
    <w:name w:val="xl413"/>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14">
    <w:name w:val="xl414"/>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5">
    <w:name w:val="xl4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16">
    <w:name w:val="xl416"/>
    <w:basedOn w:val="a"/>
    <w:rsid w:val="00A77876"/>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7">
    <w:name w:val="xl417"/>
    <w:basedOn w:val="a"/>
    <w:rsid w:val="00A7787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8">
    <w:name w:val="xl41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6"/>
      <w:szCs w:val="16"/>
      <w:lang w:eastAsia="ru-RU"/>
    </w:rPr>
  </w:style>
  <w:style w:type="paragraph" w:customStyle="1" w:styleId="xl419">
    <w:name w:val="xl419"/>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0">
    <w:name w:val="xl420"/>
    <w:basedOn w:val="a"/>
    <w:rsid w:val="00A77876"/>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1">
    <w:name w:val="xl421"/>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2">
    <w:name w:val="xl422"/>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3">
    <w:name w:val="xl423"/>
    <w:basedOn w:val="a"/>
    <w:rsid w:val="00A7787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4">
    <w:name w:val="xl424"/>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5">
    <w:name w:val="xl42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26">
    <w:name w:val="xl426"/>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7">
    <w:name w:val="xl427"/>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8">
    <w:name w:val="xl428"/>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9">
    <w:name w:val="xl429"/>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0">
    <w:name w:val="xl430"/>
    <w:basedOn w:val="a"/>
    <w:rsid w:val="00A7787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1">
    <w:name w:val="xl431"/>
    <w:basedOn w:val="a"/>
    <w:rsid w:val="00A7787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2">
    <w:name w:val="xl432"/>
    <w:basedOn w:val="a"/>
    <w:rsid w:val="00A7787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3">
    <w:name w:val="xl433"/>
    <w:basedOn w:val="a"/>
    <w:rsid w:val="00A7787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4">
    <w:name w:val="xl434"/>
    <w:basedOn w:val="a"/>
    <w:rsid w:val="00A7787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5">
    <w:name w:val="xl435"/>
    <w:basedOn w:val="a"/>
    <w:rsid w:val="00A77876"/>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6">
    <w:name w:val="xl4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7">
    <w:name w:val="xl437"/>
    <w:basedOn w:val="a"/>
    <w:rsid w:val="00A77876"/>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438">
    <w:name w:val="xl438"/>
    <w:basedOn w:val="a"/>
    <w:rsid w:val="00A7787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9">
    <w:name w:val="xl439"/>
    <w:basedOn w:val="a"/>
    <w:rsid w:val="00A7787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40">
    <w:name w:val="xl440"/>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character" w:customStyle="1" w:styleId="UnresolvedMention">
    <w:name w:val="Unresolved Mention"/>
    <w:basedOn w:val="a0"/>
    <w:uiPriority w:val="99"/>
    <w:semiHidden/>
    <w:unhideWhenUsed/>
    <w:rsid w:val="00A77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3886">
      <w:bodyDiv w:val="1"/>
      <w:marLeft w:val="0"/>
      <w:marRight w:val="0"/>
      <w:marTop w:val="0"/>
      <w:marBottom w:val="0"/>
      <w:divBdr>
        <w:top w:val="none" w:sz="0" w:space="0" w:color="auto"/>
        <w:left w:val="none" w:sz="0" w:space="0" w:color="auto"/>
        <w:bottom w:val="none" w:sz="0" w:space="0" w:color="auto"/>
        <w:right w:val="none" w:sz="0" w:space="0" w:color="auto"/>
      </w:divBdr>
    </w:div>
    <w:div w:id="237180096">
      <w:bodyDiv w:val="1"/>
      <w:marLeft w:val="0"/>
      <w:marRight w:val="0"/>
      <w:marTop w:val="0"/>
      <w:marBottom w:val="0"/>
      <w:divBdr>
        <w:top w:val="none" w:sz="0" w:space="0" w:color="auto"/>
        <w:left w:val="none" w:sz="0" w:space="0" w:color="auto"/>
        <w:bottom w:val="none" w:sz="0" w:space="0" w:color="auto"/>
        <w:right w:val="none" w:sz="0" w:space="0" w:color="auto"/>
      </w:divBdr>
    </w:div>
    <w:div w:id="260189707">
      <w:bodyDiv w:val="1"/>
      <w:marLeft w:val="0"/>
      <w:marRight w:val="0"/>
      <w:marTop w:val="0"/>
      <w:marBottom w:val="0"/>
      <w:divBdr>
        <w:top w:val="none" w:sz="0" w:space="0" w:color="auto"/>
        <w:left w:val="none" w:sz="0" w:space="0" w:color="auto"/>
        <w:bottom w:val="none" w:sz="0" w:space="0" w:color="auto"/>
        <w:right w:val="none" w:sz="0" w:space="0" w:color="auto"/>
      </w:divBdr>
    </w:div>
    <w:div w:id="291834553">
      <w:bodyDiv w:val="1"/>
      <w:marLeft w:val="0"/>
      <w:marRight w:val="0"/>
      <w:marTop w:val="0"/>
      <w:marBottom w:val="0"/>
      <w:divBdr>
        <w:top w:val="none" w:sz="0" w:space="0" w:color="auto"/>
        <w:left w:val="none" w:sz="0" w:space="0" w:color="auto"/>
        <w:bottom w:val="none" w:sz="0" w:space="0" w:color="auto"/>
        <w:right w:val="none" w:sz="0" w:space="0" w:color="auto"/>
      </w:divBdr>
      <w:divsChild>
        <w:div w:id="1302224146">
          <w:marLeft w:val="0"/>
          <w:marRight w:val="0"/>
          <w:marTop w:val="0"/>
          <w:marBottom w:val="0"/>
          <w:divBdr>
            <w:top w:val="none" w:sz="0" w:space="0" w:color="auto"/>
            <w:left w:val="none" w:sz="0" w:space="0" w:color="auto"/>
            <w:bottom w:val="none" w:sz="0" w:space="0" w:color="auto"/>
            <w:right w:val="none" w:sz="0" w:space="0" w:color="auto"/>
          </w:divBdr>
          <w:divsChild>
            <w:div w:id="110125134">
              <w:marLeft w:val="0"/>
              <w:marRight w:val="0"/>
              <w:marTop w:val="0"/>
              <w:marBottom w:val="0"/>
              <w:divBdr>
                <w:top w:val="none" w:sz="0" w:space="0" w:color="auto"/>
                <w:left w:val="none" w:sz="0" w:space="0" w:color="auto"/>
                <w:bottom w:val="none" w:sz="0" w:space="0" w:color="auto"/>
                <w:right w:val="none" w:sz="0" w:space="0" w:color="auto"/>
              </w:divBdr>
            </w:div>
            <w:div w:id="653727848">
              <w:marLeft w:val="0"/>
              <w:marRight w:val="0"/>
              <w:marTop w:val="0"/>
              <w:marBottom w:val="0"/>
              <w:divBdr>
                <w:top w:val="none" w:sz="0" w:space="0" w:color="auto"/>
                <w:left w:val="none" w:sz="0" w:space="0" w:color="auto"/>
                <w:bottom w:val="none" w:sz="0" w:space="0" w:color="auto"/>
                <w:right w:val="none" w:sz="0" w:space="0" w:color="auto"/>
              </w:divBdr>
            </w:div>
            <w:div w:id="1824273440">
              <w:marLeft w:val="0"/>
              <w:marRight w:val="0"/>
              <w:marTop w:val="0"/>
              <w:marBottom w:val="0"/>
              <w:divBdr>
                <w:top w:val="none" w:sz="0" w:space="0" w:color="auto"/>
                <w:left w:val="none" w:sz="0" w:space="0" w:color="auto"/>
                <w:bottom w:val="none" w:sz="0" w:space="0" w:color="auto"/>
                <w:right w:val="none" w:sz="0" w:space="0" w:color="auto"/>
              </w:divBdr>
            </w:div>
            <w:div w:id="946474102">
              <w:marLeft w:val="0"/>
              <w:marRight w:val="0"/>
              <w:marTop w:val="0"/>
              <w:marBottom w:val="0"/>
              <w:divBdr>
                <w:top w:val="none" w:sz="0" w:space="0" w:color="auto"/>
                <w:left w:val="none" w:sz="0" w:space="0" w:color="auto"/>
                <w:bottom w:val="none" w:sz="0" w:space="0" w:color="auto"/>
                <w:right w:val="none" w:sz="0" w:space="0" w:color="auto"/>
              </w:divBdr>
            </w:div>
            <w:div w:id="102580339">
              <w:marLeft w:val="0"/>
              <w:marRight w:val="0"/>
              <w:marTop w:val="0"/>
              <w:marBottom w:val="0"/>
              <w:divBdr>
                <w:top w:val="none" w:sz="0" w:space="0" w:color="auto"/>
                <w:left w:val="none" w:sz="0" w:space="0" w:color="auto"/>
                <w:bottom w:val="none" w:sz="0" w:space="0" w:color="auto"/>
                <w:right w:val="none" w:sz="0" w:space="0" w:color="auto"/>
              </w:divBdr>
            </w:div>
            <w:div w:id="401103603">
              <w:marLeft w:val="0"/>
              <w:marRight w:val="0"/>
              <w:marTop w:val="0"/>
              <w:marBottom w:val="0"/>
              <w:divBdr>
                <w:top w:val="none" w:sz="0" w:space="0" w:color="auto"/>
                <w:left w:val="none" w:sz="0" w:space="0" w:color="auto"/>
                <w:bottom w:val="none" w:sz="0" w:space="0" w:color="auto"/>
                <w:right w:val="none" w:sz="0" w:space="0" w:color="auto"/>
              </w:divBdr>
            </w:div>
            <w:div w:id="1102382648">
              <w:marLeft w:val="0"/>
              <w:marRight w:val="0"/>
              <w:marTop w:val="0"/>
              <w:marBottom w:val="0"/>
              <w:divBdr>
                <w:top w:val="none" w:sz="0" w:space="0" w:color="auto"/>
                <w:left w:val="none" w:sz="0" w:space="0" w:color="auto"/>
                <w:bottom w:val="none" w:sz="0" w:space="0" w:color="auto"/>
                <w:right w:val="none" w:sz="0" w:space="0" w:color="auto"/>
              </w:divBdr>
            </w:div>
            <w:div w:id="636180592">
              <w:marLeft w:val="0"/>
              <w:marRight w:val="0"/>
              <w:marTop w:val="0"/>
              <w:marBottom w:val="0"/>
              <w:divBdr>
                <w:top w:val="none" w:sz="0" w:space="0" w:color="auto"/>
                <w:left w:val="none" w:sz="0" w:space="0" w:color="auto"/>
                <w:bottom w:val="none" w:sz="0" w:space="0" w:color="auto"/>
                <w:right w:val="none" w:sz="0" w:space="0" w:color="auto"/>
              </w:divBdr>
            </w:div>
            <w:div w:id="1682195991">
              <w:marLeft w:val="0"/>
              <w:marRight w:val="0"/>
              <w:marTop w:val="0"/>
              <w:marBottom w:val="0"/>
              <w:divBdr>
                <w:top w:val="none" w:sz="0" w:space="0" w:color="auto"/>
                <w:left w:val="none" w:sz="0" w:space="0" w:color="auto"/>
                <w:bottom w:val="none" w:sz="0" w:space="0" w:color="auto"/>
                <w:right w:val="none" w:sz="0" w:space="0" w:color="auto"/>
              </w:divBdr>
            </w:div>
            <w:div w:id="1935434341">
              <w:marLeft w:val="0"/>
              <w:marRight w:val="0"/>
              <w:marTop w:val="0"/>
              <w:marBottom w:val="0"/>
              <w:divBdr>
                <w:top w:val="none" w:sz="0" w:space="0" w:color="auto"/>
                <w:left w:val="none" w:sz="0" w:space="0" w:color="auto"/>
                <w:bottom w:val="none" w:sz="0" w:space="0" w:color="auto"/>
                <w:right w:val="none" w:sz="0" w:space="0" w:color="auto"/>
              </w:divBdr>
            </w:div>
            <w:div w:id="1595742616">
              <w:marLeft w:val="0"/>
              <w:marRight w:val="0"/>
              <w:marTop w:val="0"/>
              <w:marBottom w:val="0"/>
              <w:divBdr>
                <w:top w:val="none" w:sz="0" w:space="0" w:color="auto"/>
                <w:left w:val="none" w:sz="0" w:space="0" w:color="auto"/>
                <w:bottom w:val="none" w:sz="0" w:space="0" w:color="auto"/>
                <w:right w:val="none" w:sz="0" w:space="0" w:color="auto"/>
              </w:divBdr>
            </w:div>
            <w:div w:id="2055426225">
              <w:marLeft w:val="0"/>
              <w:marRight w:val="0"/>
              <w:marTop w:val="0"/>
              <w:marBottom w:val="0"/>
              <w:divBdr>
                <w:top w:val="none" w:sz="0" w:space="0" w:color="auto"/>
                <w:left w:val="none" w:sz="0" w:space="0" w:color="auto"/>
                <w:bottom w:val="none" w:sz="0" w:space="0" w:color="auto"/>
                <w:right w:val="none" w:sz="0" w:space="0" w:color="auto"/>
              </w:divBdr>
            </w:div>
            <w:div w:id="708989536">
              <w:marLeft w:val="0"/>
              <w:marRight w:val="0"/>
              <w:marTop w:val="0"/>
              <w:marBottom w:val="0"/>
              <w:divBdr>
                <w:top w:val="none" w:sz="0" w:space="0" w:color="auto"/>
                <w:left w:val="none" w:sz="0" w:space="0" w:color="auto"/>
                <w:bottom w:val="none" w:sz="0" w:space="0" w:color="auto"/>
                <w:right w:val="none" w:sz="0" w:space="0" w:color="auto"/>
              </w:divBdr>
            </w:div>
            <w:div w:id="1039282156">
              <w:marLeft w:val="0"/>
              <w:marRight w:val="0"/>
              <w:marTop w:val="0"/>
              <w:marBottom w:val="0"/>
              <w:divBdr>
                <w:top w:val="none" w:sz="0" w:space="0" w:color="auto"/>
                <w:left w:val="none" w:sz="0" w:space="0" w:color="auto"/>
                <w:bottom w:val="none" w:sz="0" w:space="0" w:color="auto"/>
                <w:right w:val="none" w:sz="0" w:space="0" w:color="auto"/>
              </w:divBdr>
            </w:div>
            <w:div w:id="186911501">
              <w:marLeft w:val="0"/>
              <w:marRight w:val="0"/>
              <w:marTop w:val="0"/>
              <w:marBottom w:val="0"/>
              <w:divBdr>
                <w:top w:val="none" w:sz="0" w:space="0" w:color="auto"/>
                <w:left w:val="none" w:sz="0" w:space="0" w:color="auto"/>
                <w:bottom w:val="none" w:sz="0" w:space="0" w:color="auto"/>
                <w:right w:val="none" w:sz="0" w:space="0" w:color="auto"/>
              </w:divBdr>
            </w:div>
            <w:div w:id="127866340">
              <w:marLeft w:val="0"/>
              <w:marRight w:val="0"/>
              <w:marTop w:val="0"/>
              <w:marBottom w:val="0"/>
              <w:divBdr>
                <w:top w:val="none" w:sz="0" w:space="0" w:color="auto"/>
                <w:left w:val="none" w:sz="0" w:space="0" w:color="auto"/>
                <w:bottom w:val="none" w:sz="0" w:space="0" w:color="auto"/>
                <w:right w:val="none" w:sz="0" w:space="0" w:color="auto"/>
              </w:divBdr>
            </w:div>
            <w:div w:id="1524857517">
              <w:marLeft w:val="0"/>
              <w:marRight w:val="0"/>
              <w:marTop w:val="0"/>
              <w:marBottom w:val="0"/>
              <w:divBdr>
                <w:top w:val="none" w:sz="0" w:space="0" w:color="auto"/>
                <w:left w:val="none" w:sz="0" w:space="0" w:color="auto"/>
                <w:bottom w:val="none" w:sz="0" w:space="0" w:color="auto"/>
                <w:right w:val="none" w:sz="0" w:space="0" w:color="auto"/>
              </w:divBdr>
            </w:div>
            <w:div w:id="1551108166">
              <w:marLeft w:val="0"/>
              <w:marRight w:val="0"/>
              <w:marTop w:val="0"/>
              <w:marBottom w:val="0"/>
              <w:divBdr>
                <w:top w:val="none" w:sz="0" w:space="0" w:color="auto"/>
                <w:left w:val="none" w:sz="0" w:space="0" w:color="auto"/>
                <w:bottom w:val="none" w:sz="0" w:space="0" w:color="auto"/>
                <w:right w:val="none" w:sz="0" w:space="0" w:color="auto"/>
              </w:divBdr>
            </w:div>
            <w:div w:id="1939170342">
              <w:marLeft w:val="0"/>
              <w:marRight w:val="0"/>
              <w:marTop w:val="0"/>
              <w:marBottom w:val="0"/>
              <w:divBdr>
                <w:top w:val="none" w:sz="0" w:space="0" w:color="auto"/>
                <w:left w:val="none" w:sz="0" w:space="0" w:color="auto"/>
                <w:bottom w:val="none" w:sz="0" w:space="0" w:color="auto"/>
                <w:right w:val="none" w:sz="0" w:space="0" w:color="auto"/>
              </w:divBdr>
            </w:div>
            <w:div w:id="651786897">
              <w:marLeft w:val="0"/>
              <w:marRight w:val="0"/>
              <w:marTop w:val="0"/>
              <w:marBottom w:val="0"/>
              <w:divBdr>
                <w:top w:val="none" w:sz="0" w:space="0" w:color="auto"/>
                <w:left w:val="none" w:sz="0" w:space="0" w:color="auto"/>
                <w:bottom w:val="none" w:sz="0" w:space="0" w:color="auto"/>
                <w:right w:val="none" w:sz="0" w:space="0" w:color="auto"/>
              </w:divBdr>
            </w:div>
            <w:div w:id="901603482">
              <w:marLeft w:val="0"/>
              <w:marRight w:val="0"/>
              <w:marTop w:val="0"/>
              <w:marBottom w:val="0"/>
              <w:divBdr>
                <w:top w:val="none" w:sz="0" w:space="0" w:color="auto"/>
                <w:left w:val="none" w:sz="0" w:space="0" w:color="auto"/>
                <w:bottom w:val="none" w:sz="0" w:space="0" w:color="auto"/>
                <w:right w:val="none" w:sz="0" w:space="0" w:color="auto"/>
              </w:divBdr>
            </w:div>
            <w:div w:id="234436496">
              <w:marLeft w:val="0"/>
              <w:marRight w:val="0"/>
              <w:marTop w:val="0"/>
              <w:marBottom w:val="0"/>
              <w:divBdr>
                <w:top w:val="none" w:sz="0" w:space="0" w:color="auto"/>
                <w:left w:val="none" w:sz="0" w:space="0" w:color="auto"/>
                <w:bottom w:val="none" w:sz="0" w:space="0" w:color="auto"/>
                <w:right w:val="none" w:sz="0" w:space="0" w:color="auto"/>
              </w:divBdr>
            </w:div>
            <w:div w:id="608658768">
              <w:marLeft w:val="0"/>
              <w:marRight w:val="0"/>
              <w:marTop w:val="0"/>
              <w:marBottom w:val="0"/>
              <w:divBdr>
                <w:top w:val="none" w:sz="0" w:space="0" w:color="auto"/>
                <w:left w:val="none" w:sz="0" w:space="0" w:color="auto"/>
                <w:bottom w:val="none" w:sz="0" w:space="0" w:color="auto"/>
                <w:right w:val="none" w:sz="0" w:space="0" w:color="auto"/>
              </w:divBdr>
            </w:div>
            <w:div w:id="1553268944">
              <w:marLeft w:val="0"/>
              <w:marRight w:val="0"/>
              <w:marTop w:val="0"/>
              <w:marBottom w:val="0"/>
              <w:divBdr>
                <w:top w:val="none" w:sz="0" w:space="0" w:color="auto"/>
                <w:left w:val="none" w:sz="0" w:space="0" w:color="auto"/>
                <w:bottom w:val="none" w:sz="0" w:space="0" w:color="auto"/>
                <w:right w:val="none" w:sz="0" w:space="0" w:color="auto"/>
              </w:divBdr>
            </w:div>
            <w:div w:id="1142233747">
              <w:marLeft w:val="0"/>
              <w:marRight w:val="0"/>
              <w:marTop w:val="0"/>
              <w:marBottom w:val="0"/>
              <w:divBdr>
                <w:top w:val="none" w:sz="0" w:space="0" w:color="auto"/>
                <w:left w:val="none" w:sz="0" w:space="0" w:color="auto"/>
                <w:bottom w:val="none" w:sz="0" w:space="0" w:color="auto"/>
                <w:right w:val="none" w:sz="0" w:space="0" w:color="auto"/>
              </w:divBdr>
            </w:div>
            <w:div w:id="7148608">
              <w:marLeft w:val="0"/>
              <w:marRight w:val="0"/>
              <w:marTop w:val="0"/>
              <w:marBottom w:val="0"/>
              <w:divBdr>
                <w:top w:val="none" w:sz="0" w:space="0" w:color="auto"/>
                <w:left w:val="none" w:sz="0" w:space="0" w:color="auto"/>
                <w:bottom w:val="none" w:sz="0" w:space="0" w:color="auto"/>
                <w:right w:val="none" w:sz="0" w:space="0" w:color="auto"/>
              </w:divBdr>
            </w:div>
            <w:div w:id="1945531401">
              <w:marLeft w:val="0"/>
              <w:marRight w:val="0"/>
              <w:marTop w:val="0"/>
              <w:marBottom w:val="0"/>
              <w:divBdr>
                <w:top w:val="none" w:sz="0" w:space="0" w:color="auto"/>
                <w:left w:val="none" w:sz="0" w:space="0" w:color="auto"/>
                <w:bottom w:val="none" w:sz="0" w:space="0" w:color="auto"/>
                <w:right w:val="none" w:sz="0" w:space="0" w:color="auto"/>
              </w:divBdr>
            </w:div>
            <w:div w:id="833837034">
              <w:marLeft w:val="0"/>
              <w:marRight w:val="0"/>
              <w:marTop w:val="0"/>
              <w:marBottom w:val="0"/>
              <w:divBdr>
                <w:top w:val="none" w:sz="0" w:space="0" w:color="auto"/>
                <w:left w:val="none" w:sz="0" w:space="0" w:color="auto"/>
                <w:bottom w:val="none" w:sz="0" w:space="0" w:color="auto"/>
                <w:right w:val="none" w:sz="0" w:space="0" w:color="auto"/>
              </w:divBdr>
            </w:div>
            <w:div w:id="1368602970">
              <w:marLeft w:val="0"/>
              <w:marRight w:val="0"/>
              <w:marTop w:val="0"/>
              <w:marBottom w:val="0"/>
              <w:divBdr>
                <w:top w:val="none" w:sz="0" w:space="0" w:color="auto"/>
                <w:left w:val="none" w:sz="0" w:space="0" w:color="auto"/>
                <w:bottom w:val="none" w:sz="0" w:space="0" w:color="auto"/>
                <w:right w:val="none" w:sz="0" w:space="0" w:color="auto"/>
              </w:divBdr>
            </w:div>
            <w:div w:id="1431316277">
              <w:marLeft w:val="0"/>
              <w:marRight w:val="0"/>
              <w:marTop w:val="0"/>
              <w:marBottom w:val="0"/>
              <w:divBdr>
                <w:top w:val="none" w:sz="0" w:space="0" w:color="auto"/>
                <w:left w:val="none" w:sz="0" w:space="0" w:color="auto"/>
                <w:bottom w:val="none" w:sz="0" w:space="0" w:color="auto"/>
                <w:right w:val="none" w:sz="0" w:space="0" w:color="auto"/>
              </w:divBdr>
            </w:div>
            <w:div w:id="964114756">
              <w:marLeft w:val="0"/>
              <w:marRight w:val="0"/>
              <w:marTop w:val="0"/>
              <w:marBottom w:val="0"/>
              <w:divBdr>
                <w:top w:val="none" w:sz="0" w:space="0" w:color="auto"/>
                <w:left w:val="none" w:sz="0" w:space="0" w:color="auto"/>
                <w:bottom w:val="none" w:sz="0" w:space="0" w:color="auto"/>
                <w:right w:val="none" w:sz="0" w:space="0" w:color="auto"/>
              </w:divBdr>
            </w:div>
            <w:div w:id="1911233625">
              <w:marLeft w:val="0"/>
              <w:marRight w:val="0"/>
              <w:marTop w:val="0"/>
              <w:marBottom w:val="0"/>
              <w:divBdr>
                <w:top w:val="none" w:sz="0" w:space="0" w:color="auto"/>
                <w:left w:val="none" w:sz="0" w:space="0" w:color="auto"/>
                <w:bottom w:val="none" w:sz="0" w:space="0" w:color="auto"/>
                <w:right w:val="none" w:sz="0" w:space="0" w:color="auto"/>
              </w:divBdr>
            </w:div>
            <w:div w:id="59836070">
              <w:marLeft w:val="0"/>
              <w:marRight w:val="0"/>
              <w:marTop w:val="0"/>
              <w:marBottom w:val="0"/>
              <w:divBdr>
                <w:top w:val="none" w:sz="0" w:space="0" w:color="auto"/>
                <w:left w:val="none" w:sz="0" w:space="0" w:color="auto"/>
                <w:bottom w:val="none" w:sz="0" w:space="0" w:color="auto"/>
                <w:right w:val="none" w:sz="0" w:space="0" w:color="auto"/>
              </w:divBdr>
            </w:div>
            <w:div w:id="243148206">
              <w:marLeft w:val="0"/>
              <w:marRight w:val="0"/>
              <w:marTop w:val="0"/>
              <w:marBottom w:val="0"/>
              <w:divBdr>
                <w:top w:val="none" w:sz="0" w:space="0" w:color="auto"/>
                <w:left w:val="none" w:sz="0" w:space="0" w:color="auto"/>
                <w:bottom w:val="none" w:sz="0" w:space="0" w:color="auto"/>
                <w:right w:val="none" w:sz="0" w:space="0" w:color="auto"/>
              </w:divBdr>
            </w:div>
            <w:div w:id="482234924">
              <w:marLeft w:val="0"/>
              <w:marRight w:val="0"/>
              <w:marTop w:val="0"/>
              <w:marBottom w:val="0"/>
              <w:divBdr>
                <w:top w:val="none" w:sz="0" w:space="0" w:color="auto"/>
                <w:left w:val="none" w:sz="0" w:space="0" w:color="auto"/>
                <w:bottom w:val="none" w:sz="0" w:space="0" w:color="auto"/>
                <w:right w:val="none" w:sz="0" w:space="0" w:color="auto"/>
              </w:divBdr>
            </w:div>
            <w:div w:id="153375933">
              <w:marLeft w:val="0"/>
              <w:marRight w:val="0"/>
              <w:marTop w:val="0"/>
              <w:marBottom w:val="0"/>
              <w:divBdr>
                <w:top w:val="none" w:sz="0" w:space="0" w:color="auto"/>
                <w:left w:val="none" w:sz="0" w:space="0" w:color="auto"/>
                <w:bottom w:val="none" w:sz="0" w:space="0" w:color="auto"/>
                <w:right w:val="none" w:sz="0" w:space="0" w:color="auto"/>
              </w:divBdr>
            </w:div>
            <w:div w:id="1940597584">
              <w:marLeft w:val="0"/>
              <w:marRight w:val="0"/>
              <w:marTop w:val="0"/>
              <w:marBottom w:val="0"/>
              <w:divBdr>
                <w:top w:val="none" w:sz="0" w:space="0" w:color="auto"/>
                <w:left w:val="none" w:sz="0" w:space="0" w:color="auto"/>
                <w:bottom w:val="none" w:sz="0" w:space="0" w:color="auto"/>
                <w:right w:val="none" w:sz="0" w:space="0" w:color="auto"/>
              </w:divBdr>
            </w:div>
            <w:div w:id="788359134">
              <w:marLeft w:val="0"/>
              <w:marRight w:val="0"/>
              <w:marTop w:val="0"/>
              <w:marBottom w:val="0"/>
              <w:divBdr>
                <w:top w:val="none" w:sz="0" w:space="0" w:color="auto"/>
                <w:left w:val="none" w:sz="0" w:space="0" w:color="auto"/>
                <w:bottom w:val="none" w:sz="0" w:space="0" w:color="auto"/>
                <w:right w:val="none" w:sz="0" w:space="0" w:color="auto"/>
              </w:divBdr>
            </w:div>
            <w:div w:id="1357928580">
              <w:marLeft w:val="0"/>
              <w:marRight w:val="0"/>
              <w:marTop w:val="0"/>
              <w:marBottom w:val="0"/>
              <w:divBdr>
                <w:top w:val="none" w:sz="0" w:space="0" w:color="auto"/>
                <w:left w:val="none" w:sz="0" w:space="0" w:color="auto"/>
                <w:bottom w:val="none" w:sz="0" w:space="0" w:color="auto"/>
                <w:right w:val="none" w:sz="0" w:space="0" w:color="auto"/>
              </w:divBdr>
            </w:div>
            <w:div w:id="1530869901">
              <w:marLeft w:val="0"/>
              <w:marRight w:val="0"/>
              <w:marTop w:val="0"/>
              <w:marBottom w:val="0"/>
              <w:divBdr>
                <w:top w:val="none" w:sz="0" w:space="0" w:color="auto"/>
                <w:left w:val="none" w:sz="0" w:space="0" w:color="auto"/>
                <w:bottom w:val="none" w:sz="0" w:space="0" w:color="auto"/>
                <w:right w:val="none" w:sz="0" w:space="0" w:color="auto"/>
              </w:divBdr>
            </w:div>
            <w:div w:id="513113004">
              <w:marLeft w:val="0"/>
              <w:marRight w:val="0"/>
              <w:marTop w:val="0"/>
              <w:marBottom w:val="0"/>
              <w:divBdr>
                <w:top w:val="none" w:sz="0" w:space="0" w:color="auto"/>
                <w:left w:val="none" w:sz="0" w:space="0" w:color="auto"/>
                <w:bottom w:val="none" w:sz="0" w:space="0" w:color="auto"/>
                <w:right w:val="none" w:sz="0" w:space="0" w:color="auto"/>
              </w:divBdr>
            </w:div>
            <w:div w:id="746804794">
              <w:marLeft w:val="0"/>
              <w:marRight w:val="0"/>
              <w:marTop w:val="0"/>
              <w:marBottom w:val="0"/>
              <w:divBdr>
                <w:top w:val="none" w:sz="0" w:space="0" w:color="auto"/>
                <w:left w:val="none" w:sz="0" w:space="0" w:color="auto"/>
                <w:bottom w:val="none" w:sz="0" w:space="0" w:color="auto"/>
                <w:right w:val="none" w:sz="0" w:space="0" w:color="auto"/>
              </w:divBdr>
            </w:div>
            <w:div w:id="300812414">
              <w:marLeft w:val="0"/>
              <w:marRight w:val="0"/>
              <w:marTop w:val="0"/>
              <w:marBottom w:val="0"/>
              <w:divBdr>
                <w:top w:val="none" w:sz="0" w:space="0" w:color="auto"/>
                <w:left w:val="none" w:sz="0" w:space="0" w:color="auto"/>
                <w:bottom w:val="none" w:sz="0" w:space="0" w:color="auto"/>
                <w:right w:val="none" w:sz="0" w:space="0" w:color="auto"/>
              </w:divBdr>
            </w:div>
            <w:div w:id="1681392123">
              <w:marLeft w:val="0"/>
              <w:marRight w:val="0"/>
              <w:marTop w:val="0"/>
              <w:marBottom w:val="0"/>
              <w:divBdr>
                <w:top w:val="none" w:sz="0" w:space="0" w:color="auto"/>
                <w:left w:val="none" w:sz="0" w:space="0" w:color="auto"/>
                <w:bottom w:val="none" w:sz="0" w:space="0" w:color="auto"/>
                <w:right w:val="none" w:sz="0" w:space="0" w:color="auto"/>
              </w:divBdr>
            </w:div>
            <w:div w:id="2131170089">
              <w:marLeft w:val="0"/>
              <w:marRight w:val="0"/>
              <w:marTop w:val="0"/>
              <w:marBottom w:val="0"/>
              <w:divBdr>
                <w:top w:val="none" w:sz="0" w:space="0" w:color="auto"/>
                <w:left w:val="none" w:sz="0" w:space="0" w:color="auto"/>
                <w:bottom w:val="none" w:sz="0" w:space="0" w:color="auto"/>
                <w:right w:val="none" w:sz="0" w:space="0" w:color="auto"/>
              </w:divBdr>
            </w:div>
            <w:div w:id="496651624">
              <w:marLeft w:val="0"/>
              <w:marRight w:val="0"/>
              <w:marTop w:val="0"/>
              <w:marBottom w:val="0"/>
              <w:divBdr>
                <w:top w:val="none" w:sz="0" w:space="0" w:color="auto"/>
                <w:left w:val="none" w:sz="0" w:space="0" w:color="auto"/>
                <w:bottom w:val="none" w:sz="0" w:space="0" w:color="auto"/>
                <w:right w:val="none" w:sz="0" w:space="0" w:color="auto"/>
              </w:divBdr>
            </w:div>
            <w:div w:id="528302259">
              <w:marLeft w:val="0"/>
              <w:marRight w:val="0"/>
              <w:marTop w:val="0"/>
              <w:marBottom w:val="0"/>
              <w:divBdr>
                <w:top w:val="none" w:sz="0" w:space="0" w:color="auto"/>
                <w:left w:val="none" w:sz="0" w:space="0" w:color="auto"/>
                <w:bottom w:val="none" w:sz="0" w:space="0" w:color="auto"/>
                <w:right w:val="none" w:sz="0" w:space="0" w:color="auto"/>
              </w:divBdr>
            </w:div>
            <w:div w:id="472601190">
              <w:marLeft w:val="0"/>
              <w:marRight w:val="0"/>
              <w:marTop w:val="0"/>
              <w:marBottom w:val="0"/>
              <w:divBdr>
                <w:top w:val="none" w:sz="0" w:space="0" w:color="auto"/>
                <w:left w:val="none" w:sz="0" w:space="0" w:color="auto"/>
                <w:bottom w:val="none" w:sz="0" w:space="0" w:color="auto"/>
                <w:right w:val="none" w:sz="0" w:space="0" w:color="auto"/>
              </w:divBdr>
            </w:div>
            <w:div w:id="866136728">
              <w:marLeft w:val="0"/>
              <w:marRight w:val="0"/>
              <w:marTop w:val="0"/>
              <w:marBottom w:val="0"/>
              <w:divBdr>
                <w:top w:val="none" w:sz="0" w:space="0" w:color="auto"/>
                <w:left w:val="none" w:sz="0" w:space="0" w:color="auto"/>
                <w:bottom w:val="none" w:sz="0" w:space="0" w:color="auto"/>
                <w:right w:val="none" w:sz="0" w:space="0" w:color="auto"/>
              </w:divBdr>
            </w:div>
            <w:div w:id="2046248596">
              <w:marLeft w:val="0"/>
              <w:marRight w:val="0"/>
              <w:marTop w:val="0"/>
              <w:marBottom w:val="0"/>
              <w:divBdr>
                <w:top w:val="none" w:sz="0" w:space="0" w:color="auto"/>
                <w:left w:val="none" w:sz="0" w:space="0" w:color="auto"/>
                <w:bottom w:val="none" w:sz="0" w:space="0" w:color="auto"/>
                <w:right w:val="none" w:sz="0" w:space="0" w:color="auto"/>
              </w:divBdr>
            </w:div>
            <w:div w:id="817652784">
              <w:marLeft w:val="0"/>
              <w:marRight w:val="0"/>
              <w:marTop w:val="0"/>
              <w:marBottom w:val="0"/>
              <w:divBdr>
                <w:top w:val="none" w:sz="0" w:space="0" w:color="auto"/>
                <w:left w:val="none" w:sz="0" w:space="0" w:color="auto"/>
                <w:bottom w:val="none" w:sz="0" w:space="0" w:color="auto"/>
                <w:right w:val="none" w:sz="0" w:space="0" w:color="auto"/>
              </w:divBdr>
            </w:div>
            <w:div w:id="525870238">
              <w:marLeft w:val="0"/>
              <w:marRight w:val="0"/>
              <w:marTop w:val="0"/>
              <w:marBottom w:val="0"/>
              <w:divBdr>
                <w:top w:val="none" w:sz="0" w:space="0" w:color="auto"/>
                <w:left w:val="none" w:sz="0" w:space="0" w:color="auto"/>
                <w:bottom w:val="none" w:sz="0" w:space="0" w:color="auto"/>
                <w:right w:val="none" w:sz="0" w:space="0" w:color="auto"/>
              </w:divBdr>
            </w:div>
            <w:div w:id="1591425239">
              <w:marLeft w:val="0"/>
              <w:marRight w:val="0"/>
              <w:marTop w:val="0"/>
              <w:marBottom w:val="0"/>
              <w:divBdr>
                <w:top w:val="none" w:sz="0" w:space="0" w:color="auto"/>
                <w:left w:val="none" w:sz="0" w:space="0" w:color="auto"/>
                <w:bottom w:val="none" w:sz="0" w:space="0" w:color="auto"/>
                <w:right w:val="none" w:sz="0" w:space="0" w:color="auto"/>
              </w:divBdr>
            </w:div>
            <w:div w:id="839662605">
              <w:marLeft w:val="0"/>
              <w:marRight w:val="0"/>
              <w:marTop w:val="0"/>
              <w:marBottom w:val="0"/>
              <w:divBdr>
                <w:top w:val="none" w:sz="0" w:space="0" w:color="auto"/>
                <w:left w:val="none" w:sz="0" w:space="0" w:color="auto"/>
                <w:bottom w:val="none" w:sz="0" w:space="0" w:color="auto"/>
                <w:right w:val="none" w:sz="0" w:space="0" w:color="auto"/>
              </w:divBdr>
            </w:div>
            <w:div w:id="1691907285">
              <w:marLeft w:val="0"/>
              <w:marRight w:val="0"/>
              <w:marTop w:val="0"/>
              <w:marBottom w:val="0"/>
              <w:divBdr>
                <w:top w:val="none" w:sz="0" w:space="0" w:color="auto"/>
                <w:left w:val="none" w:sz="0" w:space="0" w:color="auto"/>
                <w:bottom w:val="none" w:sz="0" w:space="0" w:color="auto"/>
                <w:right w:val="none" w:sz="0" w:space="0" w:color="auto"/>
              </w:divBdr>
            </w:div>
            <w:div w:id="952133104">
              <w:marLeft w:val="0"/>
              <w:marRight w:val="0"/>
              <w:marTop w:val="0"/>
              <w:marBottom w:val="0"/>
              <w:divBdr>
                <w:top w:val="none" w:sz="0" w:space="0" w:color="auto"/>
                <w:left w:val="none" w:sz="0" w:space="0" w:color="auto"/>
                <w:bottom w:val="none" w:sz="0" w:space="0" w:color="auto"/>
                <w:right w:val="none" w:sz="0" w:space="0" w:color="auto"/>
              </w:divBdr>
            </w:div>
            <w:div w:id="1020936992">
              <w:marLeft w:val="0"/>
              <w:marRight w:val="0"/>
              <w:marTop w:val="0"/>
              <w:marBottom w:val="0"/>
              <w:divBdr>
                <w:top w:val="none" w:sz="0" w:space="0" w:color="auto"/>
                <w:left w:val="none" w:sz="0" w:space="0" w:color="auto"/>
                <w:bottom w:val="none" w:sz="0" w:space="0" w:color="auto"/>
                <w:right w:val="none" w:sz="0" w:space="0" w:color="auto"/>
              </w:divBdr>
            </w:div>
            <w:div w:id="1222055732">
              <w:marLeft w:val="0"/>
              <w:marRight w:val="0"/>
              <w:marTop w:val="0"/>
              <w:marBottom w:val="0"/>
              <w:divBdr>
                <w:top w:val="none" w:sz="0" w:space="0" w:color="auto"/>
                <w:left w:val="none" w:sz="0" w:space="0" w:color="auto"/>
                <w:bottom w:val="none" w:sz="0" w:space="0" w:color="auto"/>
                <w:right w:val="none" w:sz="0" w:space="0" w:color="auto"/>
              </w:divBdr>
            </w:div>
            <w:div w:id="1141918454">
              <w:marLeft w:val="0"/>
              <w:marRight w:val="0"/>
              <w:marTop w:val="0"/>
              <w:marBottom w:val="0"/>
              <w:divBdr>
                <w:top w:val="none" w:sz="0" w:space="0" w:color="auto"/>
                <w:left w:val="none" w:sz="0" w:space="0" w:color="auto"/>
                <w:bottom w:val="none" w:sz="0" w:space="0" w:color="auto"/>
                <w:right w:val="none" w:sz="0" w:space="0" w:color="auto"/>
              </w:divBdr>
            </w:div>
            <w:div w:id="1467625431">
              <w:marLeft w:val="0"/>
              <w:marRight w:val="0"/>
              <w:marTop w:val="0"/>
              <w:marBottom w:val="0"/>
              <w:divBdr>
                <w:top w:val="none" w:sz="0" w:space="0" w:color="auto"/>
                <w:left w:val="none" w:sz="0" w:space="0" w:color="auto"/>
                <w:bottom w:val="none" w:sz="0" w:space="0" w:color="auto"/>
                <w:right w:val="none" w:sz="0" w:space="0" w:color="auto"/>
              </w:divBdr>
            </w:div>
            <w:div w:id="1833987081">
              <w:marLeft w:val="0"/>
              <w:marRight w:val="0"/>
              <w:marTop w:val="0"/>
              <w:marBottom w:val="0"/>
              <w:divBdr>
                <w:top w:val="none" w:sz="0" w:space="0" w:color="auto"/>
                <w:left w:val="none" w:sz="0" w:space="0" w:color="auto"/>
                <w:bottom w:val="none" w:sz="0" w:space="0" w:color="auto"/>
                <w:right w:val="none" w:sz="0" w:space="0" w:color="auto"/>
              </w:divBdr>
            </w:div>
            <w:div w:id="1334144533">
              <w:marLeft w:val="0"/>
              <w:marRight w:val="0"/>
              <w:marTop w:val="0"/>
              <w:marBottom w:val="0"/>
              <w:divBdr>
                <w:top w:val="none" w:sz="0" w:space="0" w:color="auto"/>
                <w:left w:val="none" w:sz="0" w:space="0" w:color="auto"/>
                <w:bottom w:val="none" w:sz="0" w:space="0" w:color="auto"/>
                <w:right w:val="none" w:sz="0" w:space="0" w:color="auto"/>
              </w:divBdr>
            </w:div>
            <w:div w:id="1143740288">
              <w:marLeft w:val="0"/>
              <w:marRight w:val="0"/>
              <w:marTop w:val="0"/>
              <w:marBottom w:val="0"/>
              <w:divBdr>
                <w:top w:val="none" w:sz="0" w:space="0" w:color="auto"/>
                <w:left w:val="none" w:sz="0" w:space="0" w:color="auto"/>
                <w:bottom w:val="none" w:sz="0" w:space="0" w:color="auto"/>
                <w:right w:val="none" w:sz="0" w:space="0" w:color="auto"/>
              </w:divBdr>
            </w:div>
            <w:div w:id="272249668">
              <w:marLeft w:val="0"/>
              <w:marRight w:val="0"/>
              <w:marTop w:val="0"/>
              <w:marBottom w:val="0"/>
              <w:divBdr>
                <w:top w:val="none" w:sz="0" w:space="0" w:color="auto"/>
                <w:left w:val="none" w:sz="0" w:space="0" w:color="auto"/>
                <w:bottom w:val="none" w:sz="0" w:space="0" w:color="auto"/>
                <w:right w:val="none" w:sz="0" w:space="0" w:color="auto"/>
              </w:divBdr>
            </w:div>
            <w:div w:id="1420639233">
              <w:marLeft w:val="0"/>
              <w:marRight w:val="0"/>
              <w:marTop w:val="0"/>
              <w:marBottom w:val="0"/>
              <w:divBdr>
                <w:top w:val="none" w:sz="0" w:space="0" w:color="auto"/>
                <w:left w:val="none" w:sz="0" w:space="0" w:color="auto"/>
                <w:bottom w:val="none" w:sz="0" w:space="0" w:color="auto"/>
                <w:right w:val="none" w:sz="0" w:space="0" w:color="auto"/>
              </w:divBdr>
            </w:div>
            <w:div w:id="311180458">
              <w:marLeft w:val="0"/>
              <w:marRight w:val="0"/>
              <w:marTop w:val="0"/>
              <w:marBottom w:val="0"/>
              <w:divBdr>
                <w:top w:val="none" w:sz="0" w:space="0" w:color="auto"/>
                <w:left w:val="none" w:sz="0" w:space="0" w:color="auto"/>
                <w:bottom w:val="none" w:sz="0" w:space="0" w:color="auto"/>
                <w:right w:val="none" w:sz="0" w:space="0" w:color="auto"/>
              </w:divBdr>
            </w:div>
            <w:div w:id="1615362154">
              <w:marLeft w:val="0"/>
              <w:marRight w:val="0"/>
              <w:marTop w:val="0"/>
              <w:marBottom w:val="0"/>
              <w:divBdr>
                <w:top w:val="none" w:sz="0" w:space="0" w:color="auto"/>
                <w:left w:val="none" w:sz="0" w:space="0" w:color="auto"/>
                <w:bottom w:val="none" w:sz="0" w:space="0" w:color="auto"/>
                <w:right w:val="none" w:sz="0" w:space="0" w:color="auto"/>
              </w:divBdr>
            </w:div>
            <w:div w:id="807863190">
              <w:marLeft w:val="0"/>
              <w:marRight w:val="0"/>
              <w:marTop w:val="0"/>
              <w:marBottom w:val="0"/>
              <w:divBdr>
                <w:top w:val="none" w:sz="0" w:space="0" w:color="auto"/>
                <w:left w:val="none" w:sz="0" w:space="0" w:color="auto"/>
                <w:bottom w:val="none" w:sz="0" w:space="0" w:color="auto"/>
                <w:right w:val="none" w:sz="0" w:space="0" w:color="auto"/>
              </w:divBdr>
            </w:div>
            <w:div w:id="558170925">
              <w:marLeft w:val="0"/>
              <w:marRight w:val="0"/>
              <w:marTop w:val="0"/>
              <w:marBottom w:val="0"/>
              <w:divBdr>
                <w:top w:val="none" w:sz="0" w:space="0" w:color="auto"/>
                <w:left w:val="none" w:sz="0" w:space="0" w:color="auto"/>
                <w:bottom w:val="none" w:sz="0" w:space="0" w:color="auto"/>
                <w:right w:val="none" w:sz="0" w:space="0" w:color="auto"/>
              </w:divBdr>
            </w:div>
            <w:div w:id="1601180280">
              <w:marLeft w:val="0"/>
              <w:marRight w:val="0"/>
              <w:marTop w:val="0"/>
              <w:marBottom w:val="0"/>
              <w:divBdr>
                <w:top w:val="none" w:sz="0" w:space="0" w:color="auto"/>
                <w:left w:val="none" w:sz="0" w:space="0" w:color="auto"/>
                <w:bottom w:val="none" w:sz="0" w:space="0" w:color="auto"/>
                <w:right w:val="none" w:sz="0" w:space="0" w:color="auto"/>
              </w:divBdr>
            </w:div>
            <w:div w:id="92097088">
              <w:marLeft w:val="0"/>
              <w:marRight w:val="0"/>
              <w:marTop w:val="0"/>
              <w:marBottom w:val="0"/>
              <w:divBdr>
                <w:top w:val="none" w:sz="0" w:space="0" w:color="auto"/>
                <w:left w:val="none" w:sz="0" w:space="0" w:color="auto"/>
                <w:bottom w:val="none" w:sz="0" w:space="0" w:color="auto"/>
                <w:right w:val="none" w:sz="0" w:space="0" w:color="auto"/>
              </w:divBdr>
            </w:div>
            <w:div w:id="287276363">
              <w:marLeft w:val="0"/>
              <w:marRight w:val="0"/>
              <w:marTop w:val="0"/>
              <w:marBottom w:val="0"/>
              <w:divBdr>
                <w:top w:val="none" w:sz="0" w:space="0" w:color="auto"/>
                <w:left w:val="none" w:sz="0" w:space="0" w:color="auto"/>
                <w:bottom w:val="none" w:sz="0" w:space="0" w:color="auto"/>
                <w:right w:val="none" w:sz="0" w:space="0" w:color="auto"/>
              </w:divBdr>
            </w:div>
            <w:div w:id="1323314140">
              <w:marLeft w:val="0"/>
              <w:marRight w:val="0"/>
              <w:marTop w:val="0"/>
              <w:marBottom w:val="0"/>
              <w:divBdr>
                <w:top w:val="none" w:sz="0" w:space="0" w:color="auto"/>
                <w:left w:val="none" w:sz="0" w:space="0" w:color="auto"/>
                <w:bottom w:val="none" w:sz="0" w:space="0" w:color="auto"/>
                <w:right w:val="none" w:sz="0" w:space="0" w:color="auto"/>
              </w:divBdr>
            </w:div>
            <w:div w:id="477574928">
              <w:marLeft w:val="0"/>
              <w:marRight w:val="0"/>
              <w:marTop w:val="0"/>
              <w:marBottom w:val="0"/>
              <w:divBdr>
                <w:top w:val="none" w:sz="0" w:space="0" w:color="auto"/>
                <w:left w:val="none" w:sz="0" w:space="0" w:color="auto"/>
                <w:bottom w:val="none" w:sz="0" w:space="0" w:color="auto"/>
                <w:right w:val="none" w:sz="0" w:space="0" w:color="auto"/>
              </w:divBdr>
            </w:div>
            <w:div w:id="3438817">
              <w:marLeft w:val="0"/>
              <w:marRight w:val="0"/>
              <w:marTop w:val="0"/>
              <w:marBottom w:val="0"/>
              <w:divBdr>
                <w:top w:val="none" w:sz="0" w:space="0" w:color="auto"/>
                <w:left w:val="none" w:sz="0" w:space="0" w:color="auto"/>
                <w:bottom w:val="none" w:sz="0" w:space="0" w:color="auto"/>
                <w:right w:val="none" w:sz="0" w:space="0" w:color="auto"/>
              </w:divBdr>
            </w:div>
            <w:div w:id="1987858366">
              <w:marLeft w:val="0"/>
              <w:marRight w:val="0"/>
              <w:marTop w:val="0"/>
              <w:marBottom w:val="0"/>
              <w:divBdr>
                <w:top w:val="none" w:sz="0" w:space="0" w:color="auto"/>
                <w:left w:val="none" w:sz="0" w:space="0" w:color="auto"/>
                <w:bottom w:val="none" w:sz="0" w:space="0" w:color="auto"/>
                <w:right w:val="none" w:sz="0" w:space="0" w:color="auto"/>
              </w:divBdr>
            </w:div>
            <w:div w:id="1167094623">
              <w:marLeft w:val="0"/>
              <w:marRight w:val="0"/>
              <w:marTop w:val="0"/>
              <w:marBottom w:val="0"/>
              <w:divBdr>
                <w:top w:val="none" w:sz="0" w:space="0" w:color="auto"/>
                <w:left w:val="none" w:sz="0" w:space="0" w:color="auto"/>
                <w:bottom w:val="none" w:sz="0" w:space="0" w:color="auto"/>
                <w:right w:val="none" w:sz="0" w:space="0" w:color="auto"/>
              </w:divBdr>
            </w:div>
            <w:div w:id="1013461133">
              <w:marLeft w:val="0"/>
              <w:marRight w:val="0"/>
              <w:marTop w:val="0"/>
              <w:marBottom w:val="0"/>
              <w:divBdr>
                <w:top w:val="none" w:sz="0" w:space="0" w:color="auto"/>
                <w:left w:val="none" w:sz="0" w:space="0" w:color="auto"/>
                <w:bottom w:val="none" w:sz="0" w:space="0" w:color="auto"/>
                <w:right w:val="none" w:sz="0" w:space="0" w:color="auto"/>
              </w:divBdr>
            </w:div>
            <w:div w:id="699018179">
              <w:marLeft w:val="0"/>
              <w:marRight w:val="0"/>
              <w:marTop w:val="0"/>
              <w:marBottom w:val="0"/>
              <w:divBdr>
                <w:top w:val="none" w:sz="0" w:space="0" w:color="auto"/>
                <w:left w:val="none" w:sz="0" w:space="0" w:color="auto"/>
                <w:bottom w:val="none" w:sz="0" w:space="0" w:color="auto"/>
                <w:right w:val="none" w:sz="0" w:space="0" w:color="auto"/>
              </w:divBdr>
            </w:div>
            <w:div w:id="1737824078">
              <w:marLeft w:val="0"/>
              <w:marRight w:val="0"/>
              <w:marTop w:val="0"/>
              <w:marBottom w:val="0"/>
              <w:divBdr>
                <w:top w:val="none" w:sz="0" w:space="0" w:color="auto"/>
                <w:left w:val="none" w:sz="0" w:space="0" w:color="auto"/>
                <w:bottom w:val="none" w:sz="0" w:space="0" w:color="auto"/>
                <w:right w:val="none" w:sz="0" w:space="0" w:color="auto"/>
              </w:divBdr>
            </w:div>
            <w:div w:id="4794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13318">
      <w:bodyDiv w:val="1"/>
      <w:marLeft w:val="0"/>
      <w:marRight w:val="0"/>
      <w:marTop w:val="0"/>
      <w:marBottom w:val="0"/>
      <w:divBdr>
        <w:top w:val="none" w:sz="0" w:space="0" w:color="auto"/>
        <w:left w:val="none" w:sz="0" w:space="0" w:color="auto"/>
        <w:bottom w:val="none" w:sz="0" w:space="0" w:color="auto"/>
        <w:right w:val="none" w:sz="0" w:space="0" w:color="auto"/>
      </w:divBdr>
    </w:div>
    <w:div w:id="324283281">
      <w:bodyDiv w:val="1"/>
      <w:marLeft w:val="0"/>
      <w:marRight w:val="0"/>
      <w:marTop w:val="0"/>
      <w:marBottom w:val="0"/>
      <w:divBdr>
        <w:top w:val="none" w:sz="0" w:space="0" w:color="auto"/>
        <w:left w:val="none" w:sz="0" w:space="0" w:color="auto"/>
        <w:bottom w:val="none" w:sz="0" w:space="0" w:color="auto"/>
        <w:right w:val="none" w:sz="0" w:space="0" w:color="auto"/>
      </w:divBdr>
    </w:div>
    <w:div w:id="564339510">
      <w:bodyDiv w:val="1"/>
      <w:marLeft w:val="0"/>
      <w:marRight w:val="0"/>
      <w:marTop w:val="0"/>
      <w:marBottom w:val="0"/>
      <w:divBdr>
        <w:top w:val="none" w:sz="0" w:space="0" w:color="auto"/>
        <w:left w:val="none" w:sz="0" w:space="0" w:color="auto"/>
        <w:bottom w:val="none" w:sz="0" w:space="0" w:color="auto"/>
        <w:right w:val="none" w:sz="0" w:space="0" w:color="auto"/>
      </w:divBdr>
      <w:divsChild>
        <w:div w:id="1183855284">
          <w:marLeft w:val="0"/>
          <w:marRight w:val="0"/>
          <w:marTop w:val="0"/>
          <w:marBottom w:val="0"/>
          <w:divBdr>
            <w:top w:val="none" w:sz="0" w:space="0" w:color="auto"/>
            <w:left w:val="none" w:sz="0" w:space="0" w:color="auto"/>
            <w:bottom w:val="none" w:sz="0" w:space="0" w:color="auto"/>
            <w:right w:val="none" w:sz="0" w:space="0" w:color="auto"/>
          </w:divBdr>
        </w:div>
        <w:div w:id="775713900">
          <w:marLeft w:val="0"/>
          <w:marRight w:val="0"/>
          <w:marTop w:val="0"/>
          <w:marBottom w:val="0"/>
          <w:divBdr>
            <w:top w:val="none" w:sz="0" w:space="0" w:color="auto"/>
            <w:left w:val="none" w:sz="0" w:space="0" w:color="auto"/>
            <w:bottom w:val="none" w:sz="0" w:space="0" w:color="auto"/>
            <w:right w:val="none" w:sz="0" w:space="0" w:color="auto"/>
          </w:divBdr>
        </w:div>
        <w:div w:id="2140999987">
          <w:marLeft w:val="0"/>
          <w:marRight w:val="0"/>
          <w:marTop w:val="0"/>
          <w:marBottom w:val="0"/>
          <w:divBdr>
            <w:top w:val="none" w:sz="0" w:space="0" w:color="auto"/>
            <w:left w:val="none" w:sz="0" w:space="0" w:color="auto"/>
            <w:bottom w:val="none" w:sz="0" w:space="0" w:color="auto"/>
            <w:right w:val="none" w:sz="0" w:space="0" w:color="auto"/>
          </w:divBdr>
        </w:div>
        <w:div w:id="1692142360">
          <w:marLeft w:val="0"/>
          <w:marRight w:val="0"/>
          <w:marTop w:val="0"/>
          <w:marBottom w:val="0"/>
          <w:divBdr>
            <w:top w:val="none" w:sz="0" w:space="0" w:color="auto"/>
            <w:left w:val="none" w:sz="0" w:space="0" w:color="auto"/>
            <w:bottom w:val="none" w:sz="0" w:space="0" w:color="auto"/>
            <w:right w:val="none" w:sz="0" w:space="0" w:color="auto"/>
          </w:divBdr>
        </w:div>
        <w:div w:id="886768891">
          <w:marLeft w:val="0"/>
          <w:marRight w:val="0"/>
          <w:marTop w:val="0"/>
          <w:marBottom w:val="0"/>
          <w:divBdr>
            <w:top w:val="none" w:sz="0" w:space="0" w:color="auto"/>
            <w:left w:val="none" w:sz="0" w:space="0" w:color="auto"/>
            <w:bottom w:val="none" w:sz="0" w:space="0" w:color="auto"/>
            <w:right w:val="none" w:sz="0" w:space="0" w:color="auto"/>
          </w:divBdr>
        </w:div>
        <w:div w:id="629626189">
          <w:marLeft w:val="0"/>
          <w:marRight w:val="0"/>
          <w:marTop w:val="0"/>
          <w:marBottom w:val="0"/>
          <w:divBdr>
            <w:top w:val="none" w:sz="0" w:space="0" w:color="auto"/>
            <w:left w:val="none" w:sz="0" w:space="0" w:color="auto"/>
            <w:bottom w:val="none" w:sz="0" w:space="0" w:color="auto"/>
            <w:right w:val="none" w:sz="0" w:space="0" w:color="auto"/>
          </w:divBdr>
        </w:div>
        <w:div w:id="427701504">
          <w:marLeft w:val="0"/>
          <w:marRight w:val="0"/>
          <w:marTop w:val="0"/>
          <w:marBottom w:val="0"/>
          <w:divBdr>
            <w:top w:val="none" w:sz="0" w:space="0" w:color="auto"/>
            <w:left w:val="none" w:sz="0" w:space="0" w:color="auto"/>
            <w:bottom w:val="none" w:sz="0" w:space="0" w:color="auto"/>
            <w:right w:val="none" w:sz="0" w:space="0" w:color="auto"/>
          </w:divBdr>
        </w:div>
        <w:div w:id="1170800855">
          <w:marLeft w:val="0"/>
          <w:marRight w:val="0"/>
          <w:marTop w:val="0"/>
          <w:marBottom w:val="0"/>
          <w:divBdr>
            <w:top w:val="none" w:sz="0" w:space="0" w:color="auto"/>
            <w:left w:val="none" w:sz="0" w:space="0" w:color="auto"/>
            <w:bottom w:val="none" w:sz="0" w:space="0" w:color="auto"/>
            <w:right w:val="none" w:sz="0" w:space="0" w:color="auto"/>
          </w:divBdr>
        </w:div>
        <w:div w:id="1309549250">
          <w:marLeft w:val="0"/>
          <w:marRight w:val="0"/>
          <w:marTop w:val="0"/>
          <w:marBottom w:val="0"/>
          <w:divBdr>
            <w:top w:val="none" w:sz="0" w:space="0" w:color="auto"/>
            <w:left w:val="none" w:sz="0" w:space="0" w:color="auto"/>
            <w:bottom w:val="none" w:sz="0" w:space="0" w:color="auto"/>
            <w:right w:val="none" w:sz="0" w:space="0" w:color="auto"/>
          </w:divBdr>
        </w:div>
        <w:div w:id="65154266">
          <w:marLeft w:val="0"/>
          <w:marRight w:val="0"/>
          <w:marTop w:val="0"/>
          <w:marBottom w:val="0"/>
          <w:divBdr>
            <w:top w:val="none" w:sz="0" w:space="0" w:color="auto"/>
            <w:left w:val="none" w:sz="0" w:space="0" w:color="auto"/>
            <w:bottom w:val="none" w:sz="0" w:space="0" w:color="auto"/>
            <w:right w:val="none" w:sz="0" w:space="0" w:color="auto"/>
          </w:divBdr>
        </w:div>
        <w:div w:id="822039787">
          <w:marLeft w:val="0"/>
          <w:marRight w:val="0"/>
          <w:marTop w:val="0"/>
          <w:marBottom w:val="0"/>
          <w:divBdr>
            <w:top w:val="none" w:sz="0" w:space="0" w:color="auto"/>
            <w:left w:val="none" w:sz="0" w:space="0" w:color="auto"/>
            <w:bottom w:val="none" w:sz="0" w:space="0" w:color="auto"/>
            <w:right w:val="none" w:sz="0" w:space="0" w:color="auto"/>
          </w:divBdr>
        </w:div>
        <w:div w:id="1686638558">
          <w:marLeft w:val="0"/>
          <w:marRight w:val="0"/>
          <w:marTop w:val="0"/>
          <w:marBottom w:val="0"/>
          <w:divBdr>
            <w:top w:val="none" w:sz="0" w:space="0" w:color="auto"/>
            <w:left w:val="none" w:sz="0" w:space="0" w:color="auto"/>
            <w:bottom w:val="none" w:sz="0" w:space="0" w:color="auto"/>
            <w:right w:val="none" w:sz="0" w:space="0" w:color="auto"/>
          </w:divBdr>
        </w:div>
        <w:div w:id="1284387017">
          <w:marLeft w:val="0"/>
          <w:marRight w:val="0"/>
          <w:marTop w:val="0"/>
          <w:marBottom w:val="0"/>
          <w:divBdr>
            <w:top w:val="none" w:sz="0" w:space="0" w:color="auto"/>
            <w:left w:val="none" w:sz="0" w:space="0" w:color="auto"/>
            <w:bottom w:val="none" w:sz="0" w:space="0" w:color="auto"/>
            <w:right w:val="none" w:sz="0" w:space="0" w:color="auto"/>
          </w:divBdr>
        </w:div>
        <w:div w:id="366219818">
          <w:marLeft w:val="0"/>
          <w:marRight w:val="0"/>
          <w:marTop w:val="0"/>
          <w:marBottom w:val="0"/>
          <w:divBdr>
            <w:top w:val="none" w:sz="0" w:space="0" w:color="auto"/>
            <w:left w:val="none" w:sz="0" w:space="0" w:color="auto"/>
            <w:bottom w:val="none" w:sz="0" w:space="0" w:color="auto"/>
            <w:right w:val="none" w:sz="0" w:space="0" w:color="auto"/>
          </w:divBdr>
        </w:div>
        <w:div w:id="1772431672">
          <w:marLeft w:val="0"/>
          <w:marRight w:val="0"/>
          <w:marTop w:val="0"/>
          <w:marBottom w:val="0"/>
          <w:divBdr>
            <w:top w:val="none" w:sz="0" w:space="0" w:color="auto"/>
            <w:left w:val="none" w:sz="0" w:space="0" w:color="auto"/>
            <w:bottom w:val="none" w:sz="0" w:space="0" w:color="auto"/>
            <w:right w:val="none" w:sz="0" w:space="0" w:color="auto"/>
          </w:divBdr>
        </w:div>
        <w:div w:id="1466200634">
          <w:marLeft w:val="0"/>
          <w:marRight w:val="0"/>
          <w:marTop w:val="0"/>
          <w:marBottom w:val="0"/>
          <w:divBdr>
            <w:top w:val="none" w:sz="0" w:space="0" w:color="auto"/>
            <w:left w:val="none" w:sz="0" w:space="0" w:color="auto"/>
            <w:bottom w:val="none" w:sz="0" w:space="0" w:color="auto"/>
            <w:right w:val="none" w:sz="0" w:space="0" w:color="auto"/>
          </w:divBdr>
        </w:div>
        <w:div w:id="878202287">
          <w:marLeft w:val="0"/>
          <w:marRight w:val="0"/>
          <w:marTop w:val="0"/>
          <w:marBottom w:val="0"/>
          <w:divBdr>
            <w:top w:val="none" w:sz="0" w:space="0" w:color="auto"/>
            <w:left w:val="none" w:sz="0" w:space="0" w:color="auto"/>
            <w:bottom w:val="none" w:sz="0" w:space="0" w:color="auto"/>
            <w:right w:val="none" w:sz="0" w:space="0" w:color="auto"/>
          </w:divBdr>
        </w:div>
        <w:div w:id="1100684336">
          <w:marLeft w:val="0"/>
          <w:marRight w:val="0"/>
          <w:marTop w:val="0"/>
          <w:marBottom w:val="0"/>
          <w:divBdr>
            <w:top w:val="none" w:sz="0" w:space="0" w:color="auto"/>
            <w:left w:val="none" w:sz="0" w:space="0" w:color="auto"/>
            <w:bottom w:val="none" w:sz="0" w:space="0" w:color="auto"/>
            <w:right w:val="none" w:sz="0" w:space="0" w:color="auto"/>
          </w:divBdr>
        </w:div>
        <w:div w:id="1534617410">
          <w:marLeft w:val="0"/>
          <w:marRight w:val="0"/>
          <w:marTop w:val="0"/>
          <w:marBottom w:val="0"/>
          <w:divBdr>
            <w:top w:val="none" w:sz="0" w:space="0" w:color="auto"/>
            <w:left w:val="none" w:sz="0" w:space="0" w:color="auto"/>
            <w:bottom w:val="none" w:sz="0" w:space="0" w:color="auto"/>
            <w:right w:val="none" w:sz="0" w:space="0" w:color="auto"/>
          </w:divBdr>
        </w:div>
        <w:div w:id="2071615185">
          <w:marLeft w:val="0"/>
          <w:marRight w:val="0"/>
          <w:marTop w:val="0"/>
          <w:marBottom w:val="0"/>
          <w:divBdr>
            <w:top w:val="none" w:sz="0" w:space="0" w:color="auto"/>
            <w:left w:val="none" w:sz="0" w:space="0" w:color="auto"/>
            <w:bottom w:val="none" w:sz="0" w:space="0" w:color="auto"/>
            <w:right w:val="none" w:sz="0" w:space="0" w:color="auto"/>
          </w:divBdr>
        </w:div>
        <w:div w:id="1131168458">
          <w:marLeft w:val="0"/>
          <w:marRight w:val="0"/>
          <w:marTop w:val="0"/>
          <w:marBottom w:val="0"/>
          <w:divBdr>
            <w:top w:val="none" w:sz="0" w:space="0" w:color="auto"/>
            <w:left w:val="none" w:sz="0" w:space="0" w:color="auto"/>
            <w:bottom w:val="none" w:sz="0" w:space="0" w:color="auto"/>
            <w:right w:val="none" w:sz="0" w:space="0" w:color="auto"/>
          </w:divBdr>
        </w:div>
        <w:div w:id="1244873326">
          <w:marLeft w:val="0"/>
          <w:marRight w:val="0"/>
          <w:marTop w:val="0"/>
          <w:marBottom w:val="0"/>
          <w:divBdr>
            <w:top w:val="none" w:sz="0" w:space="0" w:color="auto"/>
            <w:left w:val="none" w:sz="0" w:space="0" w:color="auto"/>
            <w:bottom w:val="none" w:sz="0" w:space="0" w:color="auto"/>
            <w:right w:val="none" w:sz="0" w:space="0" w:color="auto"/>
          </w:divBdr>
        </w:div>
        <w:div w:id="202638165">
          <w:marLeft w:val="0"/>
          <w:marRight w:val="0"/>
          <w:marTop w:val="0"/>
          <w:marBottom w:val="0"/>
          <w:divBdr>
            <w:top w:val="none" w:sz="0" w:space="0" w:color="auto"/>
            <w:left w:val="none" w:sz="0" w:space="0" w:color="auto"/>
            <w:bottom w:val="none" w:sz="0" w:space="0" w:color="auto"/>
            <w:right w:val="none" w:sz="0" w:space="0" w:color="auto"/>
          </w:divBdr>
        </w:div>
        <w:div w:id="1352294160">
          <w:marLeft w:val="0"/>
          <w:marRight w:val="0"/>
          <w:marTop w:val="0"/>
          <w:marBottom w:val="0"/>
          <w:divBdr>
            <w:top w:val="none" w:sz="0" w:space="0" w:color="auto"/>
            <w:left w:val="none" w:sz="0" w:space="0" w:color="auto"/>
            <w:bottom w:val="none" w:sz="0" w:space="0" w:color="auto"/>
            <w:right w:val="none" w:sz="0" w:space="0" w:color="auto"/>
          </w:divBdr>
        </w:div>
        <w:div w:id="2082166911">
          <w:marLeft w:val="0"/>
          <w:marRight w:val="0"/>
          <w:marTop w:val="0"/>
          <w:marBottom w:val="0"/>
          <w:divBdr>
            <w:top w:val="none" w:sz="0" w:space="0" w:color="auto"/>
            <w:left w:val="none" w:sz="0" w:space="0" w:color="auto"/>
            <w:bottom w:val="none" w:sz="0" w:space="0" w:color="auto"/>
            <w:right w:val="none" w:sz="0" w:space="0" w:color="auto"/>
          </w:divBdr>
        </w:div>
        <w:div w:id="534123473">
          <w:marLeft w:val="0"/>
          <w:marRight w:val="0"/>
          <w:marTop w:val="0"/>
          <w:marBottom w:val="0"/>
          <w:divBdr>
            <w:top w:val="none" w:sz="0" w:space="0" w:color="auto"/>
            <w:left w:val="none" w:sz="0" w:space="0" w:color="auto"/>
            <w:bottom w:val="none" w:sz="0" w:space="0" w:color="auto"/>
            <w:right w:val="none" w:sz="0" w:space="0" w:color="auto"/>
          </w:divBdr>
        </w:div>
        <w:div w:id="1445998903">
          <w:marLeft w:val="0"/>
          <w:marRight w:val="0"/>
          <w:marTop w:val="0"/>
          <w:marBottom w:val="0"/>
          <w:divBdr>
            <w:top w:val="none" w:sz="0" w:space="0" w:color="auto"/>
            <w:left w:val="none" w:sz="0" w:space="0" w:color="auto"/>
            <w:bottom w:val="none" w:sz="0" w:space="0" w:color="auto"/>
            <w:right w:val="none" w:sz="0" w:space="0" w:color="auto"/>
          </w:divBdr>
        </w:div>
        <w:div w:id="449594518">
          <w:marLeft w:val="0"/>
          <w:marRight w:val="0"/>
          <w:marTop w:val="0"/>
          <w:marBottom w:val="0"/>
          <w:divBdr>
            <w:top w:val="none" w:sz="0" w:space="0" w:color="auto"/>
            <w:left w:val="none" w:sz="0" w:space="0" w:color="auto"/>
            <w:bottom w:val="none" w:sz="0" w:space="0" w:color="auto"/>
            <w:right w:val="none" w:sz="0" w:space="0" w:color="auto"/>
          </w:divBdr>
        </w:div>
        <w:div w:id="1485779689">
          <w:marLeft w:val="0"/>
          <w:marRight w:val="0"/>
          <w:marTop w:val="0"/>
          <w:marBottom w:val="0"/>
          <w:divBdr>
            <w:top w:val="none" w:sz="0" w:space="0" w:color="auto"/>
            <w:left w:val="none" w:sz="0" w:space="0" w:color="auto"/>
            <w:bottom w:val="none" w:sz="0" w:space="0" w:color="auto"/>
            <w:right w:val="none" w:sz="0" w:space="0" w:color="auto"/>
          </w:divBdr>
        </w:div>
        <w:div w:id="730271075">
          <w:marLeft w:val="0"/>
          <w:marRight w:val="0"/>
          <w:marTop w:val="0"/>
          <w:marBottom w:val="0"/>
          <w:divBdr>
            <w:top w:val="none" w:sz="0" w:space="0" w:color="auto"/>
            <w:left w:val="none" w:sz="0" w:space="0" w:color="auto"/>
            <w:bottom w:val="none" w:sz="0" w:space="0" w:color="auto"/>
            <w:right w:val="none" w:sz="0" w:space="0" w:color="auto"/>
          </w:divBdr>
        </w:div>
        <w:div w:id="162359506">
          <w:marLeft w:val="0"/>
          <w:marRight w:val="0"/>
          <w:marTop w:val="0"/>
          <w:marBottom w:val="0"/>
          <w:divBdr>
            <w:top w:val="none" w:sz="0" w:space="0" w:color="auto"/>
            <w:left w:val="none" w:sz="0" w:space="0" w:color="auto"/>
            <w:bottom w:val="none" w:sz="0" w:space="0" w:color="auto"/>
            <w:right w:val="none" w:sz="0" w:space="0" w:color="auto"/>
          </w:divBdr>
        </w:div>
        <w:div w:id="1932545290">
          <w:marLeft w:val="0"/>
          <w:marRight w:val="0"/>
          <w:marTop w:val="0"/>
          <w:marBottom w:val="0"/>
          <w:divBdr>
            <w:top w:val="none" w:sz="0" w:space="0" w:color="auto"/>
            <w:left w:val="none" w:sz="0" w:space="0" w:color="auto"/>
            <w:bottom w:val="none" w:sz="0" w:space="0" w:color="auto"/>
            <w:right w:val="none" w:sz="0" w:space="0" w:color="auto"/>
          </w:divBdr>
        </w:div>
        <w:div w:id="537552033">
          <w:marLeft w:val="0"/>
          <w:marRight w:val="0"/>
          <w:marTop w:val="0"/>
          <w:marBottom w:val="0"/>
          <w:divBdr>
            <w:top w:val="none" w:sz="0" w:space="0" w:color="auto"/>
            <w:left w:val="none" w:sz="0" w:space="0" w:color="auto"/>
            <w:bottom w:val="none" w:sz="0" w:space="0" w:color="auto"/>
            <w:right w:val="none" w:sz="0" w:space="0" w:color="auto"/>
          </w:divBdr>
        </w:div>
        <w:div w:id="519706310">
          <w:marLeft w:val="0"/>
          <w:marRight w:val="0"/>
          <w:marTop w:val="0"/>
          <w:marBottom w:val="0"/>
          <w:divBdr>
            <w:top w:val="none" w:sz="0" w:space="0" w:color="auto"/>
            <w:left w:val="none" w:sz="0" w:space="0" w:color="auto"/>
            <w:bottom w:val="none" w:sz="0" w:space="0" w:color="auto"/>
            <w:right w:val="none" w:sz="0" w:space="0" w:color="auto"/>
          </w:divBdr>
        </w:div>
        <w:div w:id="1053696782">
          <w:marLeft w:val="0"/>
          <w:marRight w:val="0"/>
          <w:marTop w:val="0"/>
          <w:marBottom w:val="0"/>
          <w:divBdr>
            <w:top w:val="none" w:sz="0" w:space="0" w:color="auto"/>
            <w:left w:val="none" w:sz="0" w:space="0" w:color="auto"/>
            <w:bottom w:val="none" w:sz="0" w:space="0" w:color="auto"/>
            <w:right w:val="none" w:sz="0" w:space="0" w:color="auto"/>
          </w:divBdr>
        </w:div>
        <w:div w:id="1365785337">
          <w:marLeft w:val="0"/>
          <w:marRight w:val="0"/>
          <w:marTop w:val="0"/>
          <w:marBottom w:val="0"/>
          <w:divBdr>
            <w:top w:val="none" w:sz="0" w:space="0" w:color="auto"/>
            <w:left w:val="none" w:sz="0" w:space="0" w:color="auto"/>
            <w:bottom w:val="none" w:sz="0" w:space="0" w:color="auto"/>
            <w:right w:val="none" w:sz="0" w:space="0" w:color="auto"/>
          </w:divBdr>
        </w:div>
        <w:div w:id="1901593242">
          <w:marLeft w:val="0"/>
          <w:marRight w:val="0"/>
          <w:marTop w:val="0"/>
          <w:marBottom w:val="0"/>
          <w:divBdr>
            <w:top w:val="none" w:sz="0" w:space="0" w:color="auto"/>
            <w:left w:val="none" w:sz="0" w:space="0" w:color="auto"/>
            <w:bottom w:val="none" w:sz="0" w:space="0" w:color="auto"/>
            <w:right w:val="none" w:sz="0" w:space="0" w:color="auto"/>
          </w:divBdr>
        </w:div>
        <w:div w:id="1405298127">
          <w:marLeft w:val="0"/>
          <w:marRight w:val="0"/>
          <w:marTop w:val="0"/>
          <w:marBottom w:val="0"/>
          <w:divBdr>
            <w:top w:val="none" w:sz="0" w:space="0" w:color="auto"/>
            <w:left w:val="none" w:sz="0" w:space="0" w:color="auto"/>
            <w:bottom w:val="none" w:sz="0" w:space="0" w:color="auto"/>
            <w:right w:val="none" w:sz="0" w:space="0" w:color="auto"/>
          </w:divBdr>
        </w:div>
        <w:div w:id="91516599">
          <w:marLeft w:val="0"/>
          <w:marRight w:val="0"/>
          <w:marTop w:val="0"/>
          <w:marBottom w:val="0"/>
          <w:divBdr>
            <w:top w:val="none" w:sz="0" w:space="0" w:color="auto"/>
            <w:left w:val="none" w:sz="0" w:space="0" w:color="auto"/>
            <w:bottom w:val="none" w:sz="0" w:space="0" w:color="auto"/>
            <w:right w:val="none" w:sz="0" w:space="0" w:color="auto"/>
          </w:divBdr>
        </w:div>
        <w:div w:id="299893276">
          <w:marLeft w:val="0"/>
          <w:marRight w:val="0"/>
          <w:marTop w:val="0"/>
          <w:marBottom w:val="0"/>
          <w:divBdr>
            <w:top w:val="none" w:sz="0" w:space="0" w:color="auto"/>
            <w:left w:val="none" w:sz="0" w:space="0" w:color="auto"/>
            <w:bottom w:val="none" w:sz="0" w:space="0" w:color="auto"/>
            <w:right w:val="none" w:sz="0" w:space="0" w:color="auto"/>
          </w:divBdr>
        </w:div>
        <w:div w:id="1898206379">
          <w:marLeft w:val="0"/>
          <w:marRight w:val="0"/>
          <w:marTop w:val="0"/>
          <w:marBottom w:val="0"/>
          <w:divBdr>
            <w:top w:val="none" w:sz="0" w:space="0" w:color="auto"/>
            <w:left w:val="none" w:sz="0" w:space="0" w:color="auto"/>
            <w:bottom w:val="none" w:sz="0" w:space="0" w:color="auto"/>
            <w:right w:val="none" w:sz="0" w:space="0" w:color="auto"/>
          </w:divBdr>
        </w:div>
        <w:div w:id="1427114921">
          <w:marLeft w:val="0"/>
          <w:marRight w:val="0"/>
          <w:marTop w:val="0"/>
          <w:marBottom w:val="0"/>
          <w:divBdr>
            <w:top w:val="none" w:sz="0" w:space="0" w:color="auto"/>
            <w:left w:val="none" w:sz="0" w:space="0" w:color="auto"/>
            <w:bottom w:val="none" w:sz="0" w:space="0" w:color="auto"/>
            <w:right w:val="none" w:sz="0" w:space="0" w:color="auto"/>
          </w:divBdr>
        </w:div>
        <w:div w:id="1678264514">
          <w:marLeft w:val="0"/>
          <w:marRight w:val="0"/>
          <w:marTop w:val="0"/>
          <w:marBottom w:val="0"/>
          <w:divBdr>
            <w:top w:val="none" w:sz="0" w:space="0" w:color="auto"/>
            <w:left w:val="none" w:sz="0" w:space="0" w:color="auto"/>
            <w:bottom w:val="none" w:sz="0" w:space="0" w:color="auto"/>
            <w:right w:val="none" w:sz="0" w:space="0" w:color="auto"/>
          </w:divBdr>
        </w:div>
        <w:div w:id="1284196397">
          <w:marLeft w:val="0"/>
          <w:marRight w:val="0"/>
          <w:marTop w:val="0"/>
          <w:marBottom w:val="0"/>
          <w:divBdr>
            <w:top w:val="none" w:sz="0" w:space="0" w:color="auto"/>
            <w:left w:val="none" w:sz="0" w:space="0" w:color="auto"/>
            <w:bottom w:val="none" w:sz="0" w:space="0" w:color="auto"/>
            <w:right w:val="none" w:sz="0" w:space="0" w:color="auto"/>
          </w:divBdr>
        </w:div>
        <w:div w:id="1961302878">
          <w:marLeft w:val="0"/>
          <w:marRight w:val="0"/>
          <w:marTop w:val="0"/>
          <w:marBottom w:val="0"/>
          <w:divBdr>
            <w:top w:val="none" w:sz="0" w:space="0" w:color="auto"/>
            <w:left w:val="none" w:sz="0" w:space="0" w:color="auto"/>
            <w:bottom w:val="none" w:sz="0" w:space="0" w:color="auto"/>
            <w:right w:val="none" w:sz="0" w:space="0" w:color="auto"/>
          </w:divBdr>
        </w:div>
        <w:div w:id="12659255">
          <w:marLeft w:val="0"/>
          <w:marRight w:val="0"/>
          <w:marTop w:val="0"/>
          <w:marBottom w:val="0"/>
          <w:divBdr>
            <w:top w:val="none" w:sz="0" w:space="0" w:color="auto"/>
            <w:left w:val="none" w:sz="0" w:space="0" w:color="auto"/>
            <w:bottom w:val="none" w:sz="0" w:space="0" w:color="auto"/>
            <w:right w:val="none" w:sz="0" w:space="0" w:color="auto"/>
          </w:divBdr>
        </w:div>
        <w:div w:id="96098478">
          <w:marLeft w:val="0"/>
          <w:marRight w:val="0"/>
          <w:marTop w:val="0"/>
          <w:marBottom w:val="0"/>
          <w:divBdr>
            <w:top w:val="none" w:sz="0" w:space="0" w:color="auto"/>
            <w:left w:val="none" w:sz="0" w:space="0" w:color="auto"/>
            <w:bottom w:val="none" w:sz="0" w:space="0" w:color="auto"/>
            <w:right w:val="none" w:sz="0" w:space="0" w:color="auto"/>
          </w:divBdr>
        </w:div>
        <w:div w:id="576748862">
          <w:marLeft w:val="0"/>
          <w:marRight w:val="0"/>
          <w:marTop w:val="0"/>
          <w:marBottom w:val="0"/>
          <w:divBdr>
            <w:top w:val="none" w:sz="0" w:space="0" w:color="auto"/>
            <w:left w:val="none" w:sz="0" w:space="0" w:color="auto"/>
            <w:bottom w:val="none" w:sz="0" w:space="0" w:color="auto"/>
            <w:right w:val="none" w:sz="0" w:space="0" w:color="auto"/>
          </w:divBdr>
        </w:div>
        <w:div w:id="1551114253">
          <w:marLeft w:val="0"/>
          <w:marRight w:val="0"/>
          <w:marTop w:val="0"/>
          <w:marBottom w:val="0"/>
          <w:divBdr>
            <w:top w:val="none" w:sz="0" w:space="0" w:color="auto"/>
            <w:left w:val="none" w:sz="0" w:space="0" w:color="auto"/>
            <w:bottom w:val="none" w:sz="0" w:space="0" w:color="auto"/>
            <w:right w:val="none" w:sz="0" w:space="0" w:color="auto"/>
          </w:divBdr>
        </w:div>
      </w:divsChild>
    </w:div>
    <w:div w:id="640187451">
      <w:bodyDiv w:val="1"/>
      <w:marLeft w:val="0"/>
      <w:marRight w:val="0"/>
      <w:marTop w:val="0"/>
      <w:marBottom w:val="0"/>
      <w:divBdr>
        <w:top w:val="none" w:sz="0" w:space="0" w:color="auto"/>
        <w:left w:val="none" w:sz="0" w:space="0" w:color="auto"/>
        <w:bottom w:val="none" w:sz="0" w:space="0" w:color="auto"/>
        <w:right w:val="none" w:sz="0" w:space="0" w:color="auto"/>
      </w:divBdr>
    </w:div>
    <w:div w:id="641273286">
      <w:bodyDiv w:val="1"/>
      <w:marLeft w:val="0"/>
      <w:marRight w:val="0"/>
      <w:marTop w:val="0"/>
      <w:marBottom w:val="0"/>
      <w:divBdr>
        <w:top w:val="none" w:sz="0" w:space="0" w:color="auto"/>
        <w:left w:val="none" w:sz="0" w:space="0" w:color="auto"/>
        <w:bottom w:val="none" w:sz="0" w:space="0" w:color="auto"/>
        <w:right w:val="none" w:sz="0" w:space="0" w:color="auto"/>
      </w:divBdr>
    </w:div>
    <w:div w:id="794833176">
      <w:bodyDiv w:val="1"/>
      <w:marLeft w:val="0"/>
      <w:marRight w:val="0"/>
      <w:marTop w:val="0"/>
      <w:marBottom w:val="0"/>
      <w:divBdr>
        <w:top w:val="none" w:sz="0" w:space="0" w:color="auto"/>
        <w:left w:val="none" w:sz="0" w:space="0" w:color="auto"/>
        <w:bottom w:val="none" w:sz="0" w:space="0" w:color="auto"/>
        <w:right w:val="none" w:sz="0" w:space="0" w:color="auto"/>
      </w:divBdr>
    </w:div>
    <w:div w:id="841431998">
      <w:bodyDiv w:val="1"/>
      <w:marLeft w:val="0"/>
      <w:marRight w:val="0"/>
      <w:marTop w:val="0"/>
      <w:marBottom w:val="0"/>
      <w:divBdr>
        <w:top w:val="none" w:sz="0" w:space="0" w:color="auto"/>
        <w:left w:val="none" w:sz="0" w:space="0" w:color="auto"/>
        <w:bottom w:val="none" w:sz="0" w:space="0" w:color="auto"/>
        <w:right w:val="none" w:sz="0" w:space="0" w:color="auto"/>
      </w:divBdr>
    </w:div>
    <w:div w:id="842668887">
      <w:bodyDiv w:val="1"/>
      <w:marLeft w:val="0"/>
      <w:marRight w:val="0"/>
      <w:marTop w:val="0"/>
      <w:marBottom w:val="0"/>
      <w:divBdr>
        <w:top w:val="none" w:sz="0" w:space="0" w:color="auto"/>
        <w:left w:val="none" w:sz="0" w:space="0" w:color="auto"/>
        <w:bottom w:val="none" w:sz="0" w:space="0" w:color="auto"/>
        <w:right w:val="none" w:sz="0" w:space="0" w:color="auto"/>
      </w:divBdr>
    </w:div>
    <w:div w:id="908812522">
      <w:bodyDiv w:val="1"/>
      <w:marLeft w:val="0"/>
      <w:marRight w:val="0"/>
      <w:marTop w:val="0"/>
      <w:marBottom w:val="0"/>
      <w:divBdr>
        <w:top w:val="none" w:sz="0" w:space="0" w:color="auto"/>
        <w:left w:val="none" w:sz="0" w:space="0" w:color="auto"/>
        <w:bottom w:val="none" w:sz="0" w:space="0" w:color="auto"/>
        <w:right w:val="none" w:sz="0" w:space="0" w:color="auto"/>
      </w:divBdr>
      <w:divsChild>
        <w:div w:id="1496920185">
          <w:marLeft w:val="0"/>
          <w:marRight w:val="0"/>
          <w:marTop w:val="0"/>
          <w:marBottom w:val="0"/>
          <w:divBdr>
            <w:top w:val="none" w:sz="0" w:space="0" w:color="auto"/>
            <w:left w:val="none" w:sz="0" w:space="0" w:color="auto"/>
            <w:bottom w:val="none" w:sz="0" w:space="0" w:color="auto"/>
            <w:right w:val="none" w:sz="0" w:space="0" w:color="auto"/>
          </w:divBdr>
          <w:divsChild>
            <w:div w:id="2081899905">
              <w:marLeft w:val="0"/>
              <w:marRight w:val="0"/>
              <w:marTop w:val="0"/>
              <w:marBottom w:val="0"/>
              <w:divBdr>
                <w:top w:val="none" w:sz="0" w:space="0" w:color="auto"/>
                <w:left w:val="none" w:sz="0" w:space="0" w:color="auto"/>
                <w:bottom w:val="none" w:sz="0" w:space="0" w:color="auto"/>
                <w:right w:val="none" w:sz="0" w:space="0" w:color="auto"/>
              </w:divBdr>
            </w:div>
            <w:div w:id="66808480">
              <w:marLeft w:val="0"/>
              <w:marRight w:val="0"/>
              <w:marTop w:val="0"/>
              <w:marBottom w:val="0"/>
              <w:divBdr>
                <w:top w:val="none" w:sz="0" w:space="0" w:color="auto"/>
                <w:left w:val="none" w:sz="0" w:space="0" w:color="auto"/>
                <w:bottom w:val="none" w:sz="0" w:space="0" w:color="auto"/>
                <w:right w:val="none" w:sz="0" w:space="0" w:color="auto"/>
              </w:divBdr>
            </w:div>
            <w:div w:id="372199026">
              <w:marLeft w:val="0"/>
              <w:marRight w:val="0"/>
              <w:marTop w:val="0"/>
              <w:marBottom w:val="0"/>
              <w:divBdr>
                <w:top w:val="none" w:sz="0" w:space="0" w:color="auto"/>
                <w:left w:val="none" w:sz="0" w:space="0" w:color="auto"/>
                <w:bottom w:val="none" w:sz="0" w:space="0" w:color="auto"/>
                <w:right w:val="none" w:sz="0" w:space="0" w:color="auto"/>
              </w:divBdr>
            </w:div>
            <w:div w:id="341201615">
              <w:marLeft w:val="0"/>
              <w:marRight w:val="0"/>
              <w:marTop w:val="0"/>
              <w:marBottom w:val="0"/>
              <w:divBdr>
                <w:top w:val="none" w:sz="0" w:space="0" w:color="auto"/>
                <w:left w:val="none" w:sz="0" w:space="0" w:color="auto"/>
                <w:bottom w:val="none" w:sz="0" w:space="0" w:color="auto"/>
                <w:right w:val="none" w:sz="0" w:space="0" w:color="auto"/>
              </w:divBdr>
            </w:div>
            <w:div w:id="1692755321">
              <w:marLeft w:val="0"/>
              <w:marRight w:val="0"/>
              <w:marTop w:val="0"/>
              <w:marBottom w:val="0"/>
              <w:divBdr>
                <w:top w:val="none" w:sz="0" w:space="0" w:color="auto"/>
                <w:left w:val="none" w:sz="0" w:space="0" w:color="auto"/>
                <w:bottom w:val="none" w:sz="0" w:space="0" w:color="auto"/>
                <w:right w:val="none" w:sz="0" w:space="0" w:color="auto"/>
              </w:divBdr>
            </w:div>
            <w:div w:id="1863204834">
              <w:marLeft w:val="0"/>
              <w:marRight w:val="0"/>
              <w:marTop w:val="0"/>
              <w:marBottom w:val="0"/>
              <w:divBdr>
                <w:top w:val="none" w:sz="0" w:space="0" w:color="auto"/>
                <w:left w:val="none" w:sz="0" w:space="0" w:color="auto"/>
                <w:bottom w:val="none" w:sz="0" w:space="0" w:color="auto"/>
                <w:right w:val="none" w:sz="0" w:space="0" w:color="auto"/>
              </w:divBdr>
            </w:div>
            <w:div w:id="1541551826">
              <w:marLeft w:val="0"/>
              <w:marRight w:val="0"/>
              <w:marTop w:val="0"/>
              <w:marBottom w:val="0"/>
              <w:divBdr>
                <w:top w:val="none" w:sz="0" w:space="0" w:color="auto"/>
                <w:left w:val="none" w:sz="0" w:space="0" w:color="auto"/>
                <w:bottom w:val="none" w:sz="0" w:space="0" w:color="auto"/>
                <w:right w:val="none" w:sz="0" w:space="0" w:color="auto"/>
              </w:divBdr>
            </w:div>
            <w:div w:id="574820521">
              <w:marLeft w:val="0"/>
              <w:marRight w:val="0"/>
              <w:marTop w:val="0"/>
              <w:marBottom w:val="0"/>
              <w:divBdr>
                <w:top w:val="none" w:sz="0" w:space="0" w:color="auto"/>
                <w:left w:val="none" w:sz="0" w:space="0" w:color="auto"/>
                <w:bottom w:val="none" w:sz="0" w:space="0" w:color="auto"/>
                <w:right w:val="none" w:sz="0" w:space="0" w:color="auto"/>
              </w:divBdr>
            </w:div>
            <w:div w:id="1001195926">
              <w:marLeft w:val="0"/>
              <w:marRight w:val="0"/>
              <w:marTop w:val="0"/>
              <w:marBottom w:val="0"/>
              <w:divBdr>
                <w:top w:val="none" w:sz="0" w:space="0" w:color="auto"/>
                <w:left w:val="none" w:sz="0" w:space="0" w:color="auto"/>
                <w:bottom w:val="none" w:sz="0" w:space="0" w:color="auto"/>
                <w:right w:val="none" w:sz="0" w:space="0" w:color="auto"/>
              </w:divBdr>
            </w:div>
            <w:div w:id="1520780103">
              <w:marLeft w:val="0"/>
              <w:marRight w:val="0"/>
              <w:marTop w:val="0"/>
              <w:marBottom w:val="0"/>
              <w:divBdr>
                <w:top w:val="none" w:sz="0" w:space="0" w:color="auto"/>
                <w:left w:val="none" w:sz="0" w:space="0" w:color="auto"/>
                <w:bottom w:val="none" w:sz="0" w:space="0" w:color="auto"/>
                <w:right w:val="none" w:sz="0" w:space="0" w:color="auto"/>
              </w:divBdr>
            </w:div>
            <w:div w:id="543252536">
              <w:marLeft w:val="0"/>
              <w:marRight w:val="0"/>
              <w:marTop w:val="0"/>
              <w:marBottom w:val="0"/>
              <w:divBdr>
                <w:top w:val="none" w:sz="0" w:space="0" w:color="auto"/>
                <w:left w:val="none" w:sz="0" w:space="0" w:color="auto"/>
                <w:bottom w:val="none" w:sz="0" w:space="0" w:color="auto"/>
                <w:right w:val="none" w:sz="0" w:space="0" w:color="auto"/>
              </w:divBdr>
            </w:div>
            <w:div w:id="1823623096">
              <w:marLeft w:val="0"/>
              <w:marRight w:val="0"/>
              <w:marTop w:val="0"/>
              <w:marBottom w:val="0"/>
              <w:divBdr>
                <w:top w:val="none" w:sz="0" w:space="0" w:color="auto"/>
                <w:left w:val="none" w:sz="0" w:space="0" w:color="auto"/>
                <w:bottom w:val="none" w:sz="0" w:space="0" w:color="auto"/>
                <w:right w:val="none" w:sz="0" w:space="0" w:color="auto"/>
              </w:divBdr>
            </w:div>
            <w:div w:id="66925662">
              <w:marLeft w:val="0"/>
              <w:marRight w:val="0"/>
              <w:marTop w:val="0"/>
              <w:marBottom w:val="0"/>
              <w:divBdr>
                <w:top w:val="none" w:sz="0" w:space="0" w:color="auto"/>
                <w:left w:val="none" w:sz="0" w:space="0" w:color="auto"/>
                <w:bottom w:val="none" w:sz="0" w:space="0" w:color="auto"/>
                <w:right w:val="none" w:sz="0" w:space="0" w:color="auto"/>
              </w:divBdr>
            </w:div>
            <w:div w:id="476723377">
              <w:marLeft w:val="0"/>
              <w:marRight w:val="0"/>
              <w:marTop w:val="0"/>
              <w:marBottom w:val="0"/>
              <w:divBdr>
                <w:top w:val="none" w:sz="0" w:space="0" w:color="auto"/>
                <w:left w:val="none" w:sz="0" w:space="0" w:color="auto"/>
                <w:bottom w:val="none" w:sz="0" w:space="0" w:color="auto"/>
                <w:right w:val="none" w:sz="0" w:space="0" w:color="auto"/>
              </w:divBdr>
            </w:div>
            <w:div w:id="61371127">
              <w:marLeft w:val="0"/>
              <w:marRight w:val="0"/>
              <w:marTop w:val="0"/>
              <w:marBottom w:val="0"/>
              <w:divBdr>
                <w:top w:val="none" w:sz="0" w:space="0" w:color="auto"/>
                <w:left w:val="none" w:sz="0" w:space="0" w:color="auto"/>
                <w:bottom w:val="none" w:sz="0" w:space="0" w:color="auto"/>
                <w:right w:val="none" w:sz="0" w:space="0" w:color="auto"/>
              </w:divBdr>
            </w:div>
            <w:div w:id="496505105">
              <w:marLeft w:val="0"/>
              <w:marRight w:val="0"/>
              <w:marTop w:val="0"/>
              <w:marBottom w:val="0"/>
              <w:divBdr>
                <w:top w:val="none" w:sz="0" w:space="0" w:color="auto"/>
                <w:left w:val="none" w:sz="0" w:space="0" w:color="auto"/>
                <w:bottom w:val="none" w:sz="0" w:space="0" w:color="auto"/>
                <w:right w:val="none" w:sz="0" w:space="0" w:color="auto"/>
              </w:divBdr>
            </w:div>
            <w:div w:id="1129664808">
              <w:marLeft w:val="0"/>
              <w:marRight w:val="0"/>
              <w:marTop w:val="0"/>
              <w:marBottom w:val="0"/>
              <w:divBdr>
                <w:top w:val="none" w:sz="0" w:space="0" w:color="auto"/>
                <w:left w:val="none" w:sz="0" w:space="0" w:color="auto"/>
                <w:bottom w:val="none" w:sz="0" w:space="0" w:color="auto"/>
                <w:right w:val="none" w:sz="0" w:space="0" w:color="auto"/>
              </w:divBdr>
            </w:div>
            <w:div w:id="31734765">
              <w:marLeft w:val="0"/>
              <w:marRight w:val="0"/>
              <w:marTop w:val="0"/>
              <w:marBottom w:val="0"/>
              <w:divBdr>
                <w:top w:val="none" w:sz="0" w:space="0" w:color="auto"/>
                <w:left w:val="none" w:sz="0" w:space="0" w:color="auto"/>
                <w:bottom w:val="none" w:sz="0" w:space="0" w:color="auto"/>
                <w:right w:val="none" w:sz="0" w:space="0" w:color="auto"/>
              </w:divBdr>
            </w:div>
            <w:div w:id="257561458">
              <w:marLeft w:val="0"/>
              <w:marRight w:val="0"/>
              <w:marTop w:val="0"/>
              <w:marBottom w:val="0"/>
              <w:divBdr>
                <w:top w:val="none" w:sz="0" w:space="0" w:color="auto"/>
                <w:left w:val="none" w:sz="0" w:space="0" w:color="auto"/>
                <w:bottom w:val="none" w:sz="0" w:space="0" w:color="auto"/>
                <w:right w:val="none" w:sz="0" w:space="0" w:color="auto"/>
              </w:divBdr>
            </w:div>
            <w:div w:id="445006016">
              <w:marLeft w:val="0"/>
              <w:marRight w:val="0"/>
              <w:marTop w:val="0"/>
              <w:marBottom w:val="0"/>
              <w:divBdr>
                <w:top w:val="none" w:sz="0" w:space="0" w:color="auto"/>
                <w:left w:val="none" w:sz="0" w:space="0" w:color="auto"/>
                <w:bottom w:val="none" w:sz="0" w:space="0" w:color="auto"/>
                <w:right w:val="none" w:sz="0" w:space="0" w:color="auto"/>
              </w:divBdr>
            </w:div>
            <w:div w:id="558631060">
              <w:marLeft w:val="0"/>
              <w:marRight w:val="0"/>
              <w:marTop w:val="0"/>
              <w:marBottom w:val="0"/>
              <w:divBdr>
                <w:top w:val="none" w:sz="0" w:space="0" w:color="auto"/>
                <w:left w:val="none" w:sz="0" w:space="0" w:color="auto"/>
                <w:bottom w:val="none" w:sz="0" w:space="0" w:color="auto"/>
                <w:right w:val="none" w:sz="0" w:space="0" w:color="auto"/>
              </w:divBdr>
            </w:div>
            <w:div w:id="709764831">
              <w:marLeft w:val="0"/>
              <w:marRight w:val="0"/>
              <w:marTop w:val="0"/>
              <w:marBottom w:val="0"/>
              <w:divBdr>
                <w:top w:val="none" w:sz="0" w:space="0" w:color="auto"/>
                <w:left w:val="none" w:sz="0" w:space="0" w:color="auto"/>
                <w:bottom w:val="none" w:sz="0" w:space="0" w:color="auto"/>
                <w:right w:val="none" w:sz="0" w:space="0" w:color="auto"/>
              </w:divBdr>
            </w:div>
            <w:div w:id="1056733546">
              <w:marLeft w:val="0"/>
              <w:marRight w:val="0"/>
              <w:marTop w:val="0"/>
              <w:marBottom w:val="0"/>
              <w:divBdr>
                <w:top w:val="none" w:sz="0" w:space="0" w:color="auto"/>
                <w:left w:val="none" w:sz="0" w:space="0" w:color="auto"/>
                <w:bottom w:val="none" w:sz="0" w:space="0" w:color="auto"/>
                <w:right w:val="none" w:sz="0" w:space="0" w:color="auto"/>
              </w:divBdr>
            </w:div>
            <w:div w:id="190847826">
              <w:marLeft w:val="0"/>
              <w:marRight w:val="0"/>
              <w:marTop w:val="0"/>
              <w:marBottom w:val="0"/>
              <w:divBdr>
                <w:top w:val="none" w:sz="0" w:space="0" w:color="auto"/>
                <w:left w:val="none" w:sz="0" w:space="0" w:color="auto"/>
                <w:bottom w:val="none" w:sz="0" w:space="0" w:color="auto"/>
                <w:right w:val="none" w:sz="0" w:space="0" w:color="auto"/>
              </w:divBdr>
            </w:div>
            <w:div w:id="385418254">
              <w:marLeft w:val="0"/>
              <w:marRight w:val="0"/>
              <w:marTop w:val="0"/>
              <w:marBottom w:val="0"/>
              <w:divBdr>
                <w:top w:val="none" w:sz="0" w:space="0" w:color="auto"/>
                <w:left w:val="none" w:sz="0" w:space="0" w:color="auto"/>
                <w:bottom w:val="none" w:sz="0" w:space="0" w:color="auto"/>
                <w:right w:val="none" w:sz="0" w:space="0" w:color="auto"/>
              </w:divBdr>
            </w:div>
            <w:div w:id="608314179">
              <w:marLeft w:val="0"/>
              <w:marRight w:val="0"/>
              <w:marTop w:val="0"/>
              <w:marBottom w:val="0"/>
              <w:divBdr>
                <w:top w:val="none" w:sz="0" w:space="0" w:color="auto"/>
                <w:left w:val="none" w:sz="0" w:space="0" w:color="auto"/>
                <w:bottom w:val="none" w:sz="0" w:space="0" w:color="auto"/>
                <w:right w:val="none" w:sz="0" w:space="0" w:color="auto"/>
              </w:divBdr>
            </w:div>
            <w:div w:id="1499073028">
              <w:marLeft w:val="0"/>
              <w:marRight w:val="0"/>
              <w:marTop w:val="0"/>
              <w:marBottom w:val="0"/>
              <w:divBdr>
                <w:top w:val="none" w:sz="0" w:space="0" w:color="auto"/>
                <w:left w:val="none" w:sz="0" w:space="0" w:color="auto"/>
                <w:bottom w:val="none" w:sz="0" w:space="0" w:color="auto"/>
                <w:right w:val="none" w:sz="0" w:space="0" w:color="auto"/>
              </w:divBdr>
            </w:div>
            <w:div w:id="1448306051">
              <w:marLeft w:val="0"/>
              <w:marRight w:val="0"/>
              <w:marTop w:val="0"/>
              <w:marBottom w:val="0"/>
              <w:divBdr>
                <w:top w:val="none" w:sz="0" w:space="0" w:color="auto"/>
                <w:left w:val="none" w:sz="0" w:space="0" w:color="auto"/>
                <w:bottom w:val="none" w:sz="0" w:space="0" w:color="auto"/>
                <w:right w:val="none" w:sz="0" w:space="0" w:color="auto"/>
              </w:divBdr>
            </w:div>
            <w:div w:id="2071074618">
              <w:marLeft w:val="0"/>
              <w:marRight w:val="0"/>
              <w:marTop w:val="0"/>
              <w:marBottom w:val="0"/>
              <w:divBdr>
                <w:top w:val="none" w:sz="0" w:space="0" w:color="auto"/>
                <w:left w:val="none" w:sz="0" w:space="0" w:color="auto"/>
                <w:bottom w:val="none" w:sz="0" w:space="0" w:color="auto"/>
                <w:right w:val="none" w:sz="0" w:space="0" w:color="auto"/>
              </w:divBdr>
            </w:div>
            <w:div w:id="535121931">
              <w:marLeft w:val="0"/>
              <w:marRight w:val="0"/>
              <w:marTop w:val="0"/>
              <w:marBottom w:val="0"/>
              <w:divBdr>
                <w:top w:val="none" w:sz="0" w:space="0" w:color="auto"/>
                <w:left w:val="none" w:sz="0" w:space="0" w:color="auto"/>
                <w:bottom w:val="none" w:sz="0" w:space="0" w:color="auto"/>
                <w:right w:val="none" w:sz="0" w:space="0" w:color="auto"/>
              </w:divBdr>
            </w:div>
            <w:div w:id="1506676379">
              <w:marLeft w:val="0"/>
              <w:marRight w:val="0"/>
              <w:marTop w:val="0"/>
              <w:marBottom w:val="0"/>
              <w:divBdr>
                <w:top w:val="none" w:sz="0" w:space="0" w:color="auto"/>
                <w:left w:val="none" w:sz="0" w:space="0" w:color="auto"/>
                <w:bottom w:val="none" w:sz="0" w:space="0" w:color="auto"/>
                <w:right w:val="none" w:sz="0" w:space="0" w:color="auto"/>
              </w:divBdr>
            </w:div>
            <w:div w:id="1681850726">
              <w:marLeft w:val="0"/>
              <w:marRight w:val="0"/>
              <w:marTop w:val="0"/>
              <w:marBottom w:val="0"/>
              <w:divBdr>
                <w:top w:val="none" w:sz="0" w:space="0" w:color="auto"/>
                <w:left w:val="none" w:sz="0" w:space="0" w:color="auto"/>
                <w:bottom w:val="none" w:sz="0" w:space="0" w:color="auto"/>
                <w:right w:val="none" w:sz="0" w:space="0" w:color="auto"/>
              </w:divBdr>
            </w:div>
            <w:div w:id="863783248">
              <w:marLeft w:val="0"/>
              <w:marRight w:val="0"/>
              <w:marTop w:val="0"/>
              <w:marBottom w:val="0"/>
              <w:divBdr>
                <w:top w:val="none" w:sz="0" w:space="0" w:color="auto"/>
                <w:left w:val="none" w:sz="0" w:space="0" w:color="auto"/>
                <w:bottom w:val="none" w:sz="0" w:space="0" w:color="auto"/>
                <w:right w:val="none" w:sz="0" w:space="0" w:color="auto"/>
              </w:divBdr>
            </w:div>
            <w:div w:id="223956454">
              <w:marLeft w:val="0"/>
              <w:marRight w:val="0"/>
              <w:marTop w:val="0"/>
              <w:marBottom w:val="0"/>
              <w:divBdr>
                <w:top w:val="none" w:sz="0" w:space="0" w:color="auto"/>
                <w:left w:val="none" w:sz="0" w:space="0" w:color="auto"/>
                <w:bottom w:val="none" w:sz="0" w:space="0" w:color="auto"/>
                <w:right w:val="none" w:sz="0" w:space="0" w:color="auto"/>
              </w:divBdr>
            </w:div>
            <w:div w:id="480856393">
              <w:marLeft w:val="0"/>
              <w:marRight w:val="0"/>
              <w:marTop w:val="0"/>
              <w:marBottom w:val="0"/>
              <w:divBdr>
                <w:top w:val="none" w:sz="0" w:space="0" w:color="auto"/>
                <w:left w:val="none" w:sz="0" w:space="0" w:color="auto"/>
                <w:bottom w:val="none" w:sz="0" w:space="0" w:color="auto"/>
                <w:right w:val="none" w:sz="0" w:space="0" w:color="auto"/>
              </w:divBdr>
            </w:div>
            <w:div w:id="316542742">
              <w:marLeft w:val="0"/>
              <w:marRight w:val="0"/>
              <w:marTop w:val="0"/>
              <w:marBottom w:val="0"/>
              <w:divBdr>
                <w:top w:val="none" w:sz="0" w:space="0" w:color="auto"/>
                <w:left w:val="none" w:sz="0" w:space="0" w:color="auto"/>
                <w:bottom w:val="none" w:sz="0" w:space="0" w:color="auto"/>
                <w:right w:val="none" w:sz="0" w:space="0" w:color="auto"/>
              </w:divBdr>
            </w:div>
            <w:div w:id="1539901614">
              <w:marLeft w:val="0"/>
              <w:marRight w:val="0"/>
              <w:marTop w:val="0"/>
              <w:marBottom w:val="0"/>
              <w:divBdr>
                <w:top w:val="none" w:sz="0" w:space="0" w:color="auto"/>
                <w:left w:val="none" w:sz="0" w:space="0" w:color="auto"/>
                <w:bottom w:val="none" w:sz="0" w:space="0" w:color="auto"/>
                <w:right w:val="none" w:sz="0" w:space="0" w:color="auto"/>
              </w:divBdr>
            </w:div>
            <w:div w:id="185021794">
              <w:marLeft w:val="0"/>
              <w:marRight w:val="0"/>
              <w:marTop w:val="0"/>
              <w:marBottom w:val="0"/>
              <w:divBdr>
                <w:top w:val="none" w:sz="0" w:space="0" w:color="auto"/>
                <w:left w:val="none" w:sz="0" w:space="0" w:color="auto"/>
                <w:bottom w:val="none" w:sz="0" w:space="0" w:color="auto"/>
                <w:right w:val="none" w:sz="0" w:space="0" w:color="auto"/>
              </w:divBdr>
            </w:div>
            <w:div w:id="459342617">
              <w:marLeft w:val="0"/>
              <w:marRight w:val="0"/>
              <w:marTop w:val="0"/>
              <w:marBottom w:val="0"/>
              <w:divBdr>
                <w:top w:val="none" w:sz="0" w:space="0" w:color="auto"/>
                <w:left w:val="none" w:sz="0" w:space="0" w:color="auto"/>
                <w:bottom w:val="none" w:sz="0" w:space="0" w:color="auto"/>
                <w:right w:val="none" w:sz="0" w:space="0" w:color="auto"/>
              </w:divBdr>
            </w:div>
            <w:div w:id="1443963570">
              <w:marLeft w:val="0"/>
              <w:marRight w:val="0"/>
              <w:marTop w:val="0"/>
              <w:marBottom w:val="0"/>
              <w:divBdr>
                <w:top w:val="none" w:sz="0" w:space="0" w:color="auto"/>
                <w:left w:val="none" w:sz="0" w:space="0" w:color="auto"/>
                <w:bottom w:val="none" w:sz="0" w:space="0" w:color="auto"/>
                <w:right w:val="none" w:sz="0" w:space="0" w:color="auto"/>
              </w:divBdr>
            </w:div>
            <w:div w:id="738671274">
              <w:marLeft w:val="0"/>
              <w:marRight w:val="0"/>
              <w:marTop w:val="0"/>
              <w:marBottom w:val="0"/>
              <w:divBdr>
                <w:top w:val="none" w:sz="0" w:space="0" w:color="auto"/>
                <w:left w:val="none" w:sz="0" w:space="0" w:color="auto"/>
                <w:bottom w:val="none" w:sz="0" w:space="0" w:color="auto"/>
                <w:right w:val="none" w:sz="0" w:space="0" w:color="auto"/>
              </w:divBdr>
            </w:div>
            <w:div w:id="858469235">
              <w:marLeft w:val="0"/>
              <w:marRight w:val="0"/>
              <w:marTop w:val="0"/>
              <w:marBottom w:val="0"/>
              <w:divBdr>
                <w:top w:val="none" w:sz="0" w:space="0" w:color="auto"/>
                <w:left w:val="none" w:sz="0" w:space="0" w:color="auto"/>
                <w:bottom w:val="none" w:sz="0" w:space="0" w:color="auto"/>
                <w:right w:val="none" w:sz="0" w:space="0" w:color="auto"/>
              </w:divBdr>
            </w:div>
            <w:div w:id="1740787692">
              <w:marLeft w:val="0"/>
              <w:marRight w:val="0"/>
              <w:marTop w:val="0"/>
              <w:marBottom w:val="0"/>
              <w:divBdr>
                <w:top w:val="none" w:sz="0" w:space="0" w:color="auto"/>
                <w:left w:val="none" w:sz="0" w:space="0" w:color="auto"/>
                <w:bottom w:val="none" w:sz="0" w:space="0" w:color="auto"/>
                <w:right w:val="none" w:sz="0" w:space="0" w:color="auto"/>
              </w:divBdr>
            </w:div>
            <w:div w:id="1066302135">
              <w:marLeft w:val="0"/>
              <w:marRight w:val="0"/>
              <w:marTop w:val="0"/>
              <w:marBottom w:val="0"/>
              <w:divBdr>
                <w:top w:val="none" w:sz="0" w:space="0" w:color="auto"/>
                <w:left w:val="none" w:sz="0" w:space="0" w:color="auto"/>
                <w:bottom w:val="none" w:sz="0" w:space="0" w:color="auto"/>
                <w:right w:val="none" w:sz="0" w:space="0" w:color="auto"/>
              </w:divBdr>
            </w:div>
            <w:div w:id="1880124249">
              <w:marLeft w:val="0"/>
              <w:marRight w:val="0"/>
              <w:marTop w:val="0"/>
              <w:marBottom w:val="0"/>
              <w:divBdr>
                <w:top w:val="none" w:sz="0" w:space="0" w:color="auto"/>
                <w:left w:val="none" w:sz="0" w:space="0" w:color="auto"/>
                <w:bottom w:val="none" w:sz="0" w:space="0" w:color="auto"/>
                <w:right w:val="none" w:sz="0" w:space="0" w:color="auto"/>
              </w:divBdr>
            </w:div>
            <w:div w:id="1873416743">
              <w:marLeft w:val="0"/>
              <w:marRight w:val="0"/>
              <w:marTop w:val="0"/>
              <w:marBottom w:val="0"/>
              <w:divBdr>
                <w:top w:val="none" w:sz="0" w:space="0" w:color="auto"/>
                <w:left w:val="none" w:sz="0" w:space="0" w:color="auto"/>
                <w:bottom w:val="none" w:sz="0" w:space="0" w:color="auto"/>
                <w:right w:val="none" w:sz="0" w:space="0" w:color="auto"/>
              </w:divBdr>
            </w:div>
            <w:div w:id="2060590147">
              <w:marLeft w:val="0"/>
              <w:marRight w:val="0"/>
              <w:marTop w:val="0"/>
              <w:marBottom w:val="0"/>
              <w:divBdr>
                <w:top w:val="none" w:sz="0" w:space="0" w:color="auto"/>
                <w:left w:val="none" w:sz="0" w:space="0" w:color="auto"/>
                <w:bottom w:val="none" w:sz="0" w:space="0" w:color="auto"/>
                <w:right w:val="none" w:sz="0" w:space="0" w:color="auto"/>
              </w:divBdr>
            </w:div>
            <w:div w:id="1303074597">
              <w:marLeft w:val="0"/>
              <w:marRight w:val="0"/>
              <w:marTop w:val="0"/>
              <w:marBottom w:val="0"/>
              <w:divBdr>
                <w:top w:val="none" w:sz="0" w:space="0" w:color="auto"/>
                <w:left w:val="none" w:sz="0" w:space="0" w:color="auto"/>
                <w:bottom w:val="none" w:sz="0" w:space="0" w:color="auto"/>
                <w:right w:val="none" w:sz="0" w:space="0" w:color="auto"/>
              </w:divBdr>
            </w:div>
            <w:div w:id="1364479024">
              <w:marLeft w:val="0"/>
              <w:marRight w:val="0"/>
              <w:marTop w:val="0"/>
              <w:marBottom w:val="0"/>
              <w:divBdr>
                <w:top w:val="none" w:sz="0" w:space="0" w:color="auto"/>
                <w:left w:val="none" w:sz="0" w:space="0" w:color="auto"/>
                <w:bottom w:val="none" w:sz="0" w:space="0" w:color="auto"/>
                <w:right w:val="none" w:sz="0" w:space="0" w:color="auto"/>
              </w:divBdr>
            </w:div>
            <w:div w:id="1511871736">
              <w:marLeft w:val="0"/>
              <w:marRight w:val="0"/>
              <w:marTop w:val="0"/>
              <w:marBottom w:val="0"/>
              <w:divBdr>
                <w:top w:val="none" w:sz="0" w:space="0" w:color="auto"/>
                <w:left w:val="none" w:sz="0" w:space="0" w:color="auto"/>
                <w:bottom w:val="none" w:sz="0" w:space="0" w:color="auto"/>
                <w:right w:val="none" w:sz="0" w:space="0" w:color="auto"/>
              </w:divBdr>
            </w:div>
            <w:div w:id="1319722499">
              <w:marLeft w:val="0"/>
              <w:marRight w:val="0"/>
              <w:marTop w:val="0"/>
              <w:marBottom w:val="0"/>
              <w:divBdr>
                <w:top w:val="none" w:sz="0" w:space="0" w:color="auto"/>
                <w:left w:val="none" w:sz="0" w:space="0" w:color="auto"/>
                <w:bottom w:val="none" w:sz="0" w:space="0" w:color="auto"/>
                <w:right w:val="none" w:sz="0" w:space="0" w:color="auto"/>
              </w:divBdr>
            </w:div>
            <w:div w:id="943732463">
              <w:marLeft w:val="0"/>
              <w:marRight w:val="0"/>
              <w:marTop w:val="0"/>
              <w:marBottom w:val="0"/>
              <w:divBdr>
                <w:top w:val="none" w:sz="0" w:space="0" w:color="auto"/>
                <w:left w:val="none" w:sz="0" w:space="0" w:color="auto"/>
                <w:bottom w:val="none" w:sz="0" w:space="0" w:color="auto"/>
                <w:right w:val="none" w:sz="0" w:space="0" w:color="auto"/>
              </w:divBdr>
            </w:div>
            <w:div w:id="395861944">
              <w:marLeft w:val="0"/>
              <w:marRight w:val="0"/>
              <w:marTop w:val="0"/>
              <w:marBottom w:val="0"/>
              <w:divBdr>
                <w:top w:val="none" w:sz="0" w:space="0" w:color="auto"/>
                <w:left w:val="none" w:sz="0" w:space="0" w:color="auto"/>
                <w:bottom w:val="none" w:sz="0" w:space="0" w:color="auto"/>
                <w:right w:val="none" w:sz="0" w:space="0" w:color="auto"/>
              </w:divBdr>
            </w:div>
            <w:div w:id="1217620945">
              <w:marLeft w:val="0"/>
              <w:marRight w:val="0"/>
              <w:marTop w:val="0"/>
              <w:marBottom w:val="0"/>
              <w:divBdr>
                <w:top w:val="none" w:sz="0" w:space="0" w:color="auto"/>
                <w:left w:val="none" w:sz="0" w:space="0" w:color="auto"/>
                <w:bottom w:val="none" w:sz="0" w:space="0" w:color="auto"/>
                <w:right w:val="none" w:sz="0" w:space="0" w:color="auto"/>
              </w:divBdr>
            </w:div>
            <w:div w:id="1357121380">
              <w:marLeft w:val="0"/>
              <w:marRight w:val="0"/>
              <w:marTop w:val="0"/>
              <w:marBottom w:val="0"/>
              <w:divBdr>
                <w:top w:val="none" w:sz="0" w:space="0" w:color="auto"/>
                <w:left w:val="none" w:sz="0" w:space="0" w:color="auto"/>
                <w:bottom w:val="none" w:sz="0" w:space="0" w:color="auto"/>
                <w:right w:val="none" w:sz="0" w:space="0" w:color="auto"/>
              </w:divBdr>
            </w:div>
            <w:div w:id="469565555">
              <w:marLeft w:val="0"/>
              <w:marRight w:val="0"/>
              <w:marTop w:val="0"/>
              <w:marBottom w:val="0"/>
              <w:divBdr>
                <w:top w:val="none" w:sz="0" w:space="0" w:color="auto"/>
                <w:left w:val="none" w:sz="0" w:space="0" w:color="auto"/>
                <w:bottom w:val="none" w:sz="0" w:space="0" w:color="auto"/>
                <w:right w:val="none" w:sz="0" w:space="0" w:color="auto"/>
              </w:divBdr>
            </w:div>
            <w:div w:id="951321536">
              <w:marLeft w:val="0"/>
              <w:marRight w:val="0"/>
              <w:marTop w:val="0"/>
              <w:marBottom w:val="0"/>
              <w:divBdr>
                <w:top w:val="none" w:sz="0" w:space="0" w:color="auto"/>
                <w:left w:val="none" w:sz="0" w:space="0" w:color="auto"/>
                <w:bottom w:val="none" w:sz="0" w:space="0" w:color="auto"/>
                <w:right w:val="none" w:sz="0" w:space="0" w:color="auto"/>
              </w:divBdr>
            </w:div>
            <w:div w:id="1408262110">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9512896">
              <w:marLeft w:val="0"/>
              <w:marRight w:val="0"/>
              <w:marTop w:val="0"/>
              <w:marBottom w:val="0"/>
              <w:divBdr>
                <w:top w:val="none" w:sz="0" w:space="0" w:color="auto"/>
                <w:left w:val="none" w:sz="0" w:space="0" w:color="auto"/>
                <w:bottom w:val="none" w:sz="0" w:space="0" w:color="auto"/>
                <w:right w:val="none" w:sz="0" w:space="0" w:color="auto"/>
              </w:divBdr>
            </w:div>
            <w:div w:id="1366367596">
              <w:marLeft w:val="0"/>
              <w:marRight w:val="0"/>
              <w:marTop w:val="0"/>
              <w:marBottom w:val="0"/>
              <w:divBdr>
                <w:top w:val="none" w:sz="0" w:space="0" w:color="auto"/>
                <w:left w:val="none" w:sz="0" w:space="0" w:color="auto"/>
                <w:bottom w:val="none" w:sz="0" w:space="0" w:color="auto"/>
                <w:right w:val="none" w:sz="0" w:space="0" w:color="auto"/>
              </w:divBdr>
            </w:div>
            <w:div w:id="1305769128">
              <w:marLeft w:val="0"/>
              <w:marRight w:val="0"/>
              <w:marTop w:val="0"/>
              <w:marBottom w:val="0"/>
              <w:divBdr>
                <w:top w:val="none" w:sz="0" w:space="0" w:color="auto"/>
                <w:left w:val="none" w:sz="0" w:space="0" w:color="auto"/>
                <w:bottom w:val="none" w:sz="0" w:space="0" w:color="auto"/>
                <w:right w:val="none" w:sz="0" w:space="0" w:color="auto"/>
              </w:divBdr>
            </w:div>
            <w:div w:id="43603604">
              <w:marLeft w:val="0"/>
              <w:marRight w:val="0"/>
              <w:marTop w:val="0"/>
              <w:marBottom w:val="0"/>
              <w:divBdr>
                <w:top w:val="none" w:sz="0" w:space="0" w:color="auto"/>
                <w:left w:val="none" w:sz="0" w:space="0" w:color="auto"/>
                <w:bottom w:val="none" w:sz="0" w:space="0" w:color="auto"/>
                <w:right w:val="none" w:sz="0" w:space="0" w:color="auto"/>
              </w:divBdr>
            </w:div>
            <w:div w:id="4209403">
              <w:marLeft w:val="0"/>
              <w:marRight w:val="0"/>
              <w:marTop w:val="0"/>
              <w:marBottom w:val="0"/>
              <w:divBdr>
                <w:top w:val="none" w:sz="0" w:space="0" w:color="auto"/>
                <w:left w:val="none" w:sz="0" w:space="0" w:color="auto"/>
                <w:bottom w:val="none" w:sz="0" w:space="0" w:color="auto"/>
                <w:right w:val="none" w:sz="0" w:space="0" w:color="auto"/>
              </w:divBdr>
            </w:div>
            <w:div w:id="978608625">
              <w:marLeft w:val="0"/>
              <w:marRight w:val="0"/>
              <w:marTop w:val="0"/>
              <w:marBottom w:val="0"/>
              <w:divBdr>
                <w:top w:val="none" w:sz="0" w:space="0" w:color="auto"/>
                <w:left w:val="none" w:sz="0" w:space="0" w:color="auto"/>
                <w:bottom w:val="none" w:sz="0" w:space="0" w:color="auto"/>
                <w:right w:val="none" w:sz="0" w:space="0" w:color="auto"/>
              </w:divBdr>
            </w:div>
            <w:div w:id="22093857">
              <w:marLeft w:val="0"/>
              <w:marRight w:val="0"/>
              <w:marTop w:val="0"/>
              <w:marBottom w:val="0"/>
              <w:divBdr>
                <w:top w:val="none" w:sz="0" w:space="0" w:color="auto"/>
                <w:left w:val="none" w:sz="0" w:space="0" w:color="auto"/>
                <w:bottom w:val="none" w:sz="0" w:space="0" w:color="auto"/>
                <w:right w:val="none" w:sz="0" w:space="0" w:color="auto"/>
              </w:divBdr>
            </w:div>
            <w:div w:id="526257860">
              <w:marLeft w:val="0"/>
              <w:marRight w:val="0"/>
              <w:marTop w:val="0"/>
              <w:marBottom w:val="0"/>
              <w:divBdr>
                <w:top w:val="none" w:sz="0" w:space="0" w:color="auto"/>
                <w:left w:val="none" w:sz="0" w:space="0" w:color="auto"/>
                <w:bottom w:val="none" w:sz="0" w:space="0" w:color="auto"/>
                <w:right w:val="none" w:sz="0" w:space="0" w:color="auto"/>
              </w:divBdr>
            </w:div>
            <w:div w:id="77143167">
              <w:marLeft w:val="0"/>
              <w:marRight w:val="0"/>
              <w:marTop w:val="0"/>
              <w:marBottom w:val="0"/>
              <w:divBdr>
                <w:top w:val="none" w:sz="0" w:space="0" w:color="auto"/>
                <w:left w:val="none" w:sz="0" w:space="0" w:color="auto"/>
                <w:bottom w:val="none" w:sz="0" w:space="0" w:color="auto"/>
                <w:right w:val="none" w:sz="0" w:space="0" w:color="auto"/>
              </w:divBdr>
            </w:div>
            <w:div w:id="1078746226">
              <w:marLeft w:val="0"/>
              <w:marRight w:val="0"/>
              <w:marTop w:val="0"/>
              <w:marBottom w:val="0"/>
              <w:divBdr>
                <w:top w:val="none" w:sz="0" w:space="0" w:color="auto"/>
                <w:left w:val="none" w:sz="0" w:space="0" w:color="auto"/>
                <w:bottom w:val="none" w:sz="0" w:space="0" w:color="auto"/>
                <w:right w:val="none" w:sz="0" w:space="0" w:color="auto"/>
              </w:divBdr>
            </w:div>
            <w:div w:id="528683228">
              <w:marLeft w:val="0"/>
              <w:marRight w:val="0"/>
              <w:marTop w:val="0"/>
              <w:marBottom w:val="0"/>
              <w:divBdr>
                <w:top w:val="none" w:sz="0" w:space="0" w:color="auto"/>
                <w:left w:val="none" w:sz="0" w:space="0" w:color="auto"/>
                <w:bottom w:val="none" w:sz="0" w:space="0" w:color="auto"/>
                <w:right w:val="none" w:sz="0" w:space="0" w:color="auto"/>
              </w:divBdr>
            </w:div>
            <w:div w:id="1458912948">
              <w:marLeft w:val="0"/>
              <w:marRight w:val="0"/>
              <w:marTop w:val="0"/>
              <w:marBottom w:val="0"/>
              <w:divBdr>
                <w:top w:val="none" w:sz="0" w:space="0" w:color="auto"/>
                <w:left w:val="none" w:sz="0" w:space="0" w:color="auto"/>
                <w:bottom w:val="none" w:sz="0" w:space="0" w:color="auto"/>
                <w:right w:val="none" w:sz="0" w:space="0" w:color="auto"/>
              </w:divBdr>
            </w:div>
            <w:div w:id="154494588">
              <w:marLeft w:val="0"/>
              <w:marRight w:val="0"/>
              <w:marTop w:val="0"/>
              <w:marBottom w:val="0"/>
              <w:divBdr>
                <w:top w:val="none" w:sz="0" w:space="0" w:color="auto"/>
                <w:left w:val="none" w:sz="0" w:space="0" w:color="auto"/>
                <w:bottom w:val="none" w:sz="0" w:space="0" w:color="auto"/>
                <w:right w:val="none" w:sz="0" w:space="0" w:color="auto"/>
              </w:divBdr>
            </w:div>
            <w:div w:id="1283925640">
              <w:marLeft w:val="0"/>
              <w:marRight w:val="0"/>
              <w:marTop w:val="0"/>
              <w:marBottom w:val="0"/>
              <w:divBdr>
                <w:top w:val="none" w:sz="0" w:space="0" w:color="auto"/>
                <w:left w:val="none" w:sz="0" w:space="0" w:color="auto"/>
                <w:bottom w:val="none" w:sz="0" w:space="0" w:color="auto"/>
                <w:right w:val="none" w:sz="0" w:space="0" w:color="auto"/>
              </w:divBdr>
            </w:div>
            <w:div w:id="1121724308">
              <w:marLeft w:val="0"/>
              <w:marRight w:val="0"/>
              <w:marTop w:val="0"/>
              <w:marBottom w:val="0"/>
              <w:divBdr>
                <w:top w:val="none" w:sz="0" w:space="0" w:color="auto"/>
                <w:left w:val="none" w:sz="0" w:space="0" w:color="auto"/>
                <w:bottom w:val="none" w:sz="0" w:space="0" w:color="auto"/>
                <w:right w:val="none" w:sz="0" w:space="0" w:color="auto"/>
              </w:divBdr>
            </w:div>
            <w:div w:id="1686780857">
              <w:marLeft w:val="0"/>
              <w:marRight w:val="0"/>
              <w:marTop w:val="0"/>
              <w:marBottom w:val="0"/>
              <w:divBdr>
                <w:top w:val="none" w:sz="0" w:space="0" w:color="auto"/>
                <w:left w:val="none" w:sz="0" w:space="0" w:color="auto"/>
                <w:bottom w:val="none" w:sz="0" w:space="0" w:color="auto"/>
                <w:right w:val="none" w:sz="0" w:space="0" w:color="auto"/>
              </w:divBdr>
            </w:div>
            <w:div w:id="794756225">
              <w:marLeft w:val="0"/>
              <w:marRight w:val="0"/>
              <w:marTop w:val="0"/>
              <w:marBottom w:val="0"/>
              <w:divBdr>
                <w:top w:val="none" w:sz="0" w:space="0" w:color="auto"/>
                <w:left w:val="none" w:sz="0" w:space="0" w:color="auto"/>
                <w:bottom w:val="none" w:sz="0" w:space="0" w:color="auto"/>
                <w:right w:val="none" w:sz="0" w:space="0" w:color="auto"/>
              </w:divBdr>
            </w:div>
            <w:div w:id="1105416692">
              <w:marLeft w:val="0"/>
              <w:marRight w:val="0"/>
              <w:marTop w:val="0"/>
              <w:marBottom w:val="0"/>
              <w:divBdr>
                <w:top w:val="none" w:sz="0" w:space="0" w:color="auto"/>
                <w:left w:val="none" w:sz="0" w:space="0" w:color="auto"/>
                <w:bottom w:val="none" w:sz="0" w:space="0" w:color="auto"/>
                <w:right w:val="none" w:sz="0" w:space="0" w:color="auto"/>
              </w:divBdr>
            </w:div>
            <w:div w:id="522744333">
              <w:marLeft w:val="0"/>
              <w:marRight w:val="0"/>
              <w:marTop w:val="0"/>
              <w:marBottom w:val="0"/>
              <w:divBdr>
                <w:top w:val="none" w:sz="0" w:space="0" w:color="auto"/>
                <w:left w:val="none" w:sz="0" w:space="0" w:color="auto"/>
                <w:bottom w:val="none" w:sz="0" w:space="0" w:color="auto"/>
                <w:right w:val="none" w:sz="0" w:space="0" w:color="auto"/>
              </w:divBdr>
            </w:div>
            <w:div w:id="22676127">
              <w:marLeft w:val="0"/>
              <w:marRight w:val="0"/>
              <w:marTop w:val="0"/>
              <w:marBottom w:val="0"/>
              <w:divBdr>
                <w:top w:val="none" w:sz="0" w:space="0" w:color="auto"/>
                <w:left w:val="none" w:sz="0" w:space="0" w:color="auto"/>
                <w:bottom w:val="none" w:sz="0" w:space="0" w:color="auto"/>
                <w:right w:val="none" w:sz="0" w:space="0" w:color="auto"/>
              </w:divBdr>
            </w:div>
            <w:div w:id="506553979">
              <w:marLeft w:val="0"/>
              <w:marRight w:val="0"/>
              <w:marTop w:val="0"/>
              <w:marBottom w:val="0"/>
              <w:divBdr>
                <w:top w:val="none" w:sz="0" w:space="0" w:color="auto"/>
                <w:left w:val="none" w:sz="0" w:space="0" w:color="auto"/>
                <w:bottom w:val="none" w:sz="0" w:space="0" w:color="auto"/>
                <w:right w:val="none" w:sz="0" w:space="0" w:color="auto"/>
              </w:divBdr>
            </w:div>
            <w:div w:id="817065958">
              <w:marLeft w:val="0"/>
              <w:marRight w:val="0"/>
              <w:marTop w:val="0"/>
              <w:marBottom w:val="0"/>
              <w:divBdr>
                <w:top w:val="none" w:sz="0" w:space="0" w:color="auto"/>
                <w:left w:val="none" w:sz="0" w:space="0" w:color="auto"/>
                <w:bottom w:val="none" w:sz="0" w:space="0" w:color="auto"/>
                <w:right w:val="none" w:sz="0" w:space="0" w:color="auto"/>
              </w:divBdr>
            </w:div>
            <w:div w:id="64038410">
              <w:marLeft w:val="0"/>
              <w:marRight w:val="0"/>
              <w:marTop w:val="0"/>
              <w:marBottom w:val="0"/>
              <w:divBdr>
                <w:top w:val="none" w:sz="0" w:space="0" w:color="auto"/>
                <w:left w:val="none" w:sz="0" w:space="0" w:color="auto"/>
                <w:bottom w:val="none" w:sz="0" w:space="0" w:color="auto"/>
                <w:right w:val="none" w:sz="0" w:space="0" w:color="auto"/>
              </w:divBdr>
            </w:div>
            <w:div w:id="1745254342">
              <w:marLeft w:val="0"/>
              <w:marRight w:val="0"/>
              <w:marTop w:val="0"/>
              <w:marBottom w:val="0"/>
              <w:divBdr>
                <w:top w:val="none" w:sz="0" w:space="0" w:color="auto"/>
                <w:left w:val="none" w:sz="0" w:space="0" w:color="auto"/>
                <w:bottom w:val="none" w:sz="0" w:space="0" w:color="auto"/>
                <w:right w:val="none" w:sz="0" w:space="0" w:color="auto"/>
              </w:divBdr>
            </w:div>
            <w:div w:id="89276058">
              <w:marLeft w:val="0"/>
              <w:marRight w:val="0"/>
              <w:marTop w:val="0"/>
              <w:marBottom w:val="0"/>
              <w:divBdr>
                <w:top w:val="none" w:sz="0" w:space="0" w:color="auto"/>
                <w:left w:val="none" w:sz="0" w:space="0" w:color="auto"/>
                <w:bottom w:val="none" w:sz="0" w:space="0" w:color="auto"/>
                <w:right w:val="none" w:sz="0" w:space="0" w:color="auto"/>
              </w:divBdr>
            </w:div>
            <w:div w:id="965231792">
              <w:marLeft w:val="0"/>
              <w:marRight w:val="0"/>
              <w:marTop w:val="0"/>
              <w:marBottom w:val="0"/>
              <w:divBdr>
                <w:top w:val="none" w:sz="0" w:space="0" w:color="auto"/>
                <w:left w:val="none" w:sz="0" w:space="0" w:color="auto"/>
                <w:bottom w:val="none" w:sz="0" w:space="0" w:color="auto"/>
                <w:right w:val="none" w:sz="0" w:space="0" w:color="auto"/>
              </w:divBdr>
            </w:div>
            <w:div w:id="783231328">
              <w:marLeft w:val="0"/>
              <w:marRight w:val="0"/>
              <w:marTop w:val="0"/>
              <w:marBottom w:val="0"/>
              <w:divBdr>
                <w:top w:val="none" w:sz="0" w:space="0" w:color="auto"/>
                <w:left w:val="none" w:sz="0" w:space="0" w:color="auto"/>
                <w:bottom w:val="none" w:sz="0" w:space="0" w:color="auto"/>
                <w:right w:val="none" w:sz="0" w:space="0" w:color="auto"/>
              </w:divBdr>
            </w:div>
            <w:div w:id="1487238373">
              <w:marLeft w:val="0"/>
              <w:marRight w:val="0"/>
              <w:marTop w:val="0"/>
              <w:marBottom w:val="0"/>
              <w:divBdr>
                <w:top w:val="none" w:sz="0" w:space="0" w:color="auto"/>
                <w:left w:val="none" w:sz="0" w:space="0" w:color="auto"/>
                <w:bottom w:val="none" w:sz="0" w:space="0" w:color="auto"/>
                <w:right w:val="none" w:sz="0" w:space="0" w:color="auto"/>
              </w:divBdr>
            </w:div>
            <w:div w:id="441268307">
              <w:marLeft w:val="0"/>
              <w:marRight w:val="0"/>
              <w:marTop w:val="0"/>
              <w:marBottom w:val="0"/>
              <w:divBdr>
                <w:top w:val="none" w:sz="0" w:space="0" w:color="auto"/>
                <w:left w:val="none" w:sz="0" w:space="0" w:color="auto"/>
                <w:bottom w:val="none" w:sz="0" w:space="0" w:color="auto"/>
                <w:right w:val="none" w:sz="0" w:space="0" w:color="auto"/>
              </w:divBdr>
            </w:div>
            <w:div w:id="1697610284">
              <w:marLeft w:val="0"/>
              <w:marRight w:val="0"/>
              <w:marTop w:val="0"/>
              <w:marBottom w:val="0"/>
              <w:divBdr>
                <w:top w:val="none" w:sz="0" w:space="0" w:color="auto"/>
                <w:left w:val="none" w:sz="0" w:space="0" w:color="auto"/>
                <w:bottom w:val="none" w:sz="0" w:space="0" w:color="auto"/>
                <w:right w:val="none" w:sz="0" w:space="0" w:color="auto"/>
              </w:divBdr>
            </w:div>
            <w:div w:id="136915837">
              <w:marLeft w:val="0"/>
              <w:marRight w:val="0"/>
              <w:marTop w:val="0"/>
              <w:marBottom w:val="0"/>
              <w:divBdr>
                <w:top w:val="none" w:sz="0" w:space="0" w:color="auto"/>
                <w:left w:val="none" w:sz="0" w:space="0" w:color="auto"/>
                <w:bottom w:val="none" w:sz="0" w:space="0" w:color="auto"/>
                <w:right w:val="none" w:sz="0" w:space="0" w:color="auto"/>
              </w:divBdr>
            </w:div>
            <w:div w:id="1669627431">
              <w:marLeft w:val="0"/>
              <w:marRight w:val="0"/>
              <w:marTop w:val="0"/>
              <w:marBottom w:val="0"/>
              <w:divBdr>
                <w:top w:val="none" w:sz="0" w:space="0" w:color="auto"/>
                <w:left w:val="none" w:sz="0" w:space="0" w:color="auto"/>
                <w:bottom w:val="none" w:sz="0" w:space="0" w:color="auto"/>
                <w:right w:val="none" w:sz="0" w:space="0" w:color="auto"/>
              </w:divBdr>
            </w:div>
            <w:div w:id="1496610534">
              <w:marLeft w:val="0"/>
              <w:marRight w:val="0"/>
              <w:marTop w:val="0"/>
              <w:marBottom w:val="0"/>
              <w:divBdr>
                <w:top w:val="none" w:sz="0" w:space="0" w:color="auto"/>
                <w:left w:val="none" w:sz="0" w:space="0" w:color="auto"/>
                <w:bottom w:val="none" w:sz="0" w:space="0" w:color="auto"/>
                <w:right w:val="none" w:sz="0" w:space="0" w:color="auto"/>
              </w:divBdr>
            </w:div>
            <w:div w:id="282731534">
              <w:marLeft w:val="0"/>
              <w:marRight w:val="0"/>
              <w:marTop w:val="0"/>
              <w:marBottom w:val="0"/>
              <w:divBdr>
                <w:top w:val="none" w:sz="0" w:space="0" w:color="auto"/>
                <w:left w:val="none" w:sz="0" w:space="0" w:color="auto"/>
                <w:bottom w:val="none" w:sz="0" w:space="0" w:color="auto"/>
                <w:right w:val="none" w:sz="0" w:space="0" w:color="auto"/>
              </w:divBdr>
            </w:div>
            <w:div w:id="1226840255">
              <w:marLeft w:val="0"/>
              <w:marRight w:val="0"/>
              <w:marTop w:val="0"/>
              <w:marBottom w:val="0"/>
              <w:divBdr>
                <w:top w:val="none" w:sz="0" w:space="0" w:color="auto"/>
                <w:left w:val="none" w:sz="0" w:space="0" w:color="auto"/>
                <w:bottom w:val="none" w:sz="0" w:space="0" w:color="auto"/>
                <w:right w:val="none" w:sz="0" w:space="0" w:color="auto"/>
              </w:divBdr>
            </w:div>
            <w:div w:id="1619532583">
              <w:marLeft w:val="0"/>
              <w:marRight w:val="0"/>
              <w:marTop w:val="0"/>
              <w:marBottom w:val="0"/>
              <w:divBdr>
                <w:top w:val="none" w:sz="0" w:space="0" w:color="auto"/>
                <w:left w:val="none" w:sz="0" w:space="0" w:color="auto"/>
                <w:bottom w:val="none" w:sz="0" w:space="0" w:color="auto"/>
                <w:right w:val="none" w:sz="0" w:space="0" w:color="auto"/>
              </w:divBdr>
            </w:div>
            <w:div w:id="1194415957">
              <w:marLeft w:val="0"/>
              <w:marRight w:val="0"/>
              <w:marTop w:val="0"/>
              <w:marBottom w:val="0"/>
              <w:divBdr>
                <w:top w:val="none" w:sz="0" w:space="0" w:color="auto"/>
                <w:left w:val="none" w:sz="0" w:space="0" w:color="auto"/>
                <w:bottom w:val="none" w:sz="0" w:space="0" w:color="auto"/>
                <w:right w:val="none" w:sz="0" w:space="0" w:color="auto"/>
              </w:divBdr>
            </w:div>
            <w:div w:id="37781431">
              <w:marLeft w:val="0"/>
              <w:marRight w:val="0"/>
              <w:marTop w:val="0"/>
              <w:marBottom w:val="0"/>
              <w:divBdr>
                <w:top w:val="none" w:sz="0" w:space="0" w:color="auto"/>
                <w:left w:val="none" w:sz="0" w:space="0" w:color="auto"/>
                <w:bottom w:val="none" w:sz="0" w:space="0" w:color="auto"/>
                <w:right w:val="none" w:sz="0" w:space="0" w:color="auto"/>
              </w:divBdr>
            </w:div>
            <w:div w:id="881329542">
              <w:marLeft w:val="0"/>
              <w:marRight w:val="0"/>
              <w:marTop w:val="0"/>
              <w:marBottom w:val="0"/>
              <w:divBdr>
                <w:top w:val="none" w:sz="0" w:space="0" w:color="auto"/>
                <w:left w:val="none" w:sz="0" w:space="0" w:color="auto"/>
                <w:bottom w:val="none" w:sz="0" w:space="0" w:color="auto"/>
                <w:right w:val="none" w:sz="0" w:space="0" w:color="auto"/>
              </w:divBdr>
            </w:div>
            <w:div w:id="1588464367">
              <w:marLeft w:val="0"/>
              <w:marRight w:val="0"/>
              <w:marTop w:val="0"/>
              <w:marBottom w:val="0"/>
              <w:divBdr>
                <w:top w:val="none" w:sz="0" w:space="0" w:color="auto"/>
                <w:left w:val="none" w:sz="0" w:space="0" w:color="auto"/>
                <w:bottom w:val="none" w:sz="0" w:space="0" w:color="auto"/>
                <w:right w:val="none" w:sz="0" w:space="0" w:color="auto"/>
              </w:divBdr>
            </w:div>
            <w:div w:id="2077315451">
              <w:marLeft w:val="0"/>
              <w:marRight w:val="0"/>
              <w:marTop w:val="0"/>
              <w:marBottom w:val="0"/>
              <w:divBdr>
                <w:top w:val="none" w:sz="0" w:space="0" w:color="auto"/>
                <w:left w:val="none" w:sz="0" w:space="0" w:color="auto"/>
                <w:bottom w:val="none" w:sz="0" w:space="0" w:color="auto"/>
                <w:right w:val="none" w:sz="0" w:space="0" w:color="auto"/>
              </w:divBdr>
            </w:div>
            <w:div w:id="2060856735">
              <w:marLeft w:val="0"/>
              <w:marRight w:val="0"/>
              <w:marTop w:val="0"/>
              <w:marBottom w:val="0"/>
              <w:divBdr>
                <w:top w:val="none" w:sz="0" w:space="0" w:color="auto"/>
                <w:left w:val="none" w:sz="0" w:space="0" w:color="auto"/>
                <w:bottom w:val="none" w:sz="0" w:space="0" w:color="auto"/>
                <w:right w:val="none" w:sz="0" w:space="0" w:color="auto"/>
              </w:divBdr>
            </w:div>
            <w:div w:id="857892841">
              <w:marLeft w:val="0"/>
              <w:marRight w:val="0"/>
              <w:marTop w:val="0"/>
              <w:marBottom w:val="0"/>
              <w:divBdr>
                <w:top w:val="none" w:sz="0" w:space="0" w:color="auto"/>
                <w:left w:val="none" w:sz="0" w:space="0" w:color="auto"/>
                <w:bottom w:val="none" w:sz="0" w:space="0" w:color="auto"/>
                <w:right w:val="none" w:sz="0" w:space="0" w:color="auto"/>
              </w:divBdr>
            </w:div>
            <w:div w:id="1880778478">
              <w:marLeft w:val="0"/>
              <w:marRight w:val="0"/>
              <w:marTop w:val="0"/>
              <w:marBottom w:val="0"/>
              <w:divBdr>
                <w:top w:val="none" w:sz="0" w:space="0" w:color="auto"/>
                <w:left w:val="none" w:sz="0" w:space="0" w:color="auto"/>
                <w:bottom w:val="none" w:sz="0" w:space="0" w:color="auto"/>
                <w:right w:val="none" w:sz="0" w:space="0" w:color="auto"/>
              </w:divBdr>
            </w:div>
            <w:div w:id="1571689830">
              <w:marLeft w:val="0"/>
              <w:marRight w:val="0"/>
              <w:marTop w:val="0"/>
              <w:marBottom w:val="0"/>
              <w:divBdr>
                <w:top w:val="none" w:sz="0" w:space="0" w:color="auto"/>
                <w:left w:val="none" w:sz="0" w:space="0" w:color="auto"/>
                <w:bottom w:val="none" w:sz="0" w:space="0" w:color="auto"/>
                <w:right w:val="none" w:sz="0" w:space="0" w:color="auto"/>
              </w:divBdr>
            </w:div>
            <w:div w:id="79956244">
              <w:marLeft w:val="0"/>
              <w:marRight w:val="0"/>
              <w:marTop w:val="0"/>
              <w:marBottom w:val="0"/>
              <w:divBdr>
                <w:top w:val="none" w:sz="0" w:space="0" w:color="auto"/>
                <w:left w:val="none" w:sz="0" w:space="0" w:color="auto"/>
                <w:bottom w:val="none" w:sz="0" w:space="0" w:color="auto"/>
                <w:right w:val="none" w:sz="0" w:space="0" w:color="auto"/>
              </w:divBdr>
            </w:div>
            <w:div w:id="1481731048">
              <w:marLeft w:val="0"/>
              <w:marRight w:val="0"/>
              <w:marTop w:val="0"/>
              <w:marBottom w:val="0"/>
              <w:divBdr>
                <w:top w:val="none" w:sz="0" w:space="0" w:color="auto"/>
                <w:left w:val="none" w:sz="0" w:space="0" w:color="auto"/>
                <w:bottom w:val="none" w:sz="0" w:space="0" w:color="auto"/>
                <w:right w:val="none" w:sz="0" w:space="0" w:color="auto"/>
              </w:divBdr>
            </w:div>
            <w:div w:id="1169709911">
              <w:marLeft w:val="0"/>
              <w:marRight w:val="0"/>
              <w:marTop w:val="0"/>
              <w:marBottom w:val="0"/>
              <w:divBdr>
                <w:top w:val="none" w:sz="0" w:space="0" w:color="auto"/>
                <w:left w:val="none" w:sz="0" w:space="0" w:color="auto"/>
                <w:bottom w:val="none" w:sz="0" w:space="0" w:color="auto"/>
                <w:right w:val="none" w:sz="0" w:space="0" w:color="auto"/>
              </w:divBdr>
            </w:div>
            <w:div w:id="1012220325">
              <w:marLeft w:val="0"/>
              <w:marRight w:val="0"/>
              <w:marTop w:val="0"/>
              <w:marBottom w:val="0"/>
              <w:divBdr>
                <w:top w:val="none" w:sz="0" w:space="0" w:color="auto"/>
                <w:left w:val="none" w:sz="0" w:space="0" w:color="auto"/>
                <w:bottom w:val="none" w:sz="0" w:space="0" w:color="auto"/>
                <w:right w:val="none" w:sz="0" w:space="0" w:color="auto"/>
              </w:divBdr>
            </w:div>
            <w:div w:id="1729261698">
              <w:marLeft w:val="0"/>
              <w:marRight w:val="0"/>
              <w:marTop w:val="0"/>
              <w:marBottom w:val="0"/>
              <w:divBdr>
                <w:top w:val="none" w:sz="0" w:space="0" w:color="auto"/>
                <w:left w:val="none" w:sz="0" w:space="0" w:color="auto"/>
                <w:bottom w:val="none" w:sz="0" w:space="0" w:color="auto"/>
                <w:right w:val="none" w:sz="0" w:space="0" w:color="auto"/>
              </w:divBdr>
            </w:div>
            <w:div w:id="1568304494">
              <w:marLeft w:val="0"/>
              <w:marRight w:val="0"/>
              <w:marTop w:val="0"/>
              <w:marBottom w:val="0"/>
              <w:divBdr>
                <w:top w:val="none" w:sz="0" w:space="0" w:color="auto"/>
                <w:left w:val="none" w:sz="0" w:space="0" w:color="auto"/>
                <w:bottom w:val="none" w:sz="0" w:space="0" w:color="auto"/>
                <w:right w:val="none" w:sz="0" w:space="0" w:color="auto"/>
              </w:divBdr>
            </w:div>
            <w:div w:id="1046565172">
              <w:marLeft w:val="0"/>
              <w:marRight w:val="0"/>
              <w:marTop w:val="0"/>
              <w:marBottom w:val="0"/>
              <w:divBdr>
                <w:top w:val="none" w:sz="0" w:space="0" w:color="auto"/>
                <w:left w:val="none" w:sz="0" w:space="0" w:color="auto"/>
                <w:bottom w:val="none" w:sz="0" w:space="0" w:color="auto"/>
                <w:right w:val="none" w:sz="0" w:space="0" w:color="auto"/>
              </w:divBdr>
            </w:div>
            <w:div w:id="1247954155">
              <w:marLeft w:val="0"/>
              <w:marRight w:val="0"/>
              <w:marTop w:val="0"/>
              <w:marBottom w:val="0"/>
              <w:divBdr>
                <w:top w:val="none" w:sz="0" w:space="0" w:color="auto"/>
                <w:left w:val="none" w:sz="0" w:space="0" w:color="auto"/>
                <w:bottom w:val="none" w:sz="0" w:space="0" w:color="auto"/>
                <w:right w:val="none" w:sz="0" w:space="0" w:color="auto"/>
              </w:divBdr>
            </w:div>
            <w:div w:id="2127657182">
              <w:marLeft w:val="0"/>
              <w:marRight w:val="0"/>
              <w:marTop w:val="0"/>
              <w:marBottom w:val="0"/>
              <w:divBdr>
                <w:top w:val="none" w:sz="0" w:space="0" w:color="auto"/>
                <w:left w:val="none" w:sz="0" w:space="0" w:color="auto"/>
                <w:bottom w:val="none" w:sz="0" w:space="0" w:color="auto"/>
                <w:right w:val="none" w:sz="0" w:space="0" w:color="auto"/>
              </w:divBdr>
            </w:div>
            <w:div w:id="89981394">
              <w:marLeft w:val="0"/>
              <w:marRight w:val="0"/>
              <w:marTop w:val="0"/>
              <w:marBottom w:val="0"/>
              <w:divBdr>
                <w:top w:val="none" w:sz="0" w:space="0" w:color="auto"/>
                <w:left w:val="none" w:sz="0" w:space="0" w:color="auto"/>
                <w:bottom w:val="none" w:sz="0" w:space="0" w:color="auto"/>
                <w:right w:val="none" w:sz="0" w:space="0" w:color="auto"/>
              </w:divBdr>
            </w:div>
            <w:div w:id="1480927272">
              <w:marLeft w:val="0"/>
              <w:marRight w:val="0"/>
              <w:marTop w:val="0"/>
              <w:marBottom w:val="0"/>
              <w:divBdr>
                <w:top w:val="none" w:sz="0" w:space="0" w:color="auto"/>
                <w:left w:val="none" w:sz="0" w:space="0" w:color="auto"/>
                <w:bottom w:val="none" w:sz="0" w:space="0" w:color="auto"/>
                <w:right w:val="none" w:sz="0" w:space="0" w:color="auto"/>
              </w:divBdr>
            </w:div>
            <w:div w:id="260840535">
              <w:marLeft w:val="0"/>
              <w:marRight w:val="0"/>
              <w:marTop w:val="0"/>
              <w:marBottom w:val="0"/>
              <w:divBdr>
                <w:top w:val="none" w:sz="0" w:space="0" w:color="auto"/>
                <w:left w:val="none" w:sz="0" w:space="0" w:color="auto"/>
                <w:bottom w:val="none" w:sz="0" w:space="0" w:color="auto"/>
                <w:right w:val="none" w:sz="0" w:space="0" w:color="auto"/>
              </w:divBdr>
            </w:div>
            <w:div w:id="1455520112">
              <w:marLeft w:val="0"/>
              <w:marRight w:val="0"/>
              <w:marTop w:val="0"/>
              <w:marBottom w:val="0"/>
              <w:divBdr>
                <w:top w:val="none" w:sz="0" w:space="0" w:color="auto"/>
                <w:left w:val="none" w:sz="0" w:space="0" w:color="auto"/>
                <w:bottom w:val="none" w:sz="0" w:space="0" w:color="auto"/>
                <w:right w:val="none" w:sz="0" w:space="0" w:color="auto"/>
              </w:divBdr>
            </w:div>
            <w:div w:id="1638291384">
              <w:marLeft w:val="0"/>
              <w:marRight w:val="0"/>
              <w:marTop w:val="0"/>
              <w:marBottom w:val="0"/>
              <w:divBdr>
                <w:top w:val="none" w:sz="0" w:space="0" w:color="auto"/>
                <w:left w:val="none" w:sz="0" w:space="0" w:color="auto"/>
                <w:bottom w:val="none" w:sz="0" w:space="0" w:color="auto"/>
                <w:right w:val="none" w:sz="0" w:space="0" w:color="auto"/>
              </w:divBdr>
            </w:div>
            <w:div w:id="1356031507">
              <w:marLeft w:val="0"/>
              <w:marRight w:val="0"/>
              <w:marTop w:val="0"/>
              <w:marBottom w:val="0"/>
              <w:divBdr>
                <w:top w:val="none" w:sz="0" w:space="0" w:color="auto"/>
                <w:left w:val="none" w:sz="0" w:space="0" w:color="auto"/>
                <w:bottom w:val="none" w:sz="0" w:space="0" w:color="auto"/>
                <w:right w:val="none" w:sz="0" w:space="0" w:color="auto"/>
              </w:divBdr>
            </w:div>
            <w:div w:id="477382297">
              <w:marLeft w:val="0"/>
              <w:marRight w:val="0"/>
              <w:marTop w:val="0"/>
              <w:marBottom w:val="0"/>
              <w:divBdr>
                <w:top w:val="none" w:sz="0" w:space="0" w:color="auto"/>
                <w:left w:val="none" w:sz="0" w:space="0" w:color="auto"/>
                <w:bottom w:val="none" w:sz="0" w:space="0" w:color="auto"/>
                <w:right w:val="none" w:sz="0" w:space="0" w:color="auto"/>
              </w:divBdr>
            </w:div>
            <w:div w:id="1998413924">
              <w:marLeft w:val="0"/>
              <w:marRight w:val="0"/>
              <w:marTop w:val="0"/>
              <w:marBottom w:val="0"/>
              <w:divBdr>
                <w:top w:val="none" w:sz="0" w:space="0" w:color="auto"/>
                <w:left w:val="none" w:sz="0" w:space="0" w:color="auto"/>
                <w:bottom w:val="none" w:sz="0" w:space="0" w:color="auto"/>
                <w:right w:val="none" w:sz="0" w:space="0" w:color="auto"/>
              </w:divBdr>
            </w:div>
            <w:div w:id="305626746">
              <w:marLeft w:val="0"/>
              <w:marRight w:val="0"/>
              <w:marTop w:val="0"/>
              <w:marBottom w:val="0"/>
              <w:divBdr>
                <w:top w:val="none" w:sz="0" w:space="0" w:color="auto"/>
                <w:left w:val="none" w:sz="0" w:space="0" w:color="auto"/>
                <w:bottom w:val="none" w:sz="0" w:space="0" w:color="auto"/>
                <w:right w:val="none" w:sz="0" w:space="0" w:color="auto"/>
              </w:divBdr>
            </w:div>
            <w:div w:id="719979553">
              <w:marLeft w:val="0"/>
              <w:marRight w:val="0"/>
              <w:marTop w:val="0"/>
              <w:marBottom w:val="0"/>
              <w:divBdr>
                <w:top w:val="none" w:sz="0" w:space="0" w:color="auto"/>
                <w:left w:val="none" w:sz="0" w:space="0" w:color="auto"/>
                <w:bottom w:val="none" w:sz="0" w:space="0" w:color="auto"/>
                <w:right w:val="none" w:sz="0" w:space="0" w:color="auto"/>
              </w:divBdr>
            </w:div>
            <w:div w:id="20696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42706">
      <w:bodyDiv w:val="1"/>
      <w:marLeft w:val="0"/>
      <w:marRight w:val="0"/>
      <w:marTop w:val="0"/>
      <w:marBottom w:val="0"/>
      <w:divBdr>
        <w:top w:val="none" w:sz="0" w:space="0" w:color="auto"/>
        <w:left w:val="none" w:sz="0" w:space="0" w:color="auto"/>
        <w:bottom w:val="none" w:sz="0" w:space="0" w:color="auto"/>
        <w:right w:val="none" w:sz="0" w:space="0" w:color="auto"/>
      </w:divBdr>
    </w:div>
    <w:div w:id="1080523508">
      <w:bodyDiv w:val="1"/>
      <w:marLeft w:val="0"/>
      <w:marRight w:val="0"/>
      <w:marTop w:val="0"/>
      <w:marBottom w:val="0"/>
      <w:divBdr>
        <w:top w:val="none" w:sz="0" w:space="0" w:color="auto"/>
        <w:left w:val="none" w:sz="0" w:space="0" w:color="auto"/>
        <w:bottom w:val="none" w:sz="0" w:space="0" w:color="auto"/>
        <w:right w:val="none" w:sz="0" w:space="0" w:color="auto"/>
      </w:divBdr>
    </w:div>
    <w:div w:id="1085539745">
      <w:bodyDiv w:val="1"/>
      <w:marLeft w:val="0"/>
      <w:marRight w:val="0"/>
      <w:marTop w:val="0"/>
      <w:marBottom w:val="0"/>
      <w:divBdr>
        <w:top w:val="none" w:sz="0" w:space="0" w:color="auto"/>
        <w:left w:val="none" w:sz="0" w:space="0" w:color="auto"/>
        <w:bottom w:val="none" w:sz="0" w:space="0" w:color="auto"/>
        <w:right w:val="none" w:sz="0" w:space="0" w:color="auto"/>
      </w:divBdr>
    </w:div>
    <w:div w:id="1118179403">
      <w:bodyDiv w:val="1"/>
      <w:marLeft w:val="0"/>
      <w:marRight w:val="0"/>
      <w:marTop w:val="0"/>
      <w:marBottom w:val="0"/>
      <w:divBdr>
        <w:top w:val="none" w:sz="0" w:space="0" w:color="auto"/>
        <w:left w:val="none" w:sz="0" w:space="0" w:color="auto"/>
        <w:bottom w:val="none" w:sz="0" w:space="0" w:color="auto"/>
        <w:right w:val="none" w:sz="0" w:space="0" w:color="auto"/>
      </w:divBdr>
    </w:div>
    <w:div w:id="1122727107">
      <w:bodyDiv w:val="1"/>
      <w:marLeft w:val="0"/>
      <w:marRight w:val="0"/>
      <w:marTop w:val="0"/>
      <w:marBottom w:val="0"/>
      <w:divBdr>
        <w:top w:val="none" w:sz="0" w:space="0" w:color="auto"/>
        <w:left w:val="none" w:sz="0" w:space="0" w:color="auto"/>
        <w:bottom w:val="none" w:sz="0" w:space="0" w:color="auto"/>
        <w:right w:val="none" w:sz="0" w:space="0" w:color="auto"/>
      </w:divBdr>
    </w:div>
    <w:div w:id="1126116981">
      <w:bodyDiv w:val="1"/>
      <w:marLeft w:val="0"/>
      <w:marRight w:val="0"/>
      <w:marTop w:val="0"/>
      <w:marBottom w:val="0"/>
      <w:divBdr>
        <w:top w:val="none" w:sz="0" w:space="0" w:color="auto"/>
        <w:left w:val="none" w:sz="0" w:space="0" w:color="auto"/>
        <w:bottom w:val="none" w:sz="0" w:space="0" w:color="auto"/>
        <w:right w:val="none" w:sz="0" w:space="0" w:color="auto"/>
      </w:divBdr>
    </w:div>
    <w:div w:id="1134904892">
      <w:bodyDiv w:val="1"/>
      <w:marLeft w:val="0"/>
      <w:marRight w:val="0"/>
      <w:marTop w:val="0"/>
      <w:marBottom w:val="0"/>
      <w:divBdr>
        <w:top w:val="none" w:sz="0" w:space="0" w:color="auto"/>
        <w:left w:val="none" w:sz="0" w:space="0" w:color="auto"/>
        <w:bottom w:val="none" w:sz="0" w:space="0" w:color="auto"/>
        <w:right w:val="none" w:sz="0" w:space="0" w:color="auto"/>
      </w:divBdr>
      <w:divsChild>
        <w:div w:id="611202716">
          <w:marLeft w:val="0"/>
          <w:marRight w:val="0"/>
          <w:marTop w:val="0"/>
          <w:marBottom w:val="0"/>
          <w:divBdr>
            <w:top w:val="none" w:sz="0" w:space="0" w:color="auto"/>
            <w:left w:val="none" w:sz="0" w:space="0" w:color="auto"/>
            <w:bottom w:val="none" w:sz="0" w:space="0" w:color="auto"/>
            <w:right w:val="none" w:sz="0" w:space="0" w:color="auto"/>
          </w:divBdr>
        </w:div>
        <w:div w:id="208567261">
          <w:marLeft w:val="0"/>
          <w:marRight w:val="0"/>
          <w:marTop w:val="0"/>
          <w:marBottom w:val="0"/>
          <w:divBdr>
            <w:top w:val="none" w:sz="0" w:space="0" w:color="auto"/>
            <w:left w:val="none" w:sz="0" w:space="0" w:color="auto"/>
            <w:bottom w:val="none" w:sz="0" w:space="0" w:color="auto"/>
            <w:right w:val="none" w:sz="0" w:space="0" w:color="auto"/>
          </w:divBdr>
        </w:div>
        <w:div w:id="183247491">
          <w:marLeft w:val="0"/>
          <w:marRight w:val="0"/>
          <w:marTop w:val="0"/>
          <w:marBottom w:val="0"/>
          <w:divBdr>
            <w:top w:val="none" w:sz="0" w:space="0" w:color="auto"/>
            <w:left w:val="none" w:sz="0" w:space="0" w:color="auto"/>
            <w:bottom w:val="none" w:sz="0" w:space="0" w:color="auto"/>
            <w:right w:val="none" w:sz="0" w:space="0" w:color="auto"/>
          </w:divBdr>
        </w:div>
        <w:div w:id="494221205">
          <w:marLeft w:val="0"/>
          <w:marRight w:val="0"/>
          <w:marTop w:val="0"/>
          <w:marBottom w:val="0"/>
          <w:divBdr>
            <w:top w:val="none" w:sz="0" w:space="0" w:color="auto"/>
            <w:left w:val="none" w:sz="0" w:space="0" w:color="auto"/>
            <w:bottom w:val="none" w:sz="0" w:space="0" w:color="auto"/>
            <w:right w:val="none" w:sz="0" w:space="0" w:color="auto"/>
          </w:divBdr>
        </w:div>
        <w:div w:id="1704089274">
          <w:marLeft w:val="0"/>
          <w:marRight w:val="0"/>
          <w:marTop w:val="0"/>
          <w:marBottom w:val="0"/>
          <w:divBdr>
            <w:top w:val="none" w:sz="0" w:space="0" w:color="auto"/>
            <w:left w:val="none" w:sz="0" w:space="0" w:color="auto"/>
            <w:bottom w:val="none" w:sz="0" w:space="0" w:color="auto"/>
            <w:right w:val="none" w:sz="0" w:space="0" w:color="auto"/>
          </w:divBdr>
        </w:div>
        <w:div w:id="814182404">
          <w:marLeft w:val="0"/>
          <w:marRight w:val="0"/>
          <w:marTop w:val="0"/>
          <w:marBottom w:val="0"/>
          <w:divBdr>
            <w:top w:val="none" w:sz="0" w:space="0" w:color="auto"/>
            <w:left w:val="none" w:sz="0" w:space="0" w:color="auto"/>
            <w:bottom w:val="none" w:sz="0" w:space="0" w:color="auto"/>
            <w:right w:val="none" w:sz="0" w:space="0" w:color="auto"/>
          </w:divBdr>
        </w:div>
        <w:div w:id="1759520178">
          <w:marLeft w:val="0"/>
          <w:marRight w:val="0"/>
          <w:marTop w:val="0"/>
          <w:marBottom w:val="0"/>
          <w:divBdr>
            <w:top w:val="none" w:sz="0" w:space="0" w:color="auto"/>
            <w:left w:val="none" w:sz="0" w:space="0" w:color="auto"/>
            <w:bottom w:val="none" w:sz="0" w:space="0" w:color="auto"/>
            <w:right w:val="none" w:sz="0" w:space="0" w:color="auto"/>
          </w:divBdr>
        </w:div>
        <w:div w:id="875850251">
          <w:marLeft w:val="0"/>
          <w:marRight w:val="0"/>
          <w:marTop w:val="0"/>
          <w:marBottom w:val="0"/>
          <w:divBdr>
            <w:top w:val="none" w:sz="0" w:space="0" w:color="auto"/>
            <w:left w:val="none" w:sz="0" w:space="0" w:color="auto"/>
            <w:bottom w:val="none" w:sz="0" w:space="0" w:color="auto"/>
            <w:right w:val="none" w:sz="0" w:space="0" w:color="auto"/>
          </w:divBdr>
        </w:div>
        <w:div w:id="1329560503">
          <w:marLeft w:val="0"/>
          <w:marRight w:val="0"/>
          <w:marTop w:val="0"/>
          <w:marBottom w:val="0"/>
          <w:divBdr>
            <w:top w:val="none" w:sz="0" w:space="0" w:color="auto"/>
            <w:left w:val="none" w:sz="0" w:space="0" w:color="auto"/>
            <w:bottom w:val="none" w:sz="0" w:space="0" w:color="auto"/>
            <w:right w:val="none" w:sz="0" w:space="0" w:color="auto"/>
          </w:divBdr>
        </w:div>
        <w:div w:id="895556385">
          <w:marLeft w:val="0"/>
          <w:marRight w:val="0"/>
          <w:marTop w:val="0"/>
          <w:marBottom w:val="0"/>
          <w:divBdr>
            <w:top w:val="none" w:sz="0" w:space="0" w:color="auto"/>
            <w:left w:val="none" w:sz="0" w:space="0" w:color="auto"/>
            <w:bottom w:val="none" w:sz="0" w:space="0" w:color="auto"/>
            <w:right w:val="none" w:sz="0" w:space="0" w:color="auto"/>
          </w:divBdr>
        </w:div>
        <w:div w:id="1212574466">
          <w:marLeft w:val="0"/>
          <w:marRight w:val="0"/>
          <w:marTop w:val="0"/>
          <w:marBottom w:val="0"/>
          <w:divBdr>
            <w:top w:val="none" w:sz="0" w:space="0" w:color="auto"/>
            <w:left w:val="none" w:sz="0" w:space="0" w:color="auto"/>
            <w:bottom w:val="none" w:sz="0" w:space="0" w:color="auto"/>
            <w:right w:val="none" w:sz="0" w:space="0" w:color="auto"/>
          </w:divBdr>
        </w:div>
        <w:div w:id="1097866058">
          <w:marLeft w:val="0"/>
          <w:marRight w:val="0"/>
          <w:marTop w:val="0"/>
          <w:marBottom w:val="0"/>
          <w:divBdr>
            <w:top w:val="none" w:sz="0" w:space="0" w:color="auto"/>
            <w:left w:val="none" w:sz="0" w:space="0" w:color="auto"/>
            <w:bottom w:val="none" w:sz="0" w:space="0" w:color="auto"/>
            <w:right w:val="none" w:sz="0" w:space="0" w:color="auto"/>
          </w:divBdr>
        </w:div>
        <w:div w:id="1666930136">
          <w:marLeft w:val="0"/>
          <w:marRight w:val="0"/>
          <w:marTop w:val="0"/>
          <w:marBottom w:val="0"/>
          <w:divBdr>
            <w:top w:val="none" w:sz="0" w:space="0" w:color="auto"/>
            <w:left w:val="none" w:sz="0" w:space="0" w:color="auto"/>
            <w:bottom w:val="none" w:sz="0" w:space="0" w:color="auto"/>
            <w:right w:val="none" w:sz="0" w:space="0" w:color="auto"/>
          </w:divBdr>
        </w:div>
        <w:div w:id="1841459940">
          <w:marLeft w:val="0"/>
          <w:marRight w:val="0"/>
          <w:marTop w:val="0"/>
          <w:marBottom w:val="0"/>
          <w:divBdr>
            <w:top w:val="none" w:sz="0" w:space="0" w:color="auto"/>
            <w:left w:val="none" w:sz="0" w:space="0" w:color="auto"/>
            <w:bottom w:val="none" w:sz="0" w:space="0" w:color="auto"/>
            <w:right w:val="none" w:sz="0" w:space="0" w:color="auto"/>
          </w:divBdr>
        </w:div>
        <w:div w:id="780758456">
          <w:marLeft w:val="0"/>
          <w:marRight w:val="0"/>
          <w:marTop w:val="0"/>
          <w:marBottom w:val="0"/>
          <w:divBdr>
            <w:top w:val="none" w:sz="0" w:space="0" w:color="auto"/>
            <w:left w:val="none" w:sz="0" w:space="0" w:color="auto"/>
            <w:bottom w:val="none" w:sz="0" w:space="0" w:color="auto"/>
            <w:right w:val="none" w:sz="0" w:space="0" w:color="auto"/>
          </w:divBdr>
        </w:div>
      </w:divsChild>
    </w:div>
    <w:div w:id="1165633175">
      <w:bodyDiv w:val="1"/>
      <w:marLeft w:val="0"/>
      <w:marRight w:val="0"/>
      <w:marTop w:val="0"/>
      <w:marBottom w:val="0"/>
      <w:divBdr>
        <w:top w:val="none" w:sz="0" w:space="0" w:color="auto"/>
        <w:left w:val="none" w:sz="0" w:space="0" w:color="auto"/>
        <w:bottom w:val="none" w:sz="0" w:space="0" w:color="auto"/>
        <w:right w:val="none" w:sz="0" w:space="0" w:color="auto"/>
      </w:divBdr>
    </w:div>
    <w:div w:id="1343125931">
      <w:bodyDiv w:val="1"/>
      <w:marLeft w:val="0"/>
      <w:marRight w:val="0"/>
      <w:marTop w:val="0"/>
      <w:marBottom w:val="0"/>
      <w:divBdr>
        <w:top w:val="none" w:sz="0" w:space="0" w:color="auto"/>
        <w:left w:val="none" w:sz="0" w:space="0" w:color="auto"/>
        <w:bottom w:val="none" w:sz="0" w:space="0" w:color="auto"/>
        <w:right w:val="none" w:sz="0" w:space="0" w:color="auto"/>
      </w:divBdr>
    </w:div>
    <w:div w:id="1347441306">
      <w:bodyDiv w:val="1"/>
      <w:marLeft w:val="0"/>
      <w:marRight w:val="0"/>
      <w:marTop w:val="0"/>
      <w:marBottom w:val="0"/>
      <w:divBdr>
        <w:top w:val="none" w:sz="0" w:space="0" w:color="auto"/>
        <w:left w:val="none" w:sz="0" w:space="0" w:color="auto"/>
        <w:bottom w:val="none" w:sz="0" w:space="0" w:color="auto"/>
        <w:right w:val="none" w:sz="0" w:space="0" w:color="auto"/>
      </w:divBdr>
    </w:div>
    <w:div w:id="1377505165">
      <w:bodyDiv w:val="1"/>
      <w:marLeft w:val="0"/>
      <w:marRight w:val="0"/>
      <w:marTop w:val="0"/>
      <w:marBottom w:val="0"/>
      <w:divBdr>
        <w:top w:val="none" w:sz="0" w:space="0" w:color="auto"/>
        <w:left w:val="none" w:sz="0" w:space="0" w:color="auto"/>
        <w:bottom w:val="none" w:sz="0" w:space="0" w:color="auto"/>
        <w:right w:val="none" w:sz="0" w:space="0" w:color="auto"/>
      </w:divBdr>
    </w:div>
    <w:div w:id="1400588872">
      <w:bodyDiv w:val="1"/>
      <w:marLeft w:val="0"/>
      <w:marRight w:val="0"/>
      <w:marTop w:val="0"/>
      <w:marBottom w:val="0"/>
      <w:divBdr>
        <w:top w:val="none" w:sz="0" w:space="0" w:color="auto"/>
        <w:left w:val="none" w:sz="0" w:space="0" w:color="auto"/>
        <w:bottom w:val="none" w:sz="0" w:space="0" w:color="auto"/>
        <w:right w:val="none" w:sz="0" w:space="0" w:color="auto"/>
      </w:divBdr>
      <w:divsChild>
        <w:div w:id="95374664">
          <w:marLeft w:val="0"/>
          <w:marRight w:val="0"/>
          <w:marTop w:val="0"/>
          <w:marBottom w:val="0"/>
          <w:divBdr>
            <w:top w:val="none" w:sz="0" w:space="0" w:color="auto"/>
            <w:left w:val="none" w:sz="0" w:space="0" w:color="auto"/>
            <w:bottom w:val="none" w:sz="0" w:space="0" w:color="auto"/>
            <w:right w:val="none" w:sz="0" w:space="0" w:color="auto"/>
          </w:divBdr>
          <w:divsChild>
            <w:div w:id="1075511514">
              <w:marLeft w:val="0"/>
              <w:marRight w:val="0"/>
              <w:marTop w:val="0"/>
              <w:marBottom w:val="0"/>
              <w:divBdr>
                <w:top w:val="none" w:sz="0" w:space="0" w:color="auto"/>
                <w:left w:val="none" w:sz="0" w:space="0" w:color="auto"/>
                <w:bottom w:val="none" w:sz="0" w:space="0" w:color="auto"/>
                <w:right w:val="none" w:sz="0" w:space="0" w:color="auto"/>
              </w:divBdr>
            </w:div>
            <w:div w:id="1002273148">
              <w:marLeft w:val="0"/>
              <w:marRight w:val="0"/>
              <w:marTop w:val="0"/>
              <w:marBottom w:val="0"/>
              <w:divBdr>
                <w:top w:val="none" w:sz="0" w:space="0" w:color="auto"/>
                <w:left w:val="none" w:sz="0" w:space="0" w:color="auto"/>
                <w:bottom w:val="none" w:sz="0" w:space="0" w:color="auto"/>
                <w:right w:val="none" w:sz="0" w:space="0" w:color="auto"/>
              </w:divBdr>
            </w:div>
            <w:div w:id="700087571">
              <w:marLeft w:val="0"/>
              <w:marRight w:val="0"/>
              <w:marTop w:val="0"/>
              <w:marBottom w:val="0"/>
              <w:divBdr>
                <w:top w:val="none" w:sz="0" w:space="0" w:color="auto"/>
                <w:left w:val="none" w:sz="0" w:space="0" w:color="auto"/>
                <w:bottom w:val="none" w:sz="0" w:space="0" w:color="auto"/>
                <w:right w:val="none" w:sz="0" w:space="0" w:color="auto"/>
              </w:divBdr>
            </w:div>
            <w:div w:id="1870608955">
              <w:marLeft w:val="0"/>
              <w:marRight w:val="0"/>
              <w:marTop w:val="0"/>
              <w:marBottom w:val="0"/>
              <w:divBdr>
                <w:top w:val="none" w:sz="0" w:space="0" w:color="auto"/>
                <w:left w:val="none" w:sz="0" w:space="0" w:color="auto"/>
                <w:bottom w:val="none" w:sz="0" w:space="0" w:color="auto"/>
                <w:right w:val="none" w:sz="0" w:space="0" w:color="auto"/>
              </w:divBdr>
            </w:div>
            <w:div w:id="2143764186">
              <w:marLeft w:val="0"/>
              <w:marRight w:val="0"/>
              <w:marTop w:val="0"/>
              <w:marBottom w:val="0"/>
              <w:divBdr>
                <w:top w:val="none" w:sz="0" w:space="0" w:color="auto"/>
                <w:left w:val="none" w:sz="0" w:space="0" w:color="auto"/>
                <w:bottom w:val="none" w:sz="0" w:space="0" w:color="auto"/>
                <w:right w:val="none" w:sz="0" w:space="0" w:color="auto"/>
              </w:divBdr>
            </w:div>
            <w:div w:id="1501040596">
              <w:marLeft w:val="0"/>
              <w:marRight w:val="0"/>
              <w:marTop w:val="0"/>
              <w:marBottom w:val="0"/>
              <w:divBdr>
                <w:top w:val="none" w:sz="0" w:space="0" w:color="auto"/>
                <w:left w:val="none" w:sz="0" w:space="0" w:color="auto"/>
                <w:bottom w:val="none" w:sz="0" w:space="0" w:color="auto"/>
                <w:right w:val="none" w:sz="0" w:space="0" w:color="auto"/>
              </w:divBdr>
            </w:div>
            <w:div w:id="1387678752">
              <w:marLeft w:val="0"/>
              <w:marRight w:val="0"/>
              <w:marTop w:val="0"/>
              <w:marBottom w:val="0"/>
              <w:divBdr>
                <w:top w:val="none" w:sz="0" w:space="0" w:color="auto"/>
                <w:left w:val="none" w:sz="0" w:space="0" w:color="auto"/>
                <w:bottom w:val="none" w:sz="0" w:space="0" w:color="auto"/>
                <w:right w:val="none" w:sz="0" w:space="0" w:color="auto"/>
              </w:divBdr>
            </w:div>
            <w:div w:id="331684520">
              <w:marLeft w:val="0"/>
              <w:marRight w:val="0"/>
              <w:marTop w:val="0"/>
              <w:marBottom w:val="0"/>
              <w:divBdr>
                <w:top w:val="none" w:sz="0" w:space="0" w:color="auto"/>
                <w:left w:val="none" w:sz="0" w:space="0" w:color="auto"/>
                <w:bottom w:val="none" w:sz="0" w:space="0" w:color="auto"/>
                <w:right w:val="none" w:sz="0" w:space="0" w:color="auto"/>
              </w:divBdr>
            </w:div>
            <w:div w:id="846214960">
              <w:marLeft w:val="0"/>
              <w:marRight w:val="0"/>
              <w:marTop w:val="0"/>
              <w:marBottom w:val="0"/>
              <w:divBdr>
                <w:top w:val="none" w:sz="0" w:space="0" w:color="auto"/>
                <w:left w:val="none" w:sz="0" w:space="0" w:color="auto"/>
                <w:bottom w:val="none" w:sz="0" w:space="0" w:color="auto"/>
                <w:right w:val="none" w:sz="0" w:space="0" w:color="auto"/>
              </w:divBdr>
            </w:div>
            <w:div w:id="1373650734">
              <w:marLeft w:val="0"/>
              <w:marRight w:val="0"/>
              <w:marTop w:val="0"/>
              <w:marBottom w:val="0"/>
              <w:divBdr>
                <w:top w:val="none" w:sz="0" w:space="0" w:color="auto"/>
                <w:left w:val="none" w:sz="0" w:space="0" w:color="auto"/>
                <w:bottom w:val="none" w:sz="0" w:space="0" w:color="auto"/>
                <w:right w:val="none" w:sz="0" w:space="0" w:color="auto"/>
              </w:divBdr>
            </w:div>
            <w:div w:id="1652247120">
              <w:marLeft w:val="0"/>
              <w:marRight w:val="0"/>
              <w:marTop w:val="0"/>
              <w:marBottom w:val="0"/>
              <w:divBdr>
                <w:top w:val="none" w:sz="0" w:space="0" w:color="auto"/>
                <w:left w:val="none" w:sz="0" w:space="0" w:color="auto"/>
                <w:bottom w:val="none" w:sz="0" w:space="0" w:color="auto"/>
                <w:right w:val="none" w:sz="0" w:space="0" w:color="auto"/>
              </w:divBdr>
            </w:div>
            <w:div w:id="157891984">
              <w:marLeft w:val="0"/>
              <w:marRight w:val="0"/>
              <w:marTop w:val="0"/>
              <w:marBottom w:val="0"/>
              <w:divBdr>
                <w:top w:val="none" w:sz="0" w:space="0" w:color="auto"/>
                <w:left w:val="none" w:sz="0" w:space="0" w:color="auto"/>
                <w:bottom w:val="none" w:sz="0" w:space="0" w:color="auto"/>
                <w:right w:val="none" w:sz="0" w:space="0" w:color="auto"/>
              </w:divBdr>
            </w:div>
            <w:div w:id="1555778035">
              <w:marLeft w:val="0"/>
              <w:marRight w:val="0"/>
              <w:marTop w:val="0"/>
              <w:marBottom w:val="0"/>
              <w:divBdr>
                <w:top w:val="none" w:sz="0" w:space="0" w:color="auto"/>
                <w:left w:val="none" w:sz="0" w:space="0" w:color="auto"/>
                <w:bottom w:val="none" w:sz="0" w:space="0" w:color="auto"/>
                <w:right w:val="none" w:sz="0" w:space="0" w:color="auto"/>
              </w:divBdr>
            </w:div>
            <w:div w:id="145781851">
              <w:marLeft w:val="0"/>
              <w:marRight w:val="0"/>
              <w:marTop w:val="0"/>
              <w:marBottom w:val="0"/>
              <w:divBdr>
                <w:top w:val="none" w:sz="0" w:space="0" w:color="auto"/>
                <w:left w:val="none" w:sz="0" w:space="0" w:color="auto"/>
                <w:bottom w:val="none" w:sz="0" w:space="0" w:color="auto"/>
                <w:right w:val="none" w:sz="0" w:space="0" w:color="auto"/>
              </w:divBdr>
            </w:div>
            <w:div w:id="1806508460">
              <w:marLeft w:val="0"/>
              <w:marRight w:val="0"/>
              <w:marTop w:val="0"/>
              <w:marBottom w:val="0"/>
              <w:divBdr>
                <w:top w:val="none" w:sz="0" w:space="0" w:color="auto"/>
                <w:left w:val="none" w:sz="0" w:space="0" w:color="auto"/>
                <w:bottom w:val="none" w:sz="0" w:space="0" w:color="auto"/>
                <w:right w:val="none" w:sz="0" w:space="0" w:color="auto"/>
              </w:divBdr>
            </w:div>
            <w:div w:id="1750929417">
              <w:marLeft w:val="0"/>
              <w:marRight w:val="0"/>
              <w:marTop w:val="0"/>
              <w:marBottom w:val="0"/>
              <w:divBdr>
                <w:top w:val="none" w:sz="0" w:space="0" w:color="auto"/>
                <w:left w:val="none" w:sz="0" w:space="0" w:color="auto"/>
                <w:bottom w:val="none" w:sz="0" w:space="0" w:color="auto"/>
                <w:right w:val="none" w:sz="0" w:space="0" w:color="auto"/>
              </w:divBdr>
            </w:div>
            <w:div w:id="827793064">
              <w:marLeft w:val="0"/>
              <w:marRight w:val="0"/>
              <w:marTop w:val="0"/>
              <w:marBottom w:val="0"/>
              <w:divBdr>
                <w:top w:val="none" w:sz="0" w:space="0" w:color="auto"/>
                <w:left w:val="none" w:sz="0" w:space="0" w:color="auto"/>
                <w:bottom w:val="none" w:sz="0" w:space="0" w:color="auto"/>
                <w:right w:val="none" w:sz="0" w:space="0" w:color="auto"/>
              </w:divBdr>
            </w:div>
            <w:div w:id="901519552">
              <w:marLeft w:val="0"/>
              <w:marRight w:val="0"/>
              <w:marTop w:val="0"/>
              <w:marBottom w:val="0"/>
              <w:divBdr>
                <w:top w:val="none" w:sz="0" w:space="0" w:color="auto"/>
                <w:left w:val="none" w:sz="0" w:space="0" w:color="auto"/>
                <w:bottom w:val="none" w:sz="0" w:space="0" w:color="auto"/>
                <w:right w:val="none" w:sz="0" w:space="0" w:color="auto"/>
              </w:divBdr>
            </w:div>
            <w:div w:id="30036801">
              <w:marLeft w:val="0"/>
              <w:marRight w:val="0"/>
              <w:marTop w:val="0"/>
              <w:marBottom w:val="0"/>
              <w:divBdr>
                <w:top w:val="none" w:sz="0" w:space="0" w:color="auto"/>
                <w:left w:val="none" w:sz="0" w:space="0" w:color="auto"/>
                <w:bottom w:val="none" w:sz="0" w:space="0" w:color="auto"/>
                <w:right w:val="none" w:sz="0" w:space="0" w:color="auto"/>
              </w:divBdr>
            </w:div>
            <w:div w:id="2122217417">
              <w:marLeft w:val="0"/>
              <w:marRight w:val="0"/>
              <w:marTop w:val="0"/>
              <w:marBottom w:val="0"/>
              <w:divBdr>
                <w:top w:val="none" w:sz="0" w:space="0" w:color="auto"/>
                <w:left w:val="none" w:sz="0" w:space="0" w:color="auto"/>
                <w:bottom w:val="none" w:sz="0" w:space="0" w:color="auto"/>
                <w:right w:val="none" w:sz="0" w:space="0" w:color="auto"/>
              </w:divBdr>
            </w:div>
            <w:div w:id="53818343">
              <w:marLeft w:val="0"/>
              <w:marRight w:val="0"/>
              <w:marTop w:val="0"/>
              <w:marBottom w:val="0"/>
              <w:divBdr>
                <w:top w:val="none" w:sz="0" w:space="0" w:color="auto"/>
                <w:left w:val="none" w:sz="0" w:space="0" w:color="auto"/>
                <w:bottom w:val="none" w:sz="0" w:space="0" w:color="auto"/>
                <w:right w:val="none" w:sz="0" w:space="0" w:color="auto"/>
              </w:divBdr>
            </w:div>
            <w:div w:id="744574939">
              <w:marLeft w:val="0"/>
              <w:marRight w:val="0"/>
              <w:marTop w:val="0"/>
              <w:marBottom w:val="0"/>
              <w:divBdr>
                <w:top w:val="none" w:sz="0" w:space="0" w:color="auto"/>
                <w:left w:val="none" w:sz="0" w:space="0" w:color="auto"/>
                <w:bottom w:val="none" w:sz="0" w:space="0" w:color="auto"/>
                <w:right w:val="none" w:sz="0" w:space="0" w:color="auto"/>
              </w:divBdr>
            </w:div>
            <w:div w:id="886916869">
              <w:marLeft w:val="0"/>
              <w:marRight w:val="0"/>
              <w:marTop w:val="0"/>
              <w:marBottom w:val="0"/>
              <w:divBdr>
                <w:top w:val="none" w:sz="0" w:space="0" w:color="auto"/>
                <w:left w:val="none" w:sz="0" w:space="0" w:color="auto"/>
                <w:bottom w:val="none" w:sz="0" w:space="0" w:color="auto"/>
                <w:right w:val="none" w:sz="0" w:space="0" w:color="auto"/>
              </w:divBdr>
            </w:div>
            <w:div w:id="375934708">
              <w:marLeft w:val="0"/>
              <w:marRight w:val="0"/>
              <w:marTop w:val="0"/>
              <w:marBottom w:val="0"/>
              <w:divBdr>
                <w:top w:val="none" w:sz="0" w:space="0" w:color="auto"/>
                <w:left w:val="none" w:sz="0" w:space="0" w:color="auto"/>
                <w:bottom w:val="none" w:sz="0" w:space="0" w:color="auto"/>
                <w:right w:val="none" w:sz="0" w:space="0" w:color="auto"/>
              </w:divBdr>
            </w:div>
            <w:div w:id="290402069">
              <w:marLeft w:val="0"/>
              <w:marRight w:val="0"/>
              <w:marTop w:val="0"/>
              <w:marBottom w:val="0"/>
              <w:divBdr>
                <w:top w:val="none" w:sz="0" w:space="0" w:color="auto"/>
                <w:left w:val="none" w:sz="0" w:space="0" w:color="auto"/>
                <w:bottom w:val="none" w:sz="0" w:space="0" w:color="auto"/>
                <w:right w:val="none" w:sz="0" w:space="0" w:color="auto"/>
              </w:divBdr>
            </w:div>
            <w:div w:id="1306616648">
              <w:marLeft w:val="0"/>
              <w:marRight w:val="0"/>
              <w:marTop w:val="0"/>
              <w:marBottom w:val="0"/>
              <w:divBdr>
                <w:top w:val="none" w:sz="0" w:space="0" w:color="auto"/>
                <w:left w:val="none" w:sz="0" w:space="0" w:color="auto"/>
                <w:bottom w:val="none" w:sz="0" w:space="0" w:color="auto"/>
                <w:right w:val="none" w:sz="0" w:space="0" w:color="auto"/>
              </w:divBdr>
            </w:div>
            <w:div w:id="1488327440">
              <w:marLeft w:val="0"/>
              <w:marRight w:val="0"/>
              <w:marTop w:val="0"/>
              <w:marBottom w:val="0"/>
              <w:divBdr>
                <w:top w:val="none" w:sz="0" w:space="0" w:color="auto"/>
                <w:left w:val="none" w:sz="0" w:space="0" w:color="auto"/>
                <w:bottom w:val="none" w:sz="0" w:space="0" w:color="auto"/>
                <w:right w:val="none" w:sz="0" w:space="0" w:color="auto"/>
              </w:divBdr>
            </w:div>
            <w:div w:id="1596985047">
              <w:marLeft w:val="0"/>
              <w:marRight w:val="0"/>
              <w:marTop w:val="0"/>
              <w:marBottom w:val="0"/>
              <w:divBdr>
                <w:top w:val="none" w:sz="0" w:space="0" w:color="auto"/>
                <w:left w:val="none" w:sz="0" w:space="0" w:color="auto"/>
                <w:bottom w:val="none" w:sz="0" w:space="0" w:color="auto"/>
                <w:right w:val="none" w:sz="0" w:space="0" w:color="auto"/>
              </w:divBdr>
            </w:div>
            <w:div w:id="1730877857">
              <w:marLeft w:val="0"/>
              <w:marRight w:val="0"/>
              <w:marTop w:val="0"/>
              <w:marBottom w:val="0"/>
              <w:divBdr>
                <w:top w:val="none" w:sz="0" w:space="0" w:color="auto"/>
                <w:left w:val="none" w:sz="0" w:space="0" w:color="auto"/>
                <w:bottom w:val="none" w:sz="0" w:space="0" w:color="auto"/>
                <w:right w:val="none" w:sz="0" w:space="0" w:color="auto"/>
              </w:divBdr>
            </w:div>
            <w:div w:id="1426269982">
              <w:marLeft w:val="0"/>
              <w:marRight w:val="0"/>
              <w:marTop w:val="0"/>
              <w:marBottom w:val="0"/>
              <w:divBdr>
                <w:top w:val="none" w:sz="0" w:space="0" w:color="auto"/>
                <w:left w:val="none" w:sz="0" w:space="0" w:color="auto"/>
                <w:bottom w:val="none" w:sz="0" w:space="0" w:color="auto"/>
                <w:right w:val="none" w:sz="0" w:space="0" w:color="auto"/>
              </w:divBdr>
            </w:div>
            <w:div w:id="1208102886">
              <w:marLeft w:val="0"/>
              <w:marRight w:val="0"/>
              <w:marTop w:val="0"/>
              <w:marBottom w:val="0"/>
              <w:divBdr>
                <w:top w:val="none" w:sz="0" w:space="0" w:color="auto"/>
                <w:left w:val="none" w:sz="0" w:space="0" w:color="auto"/>
                <w:bottom w:val="none" w:sz="0" w:space="0" w:color="auto"/>
                <w:right w:val="none" w:sz="0" w:space="0" w:color="auto"/>
              </w:divBdr>
            </w:div>
            <w:div w:id="446435127">
              <w:marLeft w:val="0"/>
              <w:marRight w:val="0"/>
              <w:marTop w:val="0"/>
              <w:marBottom w:val="0"/>
              <w:divBdr>
                <w:top w:val="none" w:sz="0" w:space="0" w:color="auto"/>
                <w:left w:val="none" w:sz="0" w:space="0" w:color="auto"/>
                <w:bottom w:val="none" w:sz="0" w:space="0" w:color="auto"/>
                <w:right w:val="none" w:sz="0" w:space="0" w:color="auto"/>
              </w:divBdr>
            </w:div>
            <w:div w:id="974916048">
              <w:marLeft w:val="0"/>
              <w:marRight w:val="0"/>
              <w:marTop w:val="0"/>
              <w:marBottom w:val="0"/>
              <w:divBdr>
                <w:top w:val="none" w:sz="0" w:space="0" w:color="auto"/>
                <w:left w:val="none" w:sz="0" w:space="0" w:color="auto"/>
                <w:bottom w:val="none" w:sz="0" w:space="0" w:color="auto"/>
                <w:right w:val="none" w:sz="0" w:space="0" w:color="auto"/>
              </w:divBdr>
            </w:div>
            <w:div w:id="235484311">
              <w:marLeft w:val="0"/>
              <w:marRight w:val="0"/>
              <w:marTop w:val="0"/>
              <w:marBottom w:val="0"/>
              <w:divBdr>
                <w:top w:val="none" w:sz="0" w:space="0" w:color="auto"/>
                <w:left w:val="none" w:sz="0" w:space="0" w:color="auto"/>
                <w:bottom w:val="none" w:sz="0" w:space="0" w:color="auto"/>
                <w:right w:val="none" w:sz="0" w:space="0" w:color="auto"/>
              </w:divBdr>
            </w:div>
            <w:div w:id="434907906">
              <w:marLeft w:val="0"/>
              <w:marRight w:val="0"/>
              <w:marTop w:val="0"/>
              <w:marBottom w:val="0"/>
              <w:divBdr>
                <w:top w:val="none" w:sz="0" w:space="0" w:color="auto"/>
                <w:left w:val="none" w:sz="0" w:space="0" w:color="auto"/>
                <w:bottom w:val="none" w:sz="0" w:space="0" w:color="auto"/>
                <w:right w:val="none" w:sz="0" w:space="0" w:color="auto"/>
              </w:divBdr>
            </w:div>
            <w:div w:id="1954097541">
              <w:marLeft w:val="0"/>
              <w:marRight w:val="0"/>
              <w:marTop w:val="0"/>
              <w:marBottom w:val="0"/>
              <w:divBdr>
                <w:top w:val="none" w:sz="0" w:space="0" w:color="auto"/>
                <w:left w:val="none" w:sz="0" w:space="0" w:color="auto"/>
                <w:bottom w:val="none" w:sz="0" w:space="0" w:color="auto"/>
                <w:right w:val="none" w:sz="0" w:space="0" w:color="auto"/>
              </w:divBdr>
            </w:div>
            <w:div w:id="1925333818">
              <w:marLeft w:val="0"/>
              <w:marRight w:val="0"/>
              <w:marTop w:val="0"/>
              <w:marBottom w:val="0"/>
              <w:divBdr>
                <w:top w:val="none" w:sz="0" w:space="0" w:color="auto"/>
                <w:left w:val="none" w:sz="0" w:space="0" w:color="auto"/>
                <w:bottom w:val="none" w:sz="0" w:space="0" w:color="auto"/>
                <w:right w:val="none" w:sz="0" w:space="0" w:color="auto"/>
              </w:divBdr>
            </w:div>
            <w:div w:id="671642866">
              <w:marLeft w:val="0"/>
              <w:marRight w:val="0"/>
              <w:marTop w:val="0"/>
              <w:marBottom w:val="0"/>
              <w:divBdr>
                <w:top w:val="none" w:sz="0" w:space="0" w:color="auto"/>
                <w:left w:val="none" w:sz="0" w:space="0" w:color="auto"/>
                <w:bottom w:val="none" w:sz="0" w:space="0" w:color="auto"/>
                <w:right w:val="none" w:sz="0" w:space="0" w:color="auto"/>
              </w:divBdr>
            </w:div>
            <w:div w:id="463235513">
              <w:marLeft w:val="0"/>
              <w:marRight w:val="0"/>
              <w:marTop w:val="0"/>
              <w:marBottom w:val="0"/>
              <w:divBdr>
                <w:top w:val="none" w:sz="0" w:space="0" w:color="auto"/>
                <w:left w:val="none" w:sz="0" w:space="0" w:color="auto"/>
                <w:bottom w:val="none" w:sz="0" w:space="0" w:color="auto"/>
                <w:right w:val="none" w:sz="0" w:space="0" w:color="auto"/>
              </w:divBdr>
            </w:div>
            <w:div w:id="314182910">
              <w:marLeft w:val="0"/>
              <w:marRight w:val="0"/>
              <w:marTop w:val="0"/>
              <w:marBottom w:val="0"/>
              <w:divBdr>
                <w:top w:val="none" w:sz="0" w:space="0" w:color="auto"/>
                <w:left w:val="none" w:sz="0" w:space="0" w:color="auto"/>
                <w:bottom w:val="none" w:sz="0" w:space="0" w:color="auto"/>
                <w:right w:val="none" w:sz="0" w:space="0" w:color="auto"/>
              </w:divBdr>
            </w:div>
            <w:div w:id="2026903176">
              <w:marLeft w:val="0"/>
              <w:marRight w:val="0"/>
              <w:marTop w:val="0"/>
              <w:marBottom w:val="0"/>
              <w:divBdr>
                <w:top w:val="none" w:sz="0" w:space="0" w:color="auto"/>
                <w:left w:val="none" w:sz="0" w:space="0" w:color="auto"/>
                <w:bottom w:val="none" w:sz="0" w:space="0" w:color="auto"/>
                <w:right w:val="none" w:sz="0" w:space="0" w:color="auto"/>
              </w:divBdr>
            </w:div>
            <w:div w:id="1922325710">
              <w:marLeft w:val="0"/>
              <w:marRight w:val="0"/>
              <w:marTop w:val="0"/>
              <w:marBottom w:val="0"/>
              <w:divBdr>
                <w:top w:val="none" w:sz="0" w:space="0" w:color="auto"/>
                <w:left w:val="none" w:sz="0" w:space="0" w:color="auto"/>
                <w:bottom w:val="none" w:sz="0" w:space="0" w:color="auto"/>
                <w:right w:val="none" w:sz="0" w:space="0" w:color="auto"/>
              </w:divBdr>
            </w:div>
            <w:div w:id="1906449998">
              <w:marLeft w:val="0"/>
              <w:marRight w:val="0"/>
              <w:marTop w:val="0"/>
              <w:marBottom w:val="0"/>
              <w:divBdr>
                <w:top w:val="none" w:sz="0" w:space="0" w:color="auto"/>
                <w:left w:val="none" w:sz="0" w:space="0" w:color="auto"/>
                <w:bottom w:val="none" w:sz="0" w:space="0" w:color="auto"/>
                <w:right w:val="none" w:sz="0" w:space="0" w:color="auto"/>
              </w:divBdr>
            </w:div>
            <w:div w:id="450393858">
              <w:marLeft w:val="0"/>
              <w:marRight w:val="0"/>
              <w:marTop w:val="0"/>
              <w:marBottom w:val="0"/>
              <w:divBdr>
                <w:top w:val="none" w:sz="0" w:space="0" w:color="auto"/>
                <w:left w:val="none" w:sz="0" w:space="0" w:color="auto"/>
                <w:bottom w:val="none" w:sz="0" w:space="0" w:color="auto"/>
                <w:right w:val="none" w:sz="0" w:space="0" w:color="auto"/>
              </w:divBdr>
            </w:div>
            <w:div w:id="786123414">
              <w:marLeft w:val="0"/>
              <w:marRight w:val="0"/>
              <w:marTop w:val="0"/>
              <w:marBottom w:val="0"/>
              <w:divBdr>
                <w:top w:val="none" w:sz="0" w:space="0" w:color="auto"/>
                <w:left w:val="none" w:sz="0" w:space="0" w:color="auto"/>
                <w:bottom w:val="none" w:sz="0" w:space="0" w:color="auto"/>
                <w:right w:val="none" w:sz="0" w:space="0" w:color="auto"/>
              </w:divBdr>
            </w:div>
            <w:div w:id="42868184">
              <w:marLeft w:val="0"/>
              <w:marRight w:val="0"/>
              <w:marTop w:val="0"/>
              <w:marBottom w:val="0"/>
              <w:divBdr>
                <w:top w:val="none" w:sz="0" w:space="0" w:color="auto"/>
                <w:left w:val="none" w:sz="0" w:space="0" w:color="auto"/>
                <w:bottom w:val="none" w:sz="0" w:space="0" w:color="auto"/>
                <w:right w:val="none" w:sz="0" w:space="0" w:color="auto"/>
              </w:divBdr>
            </w:div>
            <w:div w:id="1773234373">
              <w:marLeft w:val="0"/>
              <w:marRight w:val="0"/>
              <w:marTop w:val="0"/>
              <w:marBottom w:val="0"/>
              <w:divBdr>
                <w:top w:val="none" w:sz="0" w:space="0" w:color="auto"/>
                <w:left w:val="none" w:sz="0" w:space="0" w:color="auto"/>
                <w:bottom w:val="none" w:sz="0" w:space="0" w:color="auto"/>
                <w:right w:val="none" w:sz="0" w:space="0" w:color="auto"/>
              </w:divBdr>
            </w:div>
            <w:div w:id="61682449">
              <w:marLeft w:val="0"/>
              <w:marRight w:val="0"/>
              <w:marTop w:val="0"/>
              <w:marBottom w:val="0"/>
              <w:divBdr>
                <w:top w:val="none" w:sz="0" w:space="0" w:color="auto"/>
                <w:left w:val="none" w:sz="0" w:space="0" w:color="auto"/>
                <w:bottom w:val="none" w:sz="0" w:space="0" w:color="auto"/>
                <w:right w:val="none" w:sz="0" w:space="0" w:color="auto"/>
              </w:divBdr>
            </w:div>
            <w:div w:id="605650099">
              <w:marLeft w:val="0"/>
              <w:marRight w:val="0"/>
              <w:marTop w:val="0"/>
              <w:marBottom w:val="0"/>
              <w:divBdr>
                <w:top w:val="none" w:sz="0" w:space="0" w:color="auto"/>
                <w:left w:val="none" w:sz="0" w:space="0" w:color="auto"/>
                <w:bottom w:val="none" w:sz="0" w:space="0" w:color="auto"/>
                <w:right w:val="none" w:sz="0" w:space="0" w:color="auto"/>
              </w:divBdr>
            </w:div>
            <w:div w:id="37973526">
              <w:marLeft w:val="0"/>
              <w:marRight w:val="0"/>
              <w:marTop w:val="0"/>
              <w:marBottom w:val="0"/>
              <w:divBdr>
                <w:top w:val="none" w:sz="0" w:space="0" w:color="auto"/>
                <w:left w:val="none" w:sz="0" w:space="0" w:color="auto"/>
                <w:bottom w:val="none" w:sz="0" w:space="0" w:color="auto"/>
                <w:right w:val="none" w:sz="0" w:space="0" w:color="auto"/>
              </w:divBdr>
            </w:div>
            <w:div w:id="1877428272">
              <w:marLeft w:val="0"/>
              <w:marRight w:val="0"/>
              <w:marTop w:val="0"/>
              <w:marBottom w:val="0"/>
              <w:divBdr>
                <w:top w:val="none" w:sz="0" w:space="0" w:color="auto"/>
                <w:left w:val="none" w:sz="0" w:space="0" w:color="auto"/>
                <w:bottom w:val="none" w:sz="0" w:space="0" w:color="auto"/>
                <w:right w:val="none" w:sz="0" w:space="0" w:color="auto"/>
              </w:divBdr>
            </w:div>
            <w:div w:id="137193739">
              <w:marLeft w:val="0"/>
              <w:marRight w:val="0"/>
              <w:marTop w:val="0"/>
              <w:marBottom w:val="0"/>
              <w:divBdr>
                <w:top w:val="none" w:sz="0" w:space="0" w:color="auto"/>
                <w:left w:val="none" w:sz="0" w:space="0" w:color="auto"/>
                <w:bottom w:val="none" w:sz="0" w:space="0" w:color="auto"/>
                <w:right w:val="none" w:sz="0" w:space="0" w:color="auto"/>
              </w:divBdr>
            </w:div>
            <w:div w:id="2074161933">
              <w:marLeft w:val="0"/>
              <w:marRight w:val="0"/>
              <w:marTop w:val="0"/>
              <w:marBottom w:val="0"/>
              <w:divBdr>
                <w:top w:val="none" w:sz="0" w:space="0" w:color="auto"/>
                <w:left w:val="none" w:sz="0" w:space="0" w:color="auto"/>
                <w:bottom w:val="none" w:sz="0" w:space="0" w:color="auto"/>
                <w:right w:val="none" w:sz="0" w:space="0" w:color="auto"/>
              </w:divBdr>
            </w:div>
            <w:div w:id="172455503">
              <w:marLeft w:val="0"/>
              <w:marRight w:val="0"/>
              <w:marTop w:val="0"/>
              <w:marBottom w:val="0"/>
              <w:divBdr>
                <w:top w:val="none" w:sz="0" w:space="0" w:color="auto"/>
                <w:left w:val="none" w:sz="0" w:space="0" w:color="auto"/>
                <w:bottom w:val="none" w:sz="0" w:space="0" w:color="auto"/>
                <w:right w:val="none" w:sz="0" w:space="0" w:color="auto"/>
              </w:divBdr>
            </w:div>
            <w:div w:id="1593124466">
              <w:marLeft w:val="0"/>
              <w:marRight w:val="0"/>
              <w:marTop w:val="0"/>
              <w:marBottom w:val="0"/>
              <w:divBdr>
                <w:top w:val="none" w:sz="0" w:space="0" w:color="auto"/>
                <w:left w:val="none" w:sz="0" w:space="0" w:color="auto"/>
                <w:bottom w:val="none" w:sz="0" w:space="0" w:color="auto"/>
                <w:right w:val="none" w:sz="0" w:space="0" w:color="auto"/>
              </w:divBdr>
            </w:div>
            <w:div w:id="2106411777">
              <w:marLeft w:val="0"/>
              <w:marRight w:val="0"/>
              <w:marTop w:val="0"/>
              <w:marBottom w:val="0"/>
              <w:divBdr>
                <w:top w:val="none" w:sz="0" w:space="0" w:color="auto"/>
                <w:left w:val="none" w:sz="0" w:space="0" w:color="auto"/>
                <w:bottom w:val="none" w:sz="0" w:space="0" w:color="auto"/>
                <w:right w:val="none" w:sz="0" w:space="0" w:color="auto"/>
              </w:divBdr>
            </w:div>
            <w:div w:id="1944074248">
              <w:marLeft w:val="0"/>
              <w:marRight w:val="0"/>
              <w:marTop w:val="0"/>
              <w:marBottom w:val="0"/>
              <w:divBdr>
                <w:top w:val="none" w:sz="0" w:space="0" w:color="auto"/>
                <w:left w:val="none" w:sz="0" w:space="0" w:color="auto"/>
                <w:bottom w:val="none" w:sz="0" w:space="0" w:color="auto"/>
                <w:right w:val="none" w:sz="0" w:space="0" w:color="auto"/>
              </w:divBdr>
            </w:div>
            <w:div w:id="296498359">
              <w:marLeft w:val="0"/>
              <w:marRight w:val="0"/>
              <w:marTop w:val="0"/>
              <w:marBottom w:val="0"/>
              <w:divBdr>
                <w:top w:val="none" w:sz="0" w:space="0" w:color="auto"/>
                <w:left w:val="none" w:sz="0" w:space="0" w:color="auto"/>
                <w:bottom w:val="none" w:sz="0" w:space="0" w:color="auto"/>
                <w:right w:val="none" w:sz="0" w:space="0" w:color="auto"/>
              </w:divBdr>
            </w:div>
            <w:div w:id="1796828680">
              <w:marLeft w:val="0"/>
              <w:marRight w:val="0"/>
              <w:marTop w:val="0"/>
              <w:marBottom w:val="0"/>
              <w:divBdr>
                <w:top w:val="none" w:sz="0" w:space="0" w:color="auto"/>
                <w:left w:val="none" w:sz="0" w:space="0" w:color="auto"/>
                <w:bottom w:val="none" w:sz="0" w:space="0" w:color="auto"/>
                <w:right w:val="none" w:sz="0" w:space="0" w:color="auto"/>
              </w:divBdr>
            </w:div>
            <w:div w:id="1505827000">
              <w:marLeft w:val="0"/>
              <w:marRight w:val="0"/>
              <w:marTop w:val="0"/>
              <w:marBottom w:val="0"/>
              <w:divBdr>
                <w:top w:val="none" w:sz="0" w:space="0" w:color="auto"/>
                <w:left w:val="none" w:sz="0" w:space="0" w:color="auto"/>
                <w:bottom w:val="none" w:sz="0" w:space="0" w:color="auto"/>
                <w:right w:val="none" w:sz="0" w:space="0" w:color="auto"/>
              </w:divBdr>
            </w:div>
            <w:div w:id="1281455431">
              <w:marLeft w:val="0"/>
              <w:marRight w:val="0"/>
              <w:marTop w:val="0"/>
              <w:marBottom w:val="0"/>
              <w:divBdr>
                <w:top w:val="none" w:sz="0" w:space="0" w:color="auto"/>
                <w:left w:val="none" w:sz="0" w:space="0" w:color="auto"/>
                <w:bottom w:val="none" w:sz="0" w:space="0" w:color="auto"/>
                <w:right w:val="none" w:sz="0" w:space="0" w:color="auto"/>
              </w:divBdr>
            </w:div>
            <w:div w:id="1106657585">
              <w:marLeft w:val="0"/>
              <w:marRight w:val="0"/>
              <w:marTop w:val="0"/>
              <w:marBottom w:val="0"/>
              <w:divBdr>
                <w:top w:val="none" w:sz="0" w:space="0" w:color="auto"/>
                <w:left w:val="none" w:sz="0" w:space="0" w:color="auto"/>
                <w:bottom w:val="none" w:sz="0" w:space="0" w:color="auto"/>
                <w:right w:val="none" w:sz="0" w:space="0" w:color="auto"/>
              </w:divBdr>
            </w:div>
            <w:div w:id="2110272324">
              <w:marLeft w:val="0"/>
              <w:marRight w:val="0"/>
              <w:marTop w:val="0"/>
              <w:marBottom w:val="0"/>
              <w:divBdr>
                <w:top w:val="none" w:sz="0" w:space="0" w:color="auto"/>
                <w:left w:val="none" w:sz="0" w:space="0" w:color="auto"/>
                <w:bottom w:val="none" w:sz="0" w:space="0" w:color="auto"/>
                <w:right w:val="none" w:sz="0" w:space="0" w:color="auto"/>
              </w:divBdr>
            </w:div>
            <w:div w:id="1219440643">
              <w:marLeft w:val="0"/>
              <w:marRight w:val="0"/>
              <w:marTop w:val="0"/>
              <w:marBottom w:val="0"/>
              <w:divBdr>
                <w:top w:val="none" w:sz="0" w:space="0" w:color="auto"/>
                <w:left w:val="none" w:sz="0" w:space="0" w:color="auto"/>
                <w:bottom w:val="none" w:sz="0" w:space="0" w:color="auto"/>
                <w:right w:val="none" w:sz="0" w:space="0" w:color="auto"/>
              </w:divBdr>
            </w:div>
            <w:div w:id="1901861749">
              <w:marLeft w:val="0"/>
              <w:marRight w:val="0"/>
              <w:marTop w:val="0"/>
              <w:marBottom w:val="0"/>
              <w:divBdr>
                <w:top w:val="none" w:sz="0" w:space="0" w:color="auto"/>
                <w:left w:val="none" w:sz="0" w:space="0" w:color="auto"/>
                <w:bottom w:val="none" w:sz="0" w:space="0" w:color="auto"/>
                <w:right w:val="none" w:sz="0" w:space="0" w:color="auto"/>
              </w:divBdr>
            </w:div>
            <w:div w:id="1716348054">
              <w:marLeft w:val="0"/>
              <w:marRight w:val="0"/>
              <w:marTop w:val="0"/>
              <w:marBottom w:val="0"/>
              <w:divBdr>
                <w:top w:val="none" w:sz="0" w:space="0" w:color="auto"/>
                <w:left w:val="none" w:sz="0" w:space="0" w:color="auto"/>
                <w:bottom w:val="none" w:sz="0" w:space="0" w:color="auto"/>
                <w:right w:val="none" w:sz="0" w:space="0" w:color="auto"/>
              </w:divBdr>
            </w:div>
            <w:div w:id="1661497148">
              <w:marLeft w:val="0"/>
              <w:marRight w:val="0"/>
              <w:marTop w:val="0"/>
              <w:marBottom w:val="0"/>
              <w:divBdr>
                <w:top w:val="none" w:sz="0" w:space="0" w:color="auto"/>
                <w:left w:val="none" w:sz="0" w:space="0" w:color="auto"/>
                <w:bottom w:val="none" w:sz="0" w:space="0" w:color="auto"/>
                <w:right w:val="none" w:sz="0" w:space="0" w:color="auto"/>
              </w:divBdr>
            </w:div>
            <w:div w:id="109128449">
              <w:marLeft w:val="0"/>
              <w:marRight w:val="0"/>
              <w:marTop w:val="0"/>
              <w:marBottom w:val="0"/>
              <w:divBdr>
                <w:top w:val="none" w:sz="0" w:space="0" w:color="auto"/>
                <w:left w:val="none" w:sz="0" w:space="0" w:color="auto"/>
                <w:bottom w:val="none" w:sz="0" w:space="0" w:color="auto"/>
                <w:right w:val="none" w:sz="0" w:space="0" w:color="auto"/>
              </w:divBdr>
            </w:div>
            <w:div w:id="18312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444082">
      <w:bodyDiv w:val="1"/>
      <w:marLeft w:val="0"/>
      <w:marRight w:val="0"/>
      <w:marTop w:val="0"/>
      <w:marBottom w:val="0"/>
      <w:divBdr>
        <w:top w:val="none" w:sz="0" w:space="0" w:color="auto"/>
        <w:left w:val="none" w:sz="0" w:space="0" w:color="auto"/>
        <w:bottom w:val="none" w:sz="0" w:space="0" w:color="auto"/>
        <w:right w:val="none" w:sz="0" w:space="0" w:color="auto"/>
      </w:divBdr>
    </w:div>
    <w:div w:id="1774741464">
      <w:bodyDiv w:val="1"/>
      <w:marLeft w:val="0"/>
      <w:marRight w:val="0"/>
      <w:marTop w:val="0"/>
      <w:marBottom w:val="0"/>
      <w:divBdr>
        <w:top w:val="none" w:sz="0" w:space="0" w:color="auto"/>
        <w:left w:val="none" w:sz="0" w:space="0" w:color="auto"/>
        <w:bottom w:val="none" w:sz="0" w:space="0" w:color="auto"/>
        <w:right w:val="none" w:sz="0" w:space="0" w:color="auto"/>
      </w:divBdr>
    </w:div>
    <w:div w:id="1849323947">
      <w:bodyDiv w:val="1"/>
      <w:marLeft w:val="0"/>
      <w:marRight w:val="0"/>
      <w:marTop w:val="0"/>
      <w:marBottom w:val="0"/>
      <w:divBdr>
        <w:top w:val="none" w:sz="0" w:space="0" w:color="auto"/>
        <w:left w:val="none" w:sz="0" w:space="0" w:color="auto"/>
        <w:bottom w:val="none" w:sz="0" w:space="0" w:color="auto"/>
        <w:right w:val="none" w:sz="0" w:space="0" w:color="auto"/>
      </w:divBdr>
    </w:div>
    <w:div w:id="1855918375">
      <w:bodyDiv w:val="1"/>
      <w:marLeft w:val="0"/>
      <w:marRight w:val="0"/>
      <w:marTop w:val="0"/>
      <w:marBottom w:val="0"/>
      <w:divBdr>
        <w:top w:val="none" w:sz="0" w:space="0" w:color="auto"/>
        <w:left w:val="none" w:sz="0" w:space="0" w:color="auto"/>
        <w:bottom w:val="none" w:sz="0" w:space="0" w:color="auto"/>
        <w:right w:val="none" w:sz="0" w:space="0" w:color="auto"/>
      </w:divBdr>
    </w:div>
    <w:div w:id="1986472532">
      <w:bodyDiv w:val="1"/>
      <w:marLeft w:val="0"/>
      <w:marRight w:val="0"/>
      <w:marTop w:val="0"/>
      <w:marBottom w:val="0"/>
      <w:divBdr>
        <w:top w:val="none" w:sz="0" w:space="0" w:color="auto"/>
        <w:left w:val="none" w:sz="0" w:space="0" w:color="auto"/>
        <w:bottom w:val="none" w:sz="0" w:space="0" w:color="auto"/>
        <w:right w:val="none" w:sz="0" w:space="0" w:color="auto"/>
      </w:divBdr>
    </w:div>
    <w:div w:id="1998535084">
      <w:bodyDiv w:val="1"/>
      <w:marLeft w:val="0"/>
      <w:marRight w:val="0"/>
      <w:marTop w:val="0"/>
      <w:marBottom w:val="0"/>
      <w:divBdr>
        <w:top w:val="none" w:sz="0" w:space="0" w:color="auto"/>
        <w:left w:val="none" w:sz="0" w:space="0" w:color="auto"/>
        <w:bottom w:val="none" w:sz="0" w:space="0" w:color="auto"/>
        <w:right w:val="none" w:sz="0" w:space="0" w:color="auto"/>
      </w:divBdr>
    </w:div>
    <w:div w:id="204571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14" TargetMode="External"/><Relationship Id="rId18" Type="http://schemas.openxmlformats.org/officeDocument/2006/relationships/hyperlink" Target="http://dostup.scli.ru:8111/content/act/f4e41c8c-eb07-49e8-ac55-49881b470997.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EB3BFF0EC9C3787AD219489F231CD065093A8B35278FDFB6D845EF329306E2CA22FA52003BC8lA1DM" TargetMode="External"/><Relationship Id="rId7" Type="http://schemas.openxmlformats.org/officeDocument/2006/relationships/footnotes" Target="footnotes.xml"/><Relationship Id="rId12" Type="http://schemas.openxmlformats.org/officeDocument/2006/relationships/hyperlink" Target="garantF1://8807185.0" TargetMode="External"/><Relationship Id="rId17" Type="http://schemas.openxmlformats.org/officeDocument/2006/relationships/hyperlink" Target="garantF1://8807185.0" TargetMode="External"/><Relationship Id="rId25"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garantF1://8807185.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07185.0" TargetMode="External"/><Relationship Id="rId24"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garantF1://8807185.0" TargetMode="External"/><Relationship Id="rId23" Type="http://schemas.openxmlformats.org/officeDocument/2006/relationships/image" Target="media/image2.emf"/><Relationship Id="rId10" Type="http://schemas.openxmlformats.org/officeDocument/2006/relationships/hyperlink" Target="consultantplus://offline/ref=E908F321C971A169D7C651F0EF5D846D59CDF22CBCA2C48D4B2EFCF505cFBAN" TargetMode="External"/><Relationship Id="rId19" Type="http://schemas.openxmlformats.org/officeDocument/2006/relationships/hyperlink" Target="garantF1://8836596.0" TargetMode="External"/><Relationship Id="rId4" Type="http://schemas.microsoft.com/office/2007/relationships/stylesWithEffects" Target="stylesWithEffects.xml"/><Relationship Id="rId9" Type="http://schemas.openxmlformats.org/officeDocument/2006/relationships/hyperlink" Target="consultantplus://offline/ref=EB3BFF0EC9C3787AD219489F231CD065093A8B35278FDFB6D845EF329306E2CA22FA52003BC8lA1DM" TargetMode="External"/><Relationship Id="rId14" Type="http://schemas.openxmlformats.org/officeDocument/2006/relationships/hyperlink" Target="garantF1://8807185.0" TargetMode="External"/><Relationship Id="rId22" Type="http://schemas.openxmlformats.org/officeDocument/2006/relationships/image" Target="media/image1.e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303F4-272F-40CF-B1E6-DE483E0BF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167</Pages>
  <Words>38669</Words>
  <Characters>220415</Characters>
  <Application>Microsoft Office Word</Application>
  <DocSecurity>0</DocSecurity>
  <Lines>1836</Lines>
  <Paragraphs>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cp:lastPrinted>2020-03-27T13:28:00Z</cp:lastPrinted>
  <dcterms:created xsi:type="dcterms:W3CDTF">2020-03-30T13:09:00Z</dcterms:created>
  <dcterms:modified xsi:type="dcterms:W3CDTF">2020-03-30T13:09:00Z</dcterms:modified>
</cp:coreProperties>
</file>