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C8" w:rsidRDefault="00446DC8" w:rsidP="00172E78">
      <w:pPr>
        <w:tabs>
          <w:tab w:val="left" w:pos="283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446DC8" w:rsidRDefault="00446DC8" w:rsidP="00172E78">
      <w:pPr>
        <w:tabs>
          <w:tab w:val="left" w:pos="2835"/>
        </w:tabs>
        <w:outlineLvl w:val="0"/>
        <w:rPr>
          <w:sz w:val="28"/>
          <w:szCs w:val="28"/>
        </w:rPr>
      </w:pPr>
    </w:p>
    <w:p w:rsidR="00446DC8" w:rsidRDefault="00446DC8" w:rsidP="001F3A40">
      <w:pPr>
        <w:tabs>
          <w:tab w:val="left" w:pos="2835"/>
        </w:tabs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46DC8" w:rsidRDefault="00446DC8" w:rsidP="00172E78">
      <w:pPr>
        <w:tabs>
          <w:tab w:val="left" w:pos="1065"/>
        </w:tabs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АДМИНИСТРАЦИИ САБАНЧЕЕВСКОГО СЕЛЬСКОГО ПОСЕЛЕНИЯ    АТЯШЕВСКОГО МУНИЦИПАЛЬНОГО РАЙОНА                                                        РЕСПУБЛИКИ МОРДОВИ</w:t>
      </w: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>от 16 марта 2020  года</w:t>
      </w:r>
      <w:r>
        <w:rPr>
          <w:sz w:val="26"/>
          <w:szCs w:val="26"/>
        </w:rPr>
        <w:tab/>
        <w:t xml:space="preserve">                                                                                          № 8</w:t>
      </w:r>
    </w:p>
    <w:p w:rsidR="00446DC8" w:rsidRPr="00172E78" w:rsidRDefault="00446DC8" w:rsidP="00172E78">
      <w:r w:rsidRPr="00172E78">
        <w:t xml:space="preserve">                                                         </w:t>
      </w:r>
      <w:r>
        <w:t xml:space="preserve">   </w:t>
      </w:r>
      <w:r w:rsidRPr="00172E78">
        <w:t xml:space="preserve"> с. Сабанчеево</w:t>
      </w:r>
    </w:p>
    <w:p w:rsidR="00446DC8" w:rsidRDefault="00446DC8" w:rsidP="00172E78">
      <w:pPr>
        <w:jc w:val="center"/>
        <w:rPr>
          <w:b/>
          <w:sz w:val="26"/>
          <w:szCs w:val="26"/>
        </w:rPr>
      </w:pPr>
    </w:p>
    <w:p w:rsidR="00446DC8" w:rsidRDefault="00446DC8" w:rsidP="00172E7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утверждении перечня и значимости ежемесячных и ежеквартальных показателей (индикаторов)  эффективности управленческой деятельности администрации Сабанчеевского сельского поселения Атяшевского муниципального района </w:t>
      </w:r>
    </w:p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 xml:space="preserve">            В соответствии с рекомендуемым Администрацией Атяшевского муниципального района перечнем и значимостью ежемесячных и ежеквартальных показателей (индикаторов) эффективности управленческой деятельности органов местного самоуправления, на основании пункта 2 Приложения 5 Решения Совета депутатов Сабанчеевского сельского поселения от 10.08.2006 г. № 21 </w:t>
      </w:r>
      <w:r>
        <w:rPr>
          <w:sz w:val="28"/>
          <w:szCs w:val="28"/>
        </w:rPr>
        <w:t xml:space="preserve">«Об установлении размеров и условий оплаты труда Главы Сабанчеевского сельского поселения и муниципальных служащих Сабанчеевского сельского поселения»,  </w:t>
      </w:r>
      <w:r>
        <w:rPr>
          <w:sz w:val="26"/>
          <w:szCs w:val="26"/>
        </w:rPr>
        <w:t xml:space="preserve">администрация Сабанчеевского сельского поселения постановляет: </w:t>
      </w:r>
    </w:p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</w:p>
    <w:p w:rsidR="00446DC8" w:rsidRDefault="00446DC8" w:rsidP="00FB154D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446DC8" w:rsidRDefault="00446DC8" w:rsidP="00FB154D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перечень  и  значимость  ежеквартальных показателей (индикаторов)  эффективности управленческой деятельности органа местного  самоуправления - Сабанчеевское сельское поселение Атяшевского  муниципального  района (Приложение 1).</w:t>
      </w:r>
    </w:p>
    <w:p w:rsidR="00446DC8" w:rsidRDefault="00446DC8" w:rsidP="00B3755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2) перечень  и  значимость  ежемесячных показателей (индикаторов)  эффективности управленческой деятельности органа местного  самоуправления - Сабанчеевское сельское поселение Атяшевского  муниципального  района (Приложение 2).</w:t>
      </w:r>
    </w:p>
    <w:p w:rsidR="00446DC8" w:rsidRDefault="00446DC8" w:rsidP="00FB154D">
      <w:pPr>
        <w:rPr>
          <w:sz w:val="26"/>
          <w:szCs w:val="26"/>
        </w:rPr>
      </w:pPr>
      <w:r>
        <w:rPr>
          <w:sz w:val="28"/>
          <w:szCs w:val="28"/>
        </w:rPr>
        <w:t xml:space="preserve">         </w:t>
      </w:r>
      <w:r>
        <w:rPr>
          <w:sz w:val="26"/>
          <w:szCs w:val="26"/>
        </w:rPr>
        <w:t>2.  Признать утратившую силу Постановление администрации Сабанчеевского сельского поселения  Атяшевского муниципального района Республики Мордовия  от 14.06.2018 г. № 12.</w:t>
      </w:r>
    </w:p>
    <w:p w:rsidR="00446DC8" w:rsidRDefault="00446DC8" w:rsidP="00FB15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Контроль за  исполнением настоящего Постановления возложить  на   главного бухгалтера Администрации Сабанчеевского сельского поселения Т.К.Михайлову.</w:t>
      </w:r>
    </w:p>
    <w:p w:rsidR="00446DC8" w:rsidRDefault="00446DC8" w:rsidP="00B375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Настоящее Постановление вступает в силу со дня его подписания и распространяет свое действие на правоотношения, возникшие с 1 января 2020 года.</w:t>
      </w: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>Глава Сабанчеевского сельского поселения                                 В.П.Сидоров</w:t>
      </w:r>
    </w:p>
    <w:p w:rsidR="00446DC8" w:rsidRDefault="00446DC8" w:rsidP="00172E78"/>
    <w:p w:rsidR="00446DC8" w:rsidRDefault="00446DC8" w:rsidP="00172E78"/>
    <w:p w:rsidR="00446DC8" w:rsidRDefault="00446DC8" w:rsidP="00172E78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B37557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 №1</w:t>
      </w:r>
    </w:p>
    <w:p w:rsidR="00446DC8" w:rsidRDefault="00446DC8" w:rsidP="00B37557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</w:t>
      </w:r>
    </w:p>
    <w:p w:rsidR="00446DC8" w:rsidRDefault="00446DC8" w:rsidP="00B37557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Сабанчеевского сельского поселения</w:t>
      </w:r>
    </w:p>
    <w:p w:rsidR="00446DC8" w:rsidRDefault="00446DC8" w:rsidP="00B37557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от 16.03.2020 г. № 8</w:t>
      </w: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EC0574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4F21C2">
        <w:rPr>
          <w:sz w:val="28"/>
          <w:szCs w:val="28"/>
        </w:rPr>
        <w:t xml:space="preserve">еречень и значимость ежеквартальных показателей </w:t>
      </w:r>
    </w:p>
    <w:p w:rsidR="00446DC8" w:rsidRPr="004F21C2" w:rsidRDefault="00446DC8" w:rsidP="00EC0574">
      <w:pPr>
        <w:jc w:val="center"/>
        <w:rPr>
          <w:sz w:val="28"/>
          <w:szCs w:val="28"/>
        </w:rPr>
      </w:pPr>
      <w:r w:rsidRPr="004F21C2">
        <w:rPr>
          <w:sz w:val="28"/>
          <w:szCs w:val="28"/>
        </w:rPr>
        <w:t>(индикаторов) эффективности управ</w:t>
      </w:r>
      <w:r>
        <w:rPr>
          <w:sz w:val="28"/>
          <w:szCs w:val="28"/>
        </w:rPr>
        <w:t xml:space="preserve">ленческой  деятельности администрации Сабанчеевского сельского поселения </w:t>
      </w:r>
      <w:r w:rsidRPr="004F21C2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>в 2020</w:t>
      </w:r>
      <w:r w:rsidRPr="004F21C2">
        <w:rPr>
          <w:sz w:val="28"/>
          <w:szCs w:val="28"/>
        </w:rPr>
        <w:t xml:space="preserve"> году</w:t>
      </w: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6523"/>
        <w:gridCol w:w="2693"/>
      </w:tblGrid>
      <w:tr w:rsidR="00446DC8" w:rsidRPr="00CA7CCB" w:rsidTr="006C1038">
        <w:trPr>
          <w:cantSplit/>
          <w:tblHeader/>
        </w:trPr>
        <w:tc>
          <w:tcPr>
            <w:tcW w:w="566" w:type="dxa"/>
            <w:vAlign w:val="center"/>
          </w:tcPr>
          <w:p w:rsidR="00446DC8" w:rsidRPr="00CA7CCB" w:rsidRDefault="00446DC8" w:rsidP="006C103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6523" w:type="dxa"/>
            <w:vAlign w:val="center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Наименование показателя (индикатора)</w:t>
            </w:r>
          </w:p>
          <w:p w:rsidR="00446DC8" w:rsidRPr="00CA7CCB" w:rsidRDefault="00446DC8" w:rsidP="006C1038">
            <w:pPr>
              <w:jc w:val="both"/>
              <w:rPr>
                <w:bCs/>
              </w:rPr>
            </w:pPr>
          </w:p>
        </w:tc>
        <w:tc>
          <w:tcPr>
            <w:tcW w:w="2693" w:type="dxa"/>
            <w:vAlign w:val="center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Значимость (доля) ежеквартальных показателей для подведения итогов</w:t>
            </w:r>
            <w:r>
              <w:rPr>
                <w:bCs/>
              </w:rPr>
              <w:t>, %</w:t>
            </w:r>
          </w:p>
        </w:tc>
      </w:tr>
      <w:tr w:rsidR="00446DC8" w:rsidRPr="00CA7CCB" w:rsidTr="006C1038">
        <w:trPr>
          <w:tblHeader/>
        </w:trPr>
        <w:tc>
          <w:tcPr>
            <w:tcW w:w="566" w:type="dxa"/>
          </w:tcPr>
          <w:p w:rsidR="00446DC8" w:rsidRPr="00CA7CCB" w:rsidRDefault="00446DC8" w:rsidP="006C1038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2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3</w:t>
            </w:r>
          </w:p>
        </w:tc>
      </w:tr>
      <w:tr w:rsidR="00446DC8" w:rsidRPr="00CA7CCB" w:rsidTr="006C1038">
        <w:trPr>
          <w:trHeight w:val="614"/>
        </w:trPr>
        <w:tc>
          <w:tcPr>
            <w:tcW w:w="566" w:type="dxa"/>
          </w:tcPr>
          <w:p w:rsidR="00446DC8" w:rsidRPr="00CA7CCB" w:rsidRDefault="00446DC8" w:rsidP="006C1038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 поступления</w:t>
            </w:r>
            <w:r>
              <w:rPr>
                <w:bCs/>
              </w:rPr>
              <w:t xml:space="preserve"> налоговых и неналоговых доходов </w:t>
            </w:r>
            <w:r w:rsidRPr="00CA7CCB">
              <w:rPr>
                <w:bCs/>
              </w:rPr>
              <w:t xml:space="preserve">  консолидированного бюджета</w:t>
            </w:r>
            <w:r>
              <w:rPr>
                <w:bCs/>
              </w:rPr>
              <w:t xml:space="preserve"> Сабанчеевского сельского поселения (нарастающим итогом с начала года), без учета доходов от продажи материальных и нематериальных активов</w:t>
            </w:r>
            <w:r w:rsidRPr="00CA7CCB">
              <w:rPr>
                <w:bCs/>
              </w:rPr>
              <w:t xml:space="preserve"> 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Pr="00CA7CCB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объема закупок скота и птицы в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Pr="00CA7CCB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shd w:val="clear" w:color="auto" w:fill="FFFFFF"/>
              <w:jc w:val="both"/>
              <w:rPr>
                <w:bCs/>
              </w:rPr>
            </w:pPr>
            <w:r>
              <w:rPr>
                <w:bCs/>
              </w:rPr>
              <w:t>Динамика</w:t>
            </w:r>
            <w:r w:rsidRPr="00CA7CCB">
              <w:rPr>
                <w:bCs/>
              </w:rPr>
              <w:t xml:space="preserve"> п</w:t>
            </w:r>
            <w:r>
              <w:rPr>
                <w:bCs/>
              </w:rPr>
              <w:t>оголовья КРС</w:t>
            </w:r>
            <w:r w:rsidRPr="00CA7CCB">
              <w:rPr>
                <w:bCs/>
              </w:rPr>
              <w:t xml:space="preserve"> во всех категориях хозяйств в перерасчете на условные головы к </w:t>
            </w:r>
            <w:r>
              <w:rPr>
                <w:bCs/>
              </w:rPr>
              <w:t>уровню 1 января 2020 года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4.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(108,5 %)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образованию к соответствующему периоду прошлого года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6.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>
              <w:t>Выполнение прогноза по объему о</w:t>
            </w:r>
            <w:r w:rsidRPr="00CA7CCB">
              <w:t>бщ</w:t>
            </w:r>
            <w:r>
              <w:t>ей площади</w:t>
            </w:r>
            <w:r w:rsidRPr="00CA7CCB">
              <w:t xml:space="preserve"> введенного в </w:t>
            </w:r>
            <w:r w:rsidRPr="00F553A0">
              <w:t xml:space="preserve">эксплуатацию жилья с учетом индивидуального жилищного строительства 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7.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8.</w:t>
            </w:r>
          </w:p>
        </w:tc>
        <w:tc>
          <w:tcPr>
            <w:tcW w:w="6523" w:type="dxa"/>
          </w:tcPr>
          <w:p w:rsidR="00446DC8" w:rsidRPr="00CA7CCB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2693" w:type="dxa"/>
          </w:tcPr>
          <w:p w:rsidR="00446DC8" w:rsidRPr="00CA7CCB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9.</w:t>
            </w:r>
          </w:p>
        </w:tc>
        <w:tc>
          <w:tcPr>
            <w:tcW w:w="6523" w:type="dxa"/>
          </w:tcPr>
          <w:p w:rsidR="00446DC8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Выполнение плана по численности жителей старше 14 лет, зарегистрированных в Единой системе идентификации и аутентификации, человек</w:t>
            </w:r>
          </w:p>
        </w:tc>
        <w:tc>
          <w:tcPr>
            <w:tcW w:w="2693" w:type="dxa"/>
          </w:tcPr>
          <w:p w:rsidR="00446DC8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10.</w:t>
            </w:r>
          </w:p>
        </w:tc>
        <w:tc>
          <w:tcPr>
            <w:tcW w:w="6523" w:type="dxa"/>
          </w:tcPr>
          <w:p w:rsidR="00446DC8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Динамика задолженности по налогам (по местным налогам, ЕНДВ, НДФЛ) в консолидированный бюджет поселения к уровню на конец предыдущего квартала</w:t>
            </w:r>
          </w:p>
        </w:tc>
        <w:tc>
          <w:tcPr>
            <w:tcW w:w="2693" w:type="dxa"/>
          </w:tcPr>
          <w:p w:rsidR="00446DC8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11.</w:t>
            </w:r>
          </w:p>
        </w:tc>
        <w:tc>
          <w:tcPr>
            <w:tcW w:w="6523" w:type="dxa"/>
          </w:tcPr>
          <w:p w:rsidR="00446DC8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Доля населенных пунктов муниципального образования, сведения о границах которых внесены в Единый государственный реестр недвижимости, в общем количестве населенных пунктов муниципального образования</w:t>
            </w:r>
          </w:p>
        </w:tc>
        <w:tc>
          <w:tcPr>
            <w:tcW w:w="2693" w:type="dxa"/>
          </w:tcPr>
          <w:p w:rsidR="00446DC8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12.</w:t>
            </w:r>
          </w:p>
        </w:tc>
        <w:tc>
          <w:tcPr>
            <w:tcW w:w="6523" w:type="dxa"/>
          </w:tcPr>
          <w:p w:rsidR="00446DC8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от 13 июля 2015 г. №218-ФЗ «О государственной регистрации недвижимости»,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 не связанных со строительством)</w:t>
            </w:r>
          </w:p>
        </w:tc>
        <w:tc>
          <w:tcPr>
            <w:tcW w:w="2693" w:type="dxa"/>
          </w:tcPr>
          <w:p w:rsidR="00446DC8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  <w:tr w:rsidR="00446DC8" w:rsidRPr="00CA7CCB" w:rsidTr="006C1038">
        <w:tc>
          <w:tcPr>
            <w:tcW w:w="566" w:type="dxa"/>
          </w:tcPr>
          <w:p w:rsidR="00446DC8" w:rsidRDefault="00446DC8" w:rsidP="006C103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13</w:t>
            </w:r>
          </w:p>
        </w:tc>
        <w:tc>
          <w:tcPr>
            <w:tcW w:w="6523" w:type="dxa"/>
          </w:tcPr>
          <w:p w:rsidR="00446DC8" w:rsidRDefault="00446DC8" w:rsidP="006C1038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муниципального образования</w:t>
            </w:r>
          </w:p>
        </w:tc>
        <w:tc>
          <w:tcPr>
            <w:tcW w:w="2693" w:type="dxa"/>
          </w:tcPr>
          <w:p w:rsidR="00446DC8" w:rsidRDefault="00446DC8" w:rsidP="006C103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</w:tbl>
    <w:p w:rsidR="00446DC8" w:rsidRDefault="00446DC8" w:rsidP="00F52D07">
      <w:pPr>
        <w:jc w:val="both"/>
        <w:rPr>
          <w:bCs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172E78">
      <w:pPr>
        <w:rPr>
          <w:sz w:val="26"/>
          <w:szCs w:val="26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C0574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 №2</w:t>
      </w:r>
    </w:p>
    <w:p w:rsidR="00446DC8" w:rsidRDefault="00446DC8" w:rsidP="00EC0574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</w:t>
      </w:r>
    </w:p>
    <w:p w:rsidR="00446DC8" w:rsidRDefault="00446DC8" w:rsidP="00EC0574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Сабанчеевского сельского поселения</w:t>
      </w:r>
    </w:p>
    <w:p w:rsidR="00446DC8" w:rsidRDefault="00446DC8" w:rsidP="00EC0574">
      <w:pPr>
        <w:pStyle w:val="NoSpacing"/>
        <w:jc w:val="right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от 16.03.2020 г. № 8</w:t>
      </w: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FF01DF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4F21C2">
        <w:rPr>
          <w:sz w:val="28"/>
          <w:szCs w:val="28"/>
        </w:rPr>
        <w:t>еречень и значимость ежемесячных показателей</w:t>
      </w:r>
    </w:p>
    <w:p w:rsidR="00446DC8" w:rsidRPr="004F21C2" w:rsidRDefault="00446DC8" w:rsidP="00FF01DF">
      <w:pPr>
        <w:jc w:val="center"/>
        <w:rPr>
          <w:sz w:val="28"/>
          <w:szCs w:val="28"/>
        </w:rPr>
      </w:pPr>
      <w:r w:rsidRPr="004F21C2">
        <w:rPr>
          <w:sz w:val="28"/>
          <w:szCs w:val="28"/>
        </w:rPr>
        <w:t xml:space="preserve"> (индикаторов) эффективности упр</w:t>
      </w:r>
      <w:r>
        <w:rPr>
          <w:sz w:val="28"/>
          <w:szCs w:val="28"/>
        </w:rPr>
        <w:t xml:space="preserve">авленческой деятельности администрации Сабанчеевского сельского поселения </w:t>
      </w:r>
      <w:r w:rsidRPr="004F21C2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 xml:space="preserve">             </w:t>
      </w:r>
      <w:r w:rsidRPr="004F21C2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4F21C2">
        <w:rPr>
          <w:sz w:val="28"/>
          <w:szCs w:val="28"/>
        </w:rPr>
        <w:t xml:space="preserve"> году</w:t>
      </w:r>
    </w:p>
    <w:p w:rsidR="00446DC8" w:rsidRPr="004F21C2" w:rsidRDefault="00446DC8" w:rsidP="00FF01DF">
      <w:pPr>
        <w:jc w:val="both"/>
        <w:rPr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526"/>
        <w:gridCol w:w="2835"/>
      </w:tblGrid>
      <w:tr w:rsidR="00446DC8" w:rsidRPr="00CA7CCB" w:rsidTr="004579C8">
        <w:trPr>
          <w:cantSplit/>
          <w:tblHeader/>
        </w:trPr>
        <w:tc>
          <w:tcPr>
            <w:tcW w:w="562" w:type="dxa"/>
            <w:vAlign w:val="center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6526" w:type="dxa"/>
            <w:vAlign w:val="center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Наименование показателя (индикатора)</w:t>
            </w:r>
          </w:p>
          <w:p w:rsidR="00446DC8" w:rsidRPr="00CA7CCB" w:rsidRDefault="00446DC8" w:rsidP="004579C8">
            <w:pPr>
              <w:jc w:val="both"/>
              <w:rPr>
                <w:bCs/>
              </w:rPr>
            </w:pPr>
          </w:p>
        </w:tc>
        <w:tc>
          <w:tcPr>
            <w:tcW w:w="2835" w:type="dxa"/>
            <w:vAlign w:val="center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Значимость (доля) ежемесячных показателей для подведения итогов</w:t>
            </w:r>
            <w:r>
              <w:rPr>
                <w:bCs/>
              </w:rPr>
              <w:t>, %</w:t>
            </w:r>
          </w:p>
        </w:tc>
      </w:tr>
      <w:tr w:rsidR="00446DC8" w:rsidRPr="00CA7CCB" w:rsidTr="004579C8">
        <w:trPr>
          <w:tblHeader/>
        </w:trPr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2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3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 поступления</w:t>
            </w:r>
            <w:r>
              <w:rPr>
                <w:bCs/>
              </w:rPr>
              <w:t xml:space="preserve"> налоговых и неналоговых доходов </w:t>
            </w:r>
            <w:r w:rsidRPr="00CA7CCB">
              <w:rPr>
                <w:bCs/>
              </w:rPr>
              <w:t xml:space="preserve">  консолидированного бюджета</w:t>
            </w:r>
            <w:r>
              <w:rPr>
                <w:bCs/>
              </w:rPr>
              <w:t xml:space="preserve"> Сабанчеевского сельского поселения (нарастающим итогом с начала года), без учета доходов от продажи материальных и нематериальных активов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shd w:val="clear" w:color="auto" w:fill="FFFFFF"/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объема закупок молока в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 w:rsidRPr="00CA7CCB">
              <w:rPr>
                <w:bCs/>
              </w:rPr>
              <w:t>1</w:t>
            </w:r>
            <w:r>
              <w:rPr>
                <w:bCs/>
              </w:rPr>
              <w:t>0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>
              <w:rPr>
                <w:bCs/>
              </w:rPr>
              <w:t>Динамика поголовья КРС</w:t>
            </w:r>
            <w:r w:rsidRPr="00CA7CCB">
              <w:rPr>
                <w:bCs/>
              </w:rPr>
              <w:t xml:space="preserve"> </w:t>
            </w:r>
            <w:r>
              <w:rPr>
                <w:bCs/>
              </w:rPr>
              <w:t>в</w:t>
            </w:r>
            <w:r w:rsidRPr="00CA7CCB">
              <w:rPr>
                <w:bCs/>
              </w:rPr>
              <w:t xml:space="preserve">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  <w:r>
              <w:rPr>
                <w:bCs/>
              </w:rPr>
              <w:t xml:space="preserve">  </w:t>
            </w:r>
            <w:r w:rsidRPr="00CA7CCB">
              <w:rPr>
                <w:bCs/>
              </w:rPr>
              <w:t xml:space="preserve">в перерасчете на условные головы к </w:t>
            </w:r>
            <w:r>
              <w:rPr>
                <w:bCs/>
              </w:rPr>
              <w:t>уровню 1 января 2020 года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4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>
              <w:rPr>
                <w:bCs/>
              </w:rPr>
              <w:t>Выполнение прогноза</w:t>
            </w:r>
            <w:r w:rsidRPr="00CA7CCB">
              <w:rPr>
                <w:bCs/>
              </w:rPr>
              <w:t xml:space="preserve"> реализации</w:t>
            </w:r>
            <w:r>
              <w:rPr>
                <w:bCs/>
              </w:rPr>
              <w:t xml:space="preserve"> водки и ЛВИ</w:t>
            </w:r>
            <w:r w:rsidRPr="00CA7CCB">
              <w:rPr>
                <w:bCs/>
              </w:rPr>
              <w:t xml:space="preserve"> местного производства до ее прогнозного значения*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6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</w:t>
            </w:r>
            <w:r>
              <w:rPr>
                <w:bCs/>
              </w:rPr>
              <w:t xml:space="preserve"> прогноза</w:t>
            </w:r>
            <w:r w:rsidRPr="00CA7CCB">
              <w:rPr>
                <w:bCs/>
              </w:rPr>
              <w:t xml:space="preserve"> реализации пива местного производ</w:t>
            </w:r>
            <w:r>
              <w:rPr>
                <w:bCs/>
              </w:rPr>
              <w:t>ства</w:t>
            </w:r>
            <w:r w:rsidRPr="00CA7CCB">
              <w:rPr>
                <w:bCs/>
              </w:rPr>
              <w:t>**</w:t>
            </w:r>
          </w:p>
        </w:tc>
        <w:tc>
          <w:tcPr>
            <w:tcW w:w="2835" w:type="dxa"/>
          </w:tcPr>
          <w:p w:rsidR="00446DC8" w:rsidRPr="00CA7CCB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46DC8" w:rsidRPr="00CA7CCB" w:rsidTr="004579C8">
        <w:tc>
          <w:tcPr>
            <w:tcW w:w="562" w:type="dxa"/>
          </w:tcPr>
          <w:p w:rsidR="00446DC8" w:rsidRPr="00CA7CCB" w:rsidRDefault="00446DC8" w:rsidP="004579C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7.</w:t>
            </w:r>
          </w:p>
        </w:tc>
        <w:tc>
          <w:tcPr>
            <w:tcW w:w="6526" w:type="dxa"/>
          </w:tcPr>
          <w:p w:rsidR="00446DC8" w:rsidRPr="00CA7CCB" w:rsidRDefault="00446DC8" w:rsidP="004579C8">
            <w:pPr>
              <w:jc w:val="both"/>
              <w:rPr>
                <w:bCs/>
              </w:rPr>
            </w:pPr>
            <w:r>
              <w:rPr>
                <w:bCs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муниципального образования (без учета земель, покрытых поверхностными водными объектами, земель лесного фонда и земель запаса)</w:t>
            </w:r>
          </w:p>
        </w:tc>
        <w:tc>
          <w:tcPr>
            <w:tcW w:w="2835" w:type="dxa"/>
          </w:tcPr>
          <w:p w:rsidR="00446DC8" w:rsidRDefault="00446DC8" w:rsidP="004579C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  <w:p w:rsidR="00446DC8" w:rsidRDefault="00446DC8" w:rsidP="004579C8">
            <w:pPr>
              <w:jc w:val="center"/>
              <w:rPr>
                <w:bCs/>
              </w:rPr>
            </w:pPr>
          </w:p>
        </w:tc>
      </w:tr>
    </w:tbl>
    <w:p w:rsidR="00446DC8" w:rsidRDefault="00446DC8" w:rsidP="00FF01DF">
      <w:pPr>
        <w:jc w:val="both"/>
      </w:pPr>
    </w:p>
    <w:p w:rsidR="00446DC8" w:rsidRDefault="00446DC8" w:rsidP="00FF01DF">
      <w:pPr>
        <w:jc w:val="both"/>
      </w:pPr>
      <w:r w:rsidRPr="00CA7CCB">
        <w:t>.</w:t>
      </w:r>
    </w:p>
    <w:p w:rsidR="00446DC8" w:rsidRDefault="00446DC8" w:rsidP="00FF01DF"/>
    <w:p w:rsidR="00446DC8" w:rsidRDefault="00446DC8" w:rsidP="00FF01DF"/>
    <w:p w:rsidR="00446DC8" w:rsidRDefault="00446DC8" w:rsidP="00FF01DF">
      <w:pPr>
        <w:rPr>
          <w:sz w:val="20"/>
          <w:szCs w:val="20"/>
        </w:rPr>
      </w:pPr>
    </w:p>
    <w:p w:rsidR="00446DC8" w:rsidRDefault="00446DC8" w:rsidP="00FF01DF">
      <w:pPr>
        <w:rPr>
          <w:sz w:val="20"/>
          <w:szCs w:val="20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jc w:val="center"/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p w:rsidR="00446DC8" w:rsidRDefault="00446DC8" w:rsidP="00EB4580">
      <w:pPr>
        <w:rPr>
          <w:b/>
          <w:szCs w:val="22"/>
        </w:rPr>
      </w:pPr>
    </w:p>
    <w:sectPr w:rsidR="00446DC8" w:rsidSect="00FB154D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97BFA"/>
    <w:multiLevelType w:val="hybridMultilevel"/>
    <w:tmpl w:val="315C06B0"/>
    <w:lvl w:ilvl="0" w:tplc="75DE404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944"/>
    <w:rsid w:val="000204B3"/>
    <w:rsid w:val="0009149A"/>
    <w:rsid w:val="000B45B1"/>
    <w:rsid w:val="000F0E43"/>
    <w:rsid w:val="000F3998"/>
    <w:rsid w:val="000F599A"/>
    <w:rsid w:val="001266E2"/>
    <w:rsid w:val="001338AE"/>
    <w:rsid w:val="00135FBF"/>
    <w:rsid w:val="00146EA6"/>
    <w:rsid w:val="00172E78"/>
    <w:rsid w:val="0019400B"/>
    <w:rsid w:val="001A276B"/>
    <w:rsid w:val="001B4963"/>
    <w:rsid w:val="001B63A2"/>
    <w:rsid w:val="001B63E6"/>
    <w:rsid w:val="001D1087"/>
    <w:rsid w:val="001F313D"/>
    <w:rsid w:val="001F3A40"/>
    <w:rsid w:val="00242020"/>
    <w:rsid w:val="00252FB2"/>
    <w:rsid w:val="002663C1"/>
    <w:rsid w:val="0028525E"/>
    <w:rsid w:val="002B76B4"/>
    <w:rsid w:val="002B7894"/>
    <w:rsid w:val="003236CC"/>
    <w:rsid w:val="003368BD"/>
    <w:rsid w:val="00353E6A"/>
    <w:rsid w:val="003920C1"/>
    <w:rsid w:val="003B13AE"/>
    <w:rsid w:val="003D2716"/>
    <w:rsid w:val="003E3F83"/>
    <w:rsid w:val="0041660F"/>
    <w:rsid w:val="00446DC8"/>
    <w:rsid w:val="004579C8"/>
    <w:rsid w:val="004B3424"/>
    <w:rsid w:val="004C40E4"/>
    <w:rsid w:val="004F21C2"/>
    <w:rsid w:val="00506C22"/>
    <w:rsid w:val="0052003B"/>
    <w:rsid w:val="00525DBC"/>
    <w:rsid w:val="005773E2"/>
    <w:rsid w:val="005812F8"/>
    <w:rsid w:val="0058218B"/>
    <w:rsid w:val="00585FFB"/>
    <w:rsid w:val="00597450"/>
    <w:rsid w:val="005B2BE5"/>
    <w:rsid w:val="00630637"/>
    <w:rsid w:val="006436BD"/>
    <w:rsid w:val="00676AC9"/>
    <w:rsid w:val="00682667"/>
    <w:rsid w:val="00697ACA"/>
    <w:rsid w:val="006C1038"/>
    <w:rsid w:val="006C79D4"/>
    <w:rsid w:val="006D3AF8"/>
    <w:rsid w:val="006D5627"/>
    <w:rsid w:val="006E2B75"/>
    <w:rsid w:val="007370D2"/>
    <w:rsid w:val="007711E4"/>
    <w:rsid w:val="00777CB4"/>
    <w:rsid w:val="007A5D5F"/>
    <w:rsid w:val="007C740E"/>
    <w:rsid w:val="007E743A"/>
    <w:rsid w:val="007E7936"/>
    <w:rsid w:val="007F1C88"/>
    <w:rsid w:val="008248D1"/>
    <w:rsid w:val="00833BB7"/>
    <w:rsid w:val="00860A2B"/>
    <w:rsid w:val="008737D8"/>
    <w:rsid w:val="008914B7"/>
    <w:rsid w:val="008C0CDA"/>
    <w:rsid w:val="008C61BB"/>
    <w:rsid w:val="008F2596"/>
    <w:rsid w:val="00904274"/>
    <w:rsid w:val="009409B6"/>
    <w:rsid w:val="0099573C"/>
    <w:rsid w:val="00997873"/>
    <w:rsid w:val="009A2835"/>
    <w:rsid w:val="009C31D1"/>
    <w:rsid w:val="009D2EC0"/>
    <w:rsid w:val="009D44E7"/>
    <w:rsid w:val="00A14371"/>
    <w:rsid w:val="00A40571"/>
    <w:rsid w:val="00AA3669"/>
    <w:rsid w:val="00B15253"/>
    <w:rsid w:val="00B22711"/>
    <w:rsid w:val="00B37557"/>
    <w:rsid w:val="00B8420F"/>
    <w:rsid w:val="00BA7FF3"/>
    <w:rsid w:val="00BC6E79"/>
    <w:rsid w:val="00C02F02"/>
    <w:rsid w:val="00C15BA4"/>
    <w:rsid w:val="00C20F8A"/>
    <w:rsid w:val="00C23BEF"/>
    <w:rsid w:val="00C72E08"/>
    <w:rsid w:val="00C82CF2"/>
    <w:rsid w:val="00CA7CCB"/>
    <w:rsid w:val="00CB074F"/>
    <w:rsid w:val="00CC4206"/>
    <w:rsid w:val="00D15944"/>
    <w:rsid w:val="00D5302B"/>
    <w:rsid w:val="00D823D3"/>
    <w:rsid w:val="00D826F6"/>
    <w:rsid w:val="00D861C3"/>
    <w:rsid w:val="00D915F0"/>
    <w:rsid w:val="00D9278B"/>
    <w:rsid w:val="00DB7EF5"/>
    <w:rsid w:val="00E1359A"/>
    <w:rsid w:val="00E51018"/>
    <w:rsid w:val="00E76A24"/>
    <w:rsid w:val="00EB4580"/>
    <w:rsid w:val="00EC0574"/>
    <w:rsid w:val="00EE3645"/>
    <w:rsid w:val="00F1151F"/>
    <w:rsid w:val="00F51FEE"/>
    <w:rsid w:val="00F52D07"/>
    <w:rsid w:val="00F553A0"/>
    <w:rsid w:val="00F57C6C"/>
    <w:rsid w:val="00F62D2A"/>
    <w:rsid w:val="00FA2C43"/>
    <w:rsid w:val="00FB0819"/>
    <w:rsid w:val="00FB154D"/>
    <w:rsid w:val="00FE7B2C"/>
    <w:rsid w:val="00FF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94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15944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E7B2C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7B2C"/>
    <w:rPr>
      <w:rFonts w:ascii="Tahoma" w:hAnsi="Tahoma" w:cs="Times New Roman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3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964</TotalTime>
  <Pages>5</Pages>
  <Words>1077</Words>
  <Characters>6139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37</cp:revision>
  <cp:lastPrinted>2020-03-16T05:25:00Z</cp:lastPrinted>
  <dcterms:created xsi:type="dcterms:W3CDTF">2016-05-19T07:55:00Z</dcterms:created>
  <dcterms:modified xsi:type="dcterms:W3CDTF">2020-03-16T05:25:00Z</dcterms:modified>
</cp:coreProperties>
</file>