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2CA2" w:rsidRPr="00DC2F59" w:rsidRDefault="00DC2CA2" w:rsidP="00DC2F5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2F59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DC2F59" w:rsidRPr="00DC2F59" w:rsidRDefault="00DC2CA2" w:rsidP="00DC2F5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2F59">
        <w:rPr>
          <w:rFonts w:ascii="Times New Roman" w:hAnsi="Times New Roman" w:cs="Times New Roman"/>
          <w:b/>
          <w:sz w:val="28"/>
          <w:szCs w:val="28"/>
        </w:rPr>
        <w:t>об экспертизе</w:t>
      </w:r>
      <w:r w:rsidR="001567C2" w:rsidRPr="00DC2F59">
        <w:rPr>
          <w:rStyle w:val="a5"/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1567C2" w:rsidRPr="00DC2F59">
        <w:rPr>
          <w:rStyle w:val="a5"/>
          <w:rFonts w:ascii="Times New Roman" w:hAnsi="Times New Roman" w:cs="Times New Roman"/>
          <w:b/>
          <w:i w:val="0"/>
          <w:color w:val="000000"/>
          <w:sz w:val="28"/>
          <w:szCs w:val="28"/>
        </w:rPr>
        <w:t>Постановления</w:t>
      </w:r>
      <w:r w:rsidR="001567C2" w:rsidRPr="00DC2F59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 w:rsidR="001567C2" w:rsidRPr="00DC2F59">
        <w:rPr>
          <w:rStyle w:val="a5"/>
          <w:rFonts w:ascii="Times New Roman" w:hAnsi="Times New Roman" w:cs="Times New Roman"/>
          <w:b/>
          <w:i w:val="0"/>
          <w:color w:val="000000"/>
          <w:sz w:val="28"/>
          <w:szCs w:val="28"/>
        </w:rPr>
        <w:t>Администрации</w:t>
      </w:r>
      <w:r w:rsidR="001567C2" w:rsidRPr="00DC2F59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 w:rsidR="001567C2" w:rsidRPr="00DC2F59">
        <w:rPr>
          <w:rStyle w:val="a5"/>
          <w:rFonts w:ascii="Times New Roman" w:hAnsi="Times New Roman" w:cs="Times New Roman"/>
          <w:b/>
          <w:i w:val="0"/>
          <w:color w:val="000000"/>
          <w:sz w:val="28"/>
          <w:szCs w:val="28"/>
        </w:rPr>
        <w:t>Атяшевского</w:t>
      </w:r>
      <w:r w:rsidR="001567C2" w:rsidRPr="00DC2F59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 w:rsidR="001567C2" w:rsidRPr="00DC2F59">
        <w:rPr>
          <w:rStyle w:val="a5"/>
          <w:rFonts w:ascii="Times New Roman" w:hAnsi="Times New Roman" w:cs="Times New Roman"/>
          <w:b/>
          <w:i w:val="0"/>
          <w:color w:val="000000"/>
          <w:sz w:val="28"/>
          <w:szCs w:val="28"/>
        </w:rPr>
        <w:t>муниципального</w:t>
      </w:r>
      <w:r w:rsidR="001567C2" w:rsidRPr="00DC2F59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 w:rsidR="001567C2" w:rsidRPr="00DC2F59">
        <w:rPr>
          <w:rStyle w:val="a5"/>
          <w:rFonts w:ascii="Times New Roman" w:hAnsi="Times New Roman" w:cs="Times New Roman"/>
          <w:b/>
          <w:i w:val="0"/>
          <w:color w:val="000000"/>
          <w:sz w:val="28"/>
          <w:szCs w:val="28"/>
        </w:rPr>
        <w:t>района</w:t>
      </w:r>
      <w:r w:rsidR="001567C2" w:rsidRPr="00DC2F59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 w:rsidR="00DC2F59" w:rsidRPr="00DC2F5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от </w:t>
      </w:r>
      <w:r w:rsidR="00DC2F59" w:rsidRPr="00DC2F59">
        <w:rPr>
          <w:rFonts w:ascii="Times New Roman" w:hAnsi="Times New Roman" w:cs="Times New Roman"/>
          <w:b/>
          <w:bCs/>
          <w:sz w:val="28"/>
          <w:szCs w:val="28"/>
        </w:rPr>
        <w:t>23 декабря 2019 года № 692</w:t>
      </w:r>
      <w:r w:rsidR="001567C2" w:rsidRPr="00DC2F59">
        <w:rPr>
          <w:rFonts w:ascii="Times New Roman" w:hAnsi="Times New Roman" w:cs="Times New Roman"/>
          <w:b/>
          <w:i/>
          <w:color w:val="000000"/>
          <w:sz w:val="28"/>
          <w:szCs w:val="28"/>
        </w:rPr>
        <w:br/>
      </w:r>
      <w:r w:rsidR="00DC2F59" w:rsidRPr="00DC2F59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DC2F59" w:rsidRPr="00DC2F59">
        <w:rPr>
          <w:rFonts w:ascii="Times New Roman" w:hAnsi="Times New Roman" w:cs="Times New Roman"/>
          <w:b/>
          <w:sz w:val="28"/>
          <w:szCs w:val="28"/>
        </w:rPr>
        <w:t xml:space="preserve">Об утверждении Порядка предоставления муниципальной преференции в форме передачи в аренду имущества, находящегося в муниципальной собственности Атяшевского муниципального района, субъектам малого и среднего предпринимательства без проведения </w:t>
      </w:r>
      <w:proofErr w:type="spellStart"/>
      <w:r w:rsidR="00DC2F59" w:rsidRPr="00DC2F59">
        <w:rPr>
          <w:rFonts w:ascii="Times New Roman" w:hAnsi="Times New Roman" w:cs="Times New Roman"/>
          <w:b/>
          <w:sz w:val="28"/>
          <w:szCs w:val="28"/>
        </w:rPr>
        <w:t>торгов»</w:t>
      </w:r>
      <w:proofErr w:type="spellEnd"/>
    </w:p>
    <w:p w:rsidR="00DC2CA2" w:rsidRPr="00DC2CA2" w:rsidRDefault="00DC2CA2" w:rsidP="009325E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DC2CA2" w:rsidRDefault="00DC2CA2" w:rsidP="00DC2CA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I. Приглашение</w:t>
      </w:r>
    </w:p>
    <w:p w:rsidR="00DC2CA2" w:rsidRDefault="00DC2CA2" w:rsidP="00DC2C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DC2CA2" w:rsidRPr="00DC2F59" w:rsidRDefault="00DC2CA2" w:rsidP="00DC2CA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/>
          <w:b/>
          <w:bCs/>
          <w:color w:val="26282F"/>
          <w:lang w:eastAsia="ru-RU"/>
        </w:rPr>
        <w:tab/>
      </w:r>
      <w:proofErr w:type="gramStart"/>
      <w:r w:rsidRPr="001567C2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 xml:space="preserve">Администрация Атяшевского муниципального района извещает о проведении экспертизы </w:t>
      </w:r>
      <w:r w:rsidR="001567C2" w:rsidRPr="001567C2">
        <w:rPr>
          <w:rStyle w:val="a5"/>
          <w:rFonts w:ascii="Times New Roman" w:hAnsi="Times New Roman" w:cs="Times New Roman"/>
          <w:i w:val="0"/>
          <w:color w:val="000000"/>
          <w:sz w:val="28"/>
          <w:szCs w:val="28"/>
        </w:rPr>
        <w:t>Постановление</w:t>
      </w:r>
      <w:r w:rsidR="001567C2" w:rsidRPr="001567C2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="001567C2" w:rsidRPr="001567C2">
        <w:rPr>
          <w:rStyle w:val="a5"/>
          <w:rFonts w:ascii="Times New Roman" w:hAnsi="Times New Roman" w:cs="Times New Roman"/>
          <w:i w:val="0"/>
          <w:color w:val="000000"/>
          <w:sz w:val="28"/>
          <w:szCs w:val="28"/>
        </w:rPr>
        <w:t>Администрации</w:t>
      </w:r>
      <w:r w:rsidR="001567C2" w:rsidRPr="001567C2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="001567C2" w:rsidRPr="001567C2">
        <w:rPr>
          <w:rStyle w:val="a5"/>
          <w:rFonts w:ascii="Times New Roman" w:hAnsi="Times New Roman" w:cs="Times New Roman"/>
          <w:i w:val="0"/>
          <w:color w:val="000000"/>
          <w:sz w:val="28"/>
          <w:szCs w:val="28"/>
        </w:rPr>
        <w:t>Атяшевского</w:t>
      </w:r>
      <w:r w:rsidR="001567C2" w:rsidRPr="001567C2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="001567C2" w:rsidRPr="001567C2">
        <w:rPr>
          <w:rStyle w:val="a5"/>
          <w:rFonts w:ascii="Times New Roman" w:hAnsi="Times New Roman" w:cs="Times New Roman"/>
          <w:i w:val="0"/>
          <w:color w:val="000000"/>
          <w:sz w:val="28"/>
          <w:szCs w:val="28"/>
        </w:rPr>
        <w:t>муниципального</w:t>
      </w:r>
      <w:r w:rsidR="001567C2" w:rsidRPr="001567C2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="001567C2" w:rsidRPr="001567C2">
        <w:rPr>
          <w:rStyle w:val="a5"/>
          <w:rFonts w:ascii="Times New Roman" w:hAnsi="Times New Roman" w:cs="Times New Roman"/>
          <w:i w:val="0"/>
          <w:color w:val="000000"/>
          <w:sz w:val="28"/>
          <w:szCs w:val="28"/>
        </w:rPr>
        <w:t>района</w:t>
      </w:r>
      <w:r w:rsidR="001567C2" w:rsidRPr="001567C2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="001567C2" w:rsidRPr="001567C2">
        <w:rPr>
          <w:rFonts w:ascii="Times New Roman" w:hAnsi="Times New Roman" w:cs="Times New Roman"/>
          <w:color w:val="000000"/>
          <w:sz w:val="28"/>
          <w:szCs w:val="28"/>
        </w:rPr>
        <w:t xml:space="preserve">от </w:t>
      </w:r>
      <w:r w:rsidR="00DC2F59" w:rsidRPr="00DC2F59">
        <w:rPr>
          <w:rFonts w:ascii="Times New Roman" w:hAnsi="Times New Roman" w:cs="Times New Roman"/>
          <w:bCs/>
          <w:sz w:val="28"/>
          <w:szCs w:val="28"/>
        </w:rPr>
        <w:t>23 декабря 2019 года № 692 «</w:t>
      </w:r>
      <w:r w:rsidR="00DC2F59" w:rsidRPr="00DC2F59">
        <w:rPr>
          <w:rFonts w:ascii="Times New Roman" w:hAnsi="Times New Roman" w:cs="Times New Roman"/>
          <w:sz w:val="28"/>
          <w:szCs w:val="28"/>
        </w:rPr>
        <w:t>Об утверждении Порядка предоставления муниципальной преференции в форме передачи в аренду имущества, находящегося в муниципальной собственности Атяшевского муниципального района, субъектам малого и среднего предпринимательства без проведения торгов»</w:t>
      </w:r>
      <w:r w:rsidR="00DC2F59">
        <w:rPr>
          <w:rFonts w:ascii="Times New Roman" w:hAnsi="Times New Roman" w:cs="Times New Roman"/>
          <w:sz w:val="28"/>
          <w:szCs w:val="28"/>
        </w:rPr>
        <w:t xml:space="preserve"> </w:t>
      </w:r>
      <w:r w:rsidRPr="00DC2C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приглашает Вас принять участие в публичных консультациях по указанному правовому акту.</w:t>
      </w:r>
      <w:proofErr w:type="gramEnd"/>
      <w:r w:rsidRPr="00DC2C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Заранее благодарим за сотрудничество!</w:t>
      </w:r>
    </w:p>
    <w:p w:rsidR="00DC2CA2" w:rsidRDefault="00DC2CA2" w:rsidP="00DC2CA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2CA2" w:rsidRDefault="00DC2CA2" w:rsidP="00DC2CA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II. Информация о правовом акте</w:t>
      </w:r>
    </w:p>
    <w:p w:rsidR="00DC2CA2" w:rsidRDefault="00DC2CA2" w:rsidP="00DC2CA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C2CA2" w:rsidRDefault="00DC2CA2" w:rsidP="00DC2CA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Реквизиты правового акта:</w:t>
      </w:r>
    </w:p>
    <w:p w:rsidR="00DC2F59" w:rsidRPr="00DC2F59" w:rsidRDefault="001567C2" w:rsidP="00DC2F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567C2">
        <w:rPr>
          <w:rStyle w:val="a5"/>
          <w:rFonts w:ascii="Times New Roman" w:hAnsi="Times New Roman" w:cs="Times New Roman"/>
          <w:i w:val="0"/>
          <w:color w:val="000000"/>
          <w:sz w:val="28"/>
          <w:szCs w:val="28"/>
        </w:rPr>
        <w:t>Постановление</w:t>
      </w:r>
      <w:r w:rsidRPr="001567C2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1567C2">
        <w:rPr>
          <w:rStyle w:val="a5"/>
          <w:rFonts w:ascii="Times New Roman" w:hAnsi="Times New Roman" w:cs="Times New Roman"/>
          <w:i w:val="0"/>
          <w:color w:val="000000"/>
          <w:sz w:val="28"/>
          <w:szCs w:val="28"/>
        </w:rPr>
        <w:t>Администрации</w:t>
      </w:r>
      <w:r w:rsidRPr="001567C2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1567C2">
        <w:rPr>
          <w:rStyle w:val="a5"/>
          <w:rFonts w:ascii="Times New Roman" w:hAnsi="Times New Roman" w:cs="Times New Roman"/>
          <w:i w:val="0"/>
          <w:color w:val="000000"/>
          <w:sz w:val="28"/>
          <w:szCs w:val="28"/>
        </w:rPr>
        <w:t>Атяшевского</w:t>
      </w:r>
      <w:r w:rsidRPr="001567C2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1567C2">
        <w:rPr>
          <w:rStyle w:val="a5"/>
          <w:rFonts w:ascii="Times New Roman" w:hAnsi="Times New Roman" w:cs="Times New Roman"/>
          <w:i w:val="0"/>
          <w:color w:val="000000"/>
          <w:sz w:val="28"/>
          <w:szCs w:val="28"/>
        </w:rPr>
        <w:t>муниципального</w:t>
      </w:r>
      <w:r w:rsidRPr="001567C2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1567C2">
        <w:rPr>
          <w:rStyle w:val="a5"/>
          <w:rFonts w:ascii="Times New Roman" w:hAnsi="Times New Roman" w:cs="Times New Roman"/>
          <w:i w:val="0"/>
          <w:color w:val="000000"/>
          <w:sz w:val="28"/>
          <w:szCs w:val="28"/>
        </w:rPr>
        <w:t>района</w:t>
      </w:r>
      <w:r w:rsidRPr="001567C2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1567C2">
        <w:rPr>
          <w:rFonts w:ascii="Times New Roman" w:hAnsi="Times New Roman" w:cs="Times New Roman"/>
          <w:color w:val="000000"/>
          <w:sz w:val="28"/>
          <w:szCs w:val="28"/>
        </w:rPr>
        <w:t xml:space="preserve">от </w:t>
      </w:r>
      <w:r w:rsidR="00DC2F59" w:rsidRPr="00DC2F59">
        <w:rPr>
          <w:rFonts w:ascii="Times New Roman" w:hAnsi="Times New Roman" w:cs="Times New Roman"/>
          <w:bCs/>
          <w:sz w:val="28"/>
          <w:szCs w:val="28"/>
        </w:rPr>
        <w:t>23 декабря 2019 года № 692 «</w:t>
      </w:r>
      <w:r w:rsidR="00DC2F59" w:rsidRPr="00DC2F59">
        <w:rPr>
          <w:rFonts w:ascii="Times New Roman" w:hAnsi="Times New Roman" w:cs="Times New Roman"/>
          <w:sz w:val="28"/>
          <w:szCs w:val="28"/>
        </w:rPr>
        <w:t>Об утверждении Порядка предоставления муниципальной преференции в форме передачи в аренду имущества, находящегося в муниципальной собственности Атяшевского муниципального района, субъектам малого и среднего предпринимательства без проведения торгов»</w:t>
      </w:r>
      <w:r w:rsidR="00DC2F59" w:rsidRPr="00DC2F59">
        <w:rPr>
          <w:rFonts w:ascii="Times New Roman" w:hAnsi="Times New Roman" w:cs="Times New Roman"/>
          <w:sz w:val="28"/>
          <w:szCs w:val="28"/>
        </w:rPr>
        <w:t>.</w:t>
      </w:r>
    </w:p>
    <w:p w:rsidR="00DC2CA2" w:rsidRPr="00DC2F59" w:rsidRDefault="001567C2" w:rsidP="00DC2F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DC2CA2">
        <w:rPr>
          <w:rFonts w:ascii="Times New Roman" w:hAnsi="Times New Roman" w:cs="Times New Roman"/>
          <w:sz w:val="28"/>
          <w:szCs w:val="28"/>
        </w:rPr>
        <w:t xml:space="preserve">ата вступления в силу: </w:t>
      </w:r>
      <w:r>
        <w:rPr>
          <w:rFonts w:ascii="Times New Roman" w:hAnsi="Times New Roman" w:cs="Times New Roman"/>
          <w:sz w:val="28"/>
          <w:szCs w:val="28"/>
        </w:rPr>
        <w:t xml:space="preserve">после его </w:t>
      </w:r>
      <w:r w:rsidR="00DC2CA2">
        <w:rPr>
          <w:rFonts w:ascii="Times New Roman" w:hAnsi="Times New Roman" w:cs="Times New Roman"/>
          <w:sz w:val="28"/>
          <w:szCs w:val="28"/>
        </w:rPr>
        <w:t>официального опубликов</w:t>
      </w:r>
      <w:r w:rsidR="00DC2F59">
        <w:rPr>
          <w:rFonts w:ascii="Times New Roman" w:hAnsi="Times New Roman" w:cs="Times New Roman"/>
          <w:sz w:val="28"/>
          <w:szCs w:val="28"/>
        </w:rPr>
        <w:t>ания в районной газете «Вперед».</w:t>
      </w:r>
    </w:p>
    <w:p w:rsidR="00DC2CA2" w:rsidRDefault="00DC2CA2" w:rsidP="00DC2CA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Мотивированные обоснования наличия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положений, необоснованно затрудняющих осуществление предпринимательской и инвестиционной деятельности не приведены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DC2CA2" w:rsidRDefault="00DC2CA2" w:rsidP="00DC2CA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C2CA2" w:rsidRDefault="00DC2CA2" w:rsidP="00DC2CA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b/>
          <w:sz w:val="28"/>
          <w:szCs w:val="28"/>
        </w:rPr>
        <w:t>. Информация о сроках публичных консультаций</w:t>
      </w:r>
    </w:p>
    <w:p w:rsidR="00DC2CA2" w:rsidRDefault="00DC2CA2" w:rsidP="00DC2CA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C2CA2" w:rsidRDefault="00DC2CA2" w:rsidP="00DC2CA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размещения извещения о</w:t>
      </w:r>
      <w:r w:rsidR="001567C2">
        <w:rPr>
          <w:rFonts w:ascii="Times New Roman" w:hAnsi="Times New Roman" w:cs="Times New Roman"/>
          <w:sz w:val="28"/>
          <w:szCs w:val="28"/>
        </w:rPr>
        <w:t xml:space="preserve"> </w:t>
      </w:r>
      <w:r w:rsidR="00B8022F">
        <w:rPr>
          <w:rFonts w:ascii="Times New Roman" w:hAnsi="Times New Roman" w:cs="Times New Roman"/>
          <w:sz w:val="28"/>
          <w:szCs w:val="28"/>
        </w:rPr>
        <w:t>начале публичных консультаций 28</w:t>
      </w:r>
      <w:r w:rsidR="009325E1">
        <w:rPr>
          <w:rFonts w:ascii="Times New Roman" w:hAnsi="Times New Roman" w:cs="Times New Roman"/>
          <w:sz w:val="28"/>
          <w:szCs w:val="28"/>
        </w:rPr>
        <w:t>.05</w:t>
      </w:r>
      <w:r w:rsidR="001567C2">
        <w:rPr>
          <w:rFonts w:ascii="Times New Roman" w:hAnsi="Times New Roman" w:cs="Times New Roman"/>
          <w:sz w:val="28"/>
          <w:szCs w:val="28"/>
        </w:rPr>
        <w:t>.2020</w:t>
      </w:r>
      <w:r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DC2CA2" w:rsidRDefault="00DC2CA2" w:rsidP="00DC2CA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 приема предложений в рамках проведения публичных консультаций составляет 20  календарных дней.</w:t>
      </w:r>
    </w:p>
    <w:p w:rsidR="00DC2CA2" w:rsidRDefault="009325E1" w:rsidP="00DC2CA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Начало 01.06</w:t>
      </w:r>
      <w:r w:rsidR="001567C2">
        <w:rPr>
          <w:rFonts w:ascii="Times New Roman" w:hAnsi="Times New Roman" w:cs="Times New Roman"/>
          <w:sz w:val="28"/>
          <w:szCs w:val="28"/>
        </w:rPr>
        <w:t>.2020</w:t>
      </w:r>
      <w:r w:rsidR="00DC2CA2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DC2CA2" w:rsidRDefault="009325E1" w:rsidP="00DC2CA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Окончание 20.06.</w:t>
      </w:r>
      <w:bookmarkStart w:id="0" w:name="_GoBack"/>
      <w:bookmarkEnd w:id="0"/>
      <w:r w:rsidR="001567C2">
        <w:rPr>
          <w:rFonts w:ascii="Times New Roman" w:hAnsi="Times New Roman" w:cs="Times New Roman"/>
          <w:sz w:val="28"/>
          <w:szCs w:val="28"/>
        </w:rPr>
        <w:t>2020</w:t>
      </w:r>
      <w:r w:rsidR="00DC2CA2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DC2CA2" w:rsidRDefault="00DC2CA2" w:rsidP="00DC2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C2CA2" w:rsidRDefault="00DC2CA2" w:rsidP="00DC2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C2CA2" w:rsidRDefault="00DC2CA2" w:rsidP="00DC2CA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</w:rPr>
        <w:t>. Информация о способах представления предложений</w:t>
      </w:r>
    </w:p>
    <w:p w:rsidR="00DC2CA2" w:rsidRDefault="00DC2CA2" w:rsidP="00DC2CA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C2CA2" w:rsidRDefault="00DC2CA2" w:rsidP="00DC2C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Вы можете представить свои предложения любым из удобных вам способов (на бумажном носителе почтой,  по  факсу,  по  электронной  почте  или  с использованием соответствующего сервиса официального сайта):</w:t>
      </w:r>
    </w:p>
    <w:p w:rsidR="00DC2CA2" w:rsidRDefault="00DC2CA2" w:rsidP="00DC2C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Контактная информация о должностном лице, ответственном для представления участниками публичных консультаций своих предложений:</w:t>
      </w:r>
    </w:p>
    <w:p w:rsidR="00DC2CA2" w:rsidRDefault="00DC2CA2" w:rsidP="00DC2C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Ф.И.О.: Гребнева Людмила Геннадьевна, начальник правового управления Администрации Атяшевского муниципального района.</w:t>
      </w:r>
    </w:p>
    <w:p w:rsidR="00DC2CA2" w:rsidRDefault="00DC2CA2" w:rsidP="00DC2C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Адрес электронной почты: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atadm</w:t>
      </w:r>
      <w:proofErr w:type="spellEnd"/>
      <w:r>
        <w:rPr>
          <w:rFonts w:ascii="Times New Roman" w:hAnsi="Times New Roman" w:cs="Times New Roman"/>
          <w:sz w:val="28"/>
          <w:szCs w:val="28"/>
        </w:rPr>
        <w:t>2@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moris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</w:p>
    <w:p w:rsidR="00DC2CA2" w:rsidRDefault="00DC2CA2" w:rsidP="00DC2C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Телефон: 8(83437) 2-30-46.</w:t>
      </w:r>
    </w:p>
    <w:p w:rsidR="00DC2CA2" w:rsidRDefault="00DC2CA2" w:rsidP="00DC2C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Ссылка на сервис официального сайта: atyashevo.e-mordovia.ru (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район).</w:t>
      </w:r>
    </w:p>
    <w:p w:rsidR="00DC2CA2" w:rsidRDefault="00DC2CA2" w:rsidP="00DC2C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Почтовый адрес для направления  участниками  публичных  консультаций своих предложений 431700, Республика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spellStart"/>
      <w:r>
        <w:rPr>
          <w:rFonts w:ascii="Times New Roman" w:hAnsi="Times New Roman" w:cs="Times New Roman"/>
          <w:sz w:val="28"/>
          <w:szCs w:val="28"/>
        </w:rPr>
        <w:t>р.п</w:t>
      </w:r>
      <w:proofErr w:type="gramStart"/>
      <w:r>
        <w:rPr>
          <w:rFonts w:ascii="Times New Roman" w:hAnsi="Times New Roman" w:cs="Times New Roman"/>
          <w:sz w:val="28"/>
          <w:szCs w:val="28"/>
        </w:rPr>
        <w:t>.А</w:t>
      </w:r>
      <w:proofErr w:type="gramEnd"/>
      <w:r>
        <w:rPr>
          <w:rFonts w:ascii="Times New Roman" w:hAnsi="Times New Roman" w:cs="Times New Roman"/>
          <w:sz w:val="28"/>
          <w:szCs w:val="28"/>
        </w:rPr>
        <w:t>тяшево</w:t>
      </w:r>
      <w:proofErr w:type="spellEnd"/>
      <w:r>
        <w:rPr>
          <w:rFonts w:ascii="Times New Roman" w:hAnsi="Times New Roman" w:cs="Times New Roman"/>
          <w:sz w:val="28"/>
          <w:szCs w:val="28"/>
        </w:rPr>
        <w:t>, ул. Центральная, дом 8.</w:t>
      </w:r>
    </w:p>
    <w:p w:rsidR="00DC2CA2" w:rsidRDefault="00DC2CA2" w:rsidP="00DC2CA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C2CA2" w:rsidRDefault="00DC2CA2" w:rsidP="00DC2CA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V. Контактная информация об участнике публичных консультаций </w:t>
      </w:r>
    </w:p>
    <w:p w:rsidR="00DC2CA2" w:rsidRDefault="00DC2CA2" w:rsidP="00DC2CA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C2CA2" w:rsidRDefault="00DC2CA2" w:rsidP="00DC2C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  Наименование   юридического   лица /  Ф.И.О.    индивидуального</w:t>
      </w:r>
    </w:p>
    <w:p w:rsidR="00DC2CA2" w:rsidRDefault="00DC2CA2" w:rsidP="00DC2C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предпринимателя   (субъекта    предпринимательской   и    инвестиционной</w:t>
      </w:r>
      <w:proofErr w:type="gramEnd"/>
    </w:p>
    <w:p w:rsidR="00DC2CA2" w:rsidRDefault="00DC2CA2" w:rsidP="00DC2C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деятельности),  физического  лица,  представившего предложения.</w:t>
      </w:r>
    </w:p>
    <w:p w:rsidR="00DC2CA2" w:rsidRDefault="00DC2CA2" w:rsidP="00DC2C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 Сфера деятельности субъекта предпринимательской и  инвестиционной деятельности и иного заинтересованного лица, представившего предложения.</w:t>
      </w:r>
    </w:p>
    <w:p w:rsidR="00DC2CA2" w:rsidRDefault="00DC2CA2" w:rsidP="00DC2C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3. Ф.И.О. контактного лица.</w:t>
      </w:r>
    </w:p>
    <w:p w:rsidR="00DC2CA2" w:rsidRDefault="00DC2CA2" w:rsidP="00DC2C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4. Номер контактного телефона.</w:t>
      </w:r>
    </w:p>
    <w:p w:rsidR="00DC2CA2" w:rsidRDefault="00DC2CA2" w:rsidP="00DC2C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5. Адрес электронной почты.</w:t>
      </w:r>
    </w:p>
    <w:p w:rsidR="00DC2CA2" w:rsidRDefault="00DC2CA2" w:rsidP="00DC2CA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C2CA2" w:rsidRDefault="00DC2CA2" w:rsidP="00DC2CA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sz w:val="28"/>
          <w:szCs w:val="28"/>
        </w:rPr>
        <w:t>. Вопросы</w:t>
      </w:r>
    </w:p>
    <w:p w:rsidR="00DC2CA2" w:rsidRDefault="00DC2CA2" w:rsidP="00DC2CA2">
      <w:pPr>
        <w:numPr>
          <w:ilvl w:val="0"/>
          <w:numId w:val="1"/>
        </w:numPr>
        <w:tabs>
          <w:tab w:val="left" w:pos="821"/>
        </w:tabs>
        <w:autoSpaceDE w:val="0"/>
        <w:autoSpaceDN w:val="0"/>
        <w:adjustRightInd w:val="0"/>
        <w:spacing w:before="283" w:after="0" w:line="307" w:lineRule="exact"/>
        <w:ind w:firstLine="53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Какие проблемы освещены в принятом нормативном правовом акте? Актуальны ли данные проблемы сегодня? Существует ли какая-либо проблема, подходящая под сферу регулирования нормативного правового акта, однако не упомянутая в нем? Если да, то опишите ее.</w:t>
      </w:r>
    </w:p>
    <w:p w:rsidR="00DC2CA2" w:rsidRDefault="00DC2CA2" w:rsidP="00DC2CA2">
      <w:pPr>
        <w:numPr>
          <w:ilvl w:val="0"/>
          <w:numId w:val="1"/>
        </w:numPr>
        <w:tabs>
          <w:tab w:val="left" w:pos="821"/>
        </w:tabs>
        <w:autoSpaceDE w:val="0"/>
        <w:autoSpaceDN w:val="0"/>
        <w:adjustRightInd w:val="0"/>
        <w:spacing w:after="0" w:line="307" w:lineRule="exact"/>
        <w:ind w:firstLine="53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Является ли выбранный вариант решения проблемы оптимальным (в том числе с точки зрения общественных выгод и издержек)? Существуют ли иные варианты достижения заявленных целей правового регулирования? Если да, то выделите те из них, которые, по Вашему мнению, были бы менее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затратны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(оптимальны) для ведения предпринимательской и инвестиционной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 xml:space="preserve">деятельности. </w:t>
      </w:r>
    </w:p>
    <w:p w:rsidR="00DC2CA2" w:rsidRDefault="00DC2CA2" w:rsidP="00DC2CA2">
      <w:pPr>
        <w:numPr>
          <w:ilvl w:val="0"/>
          <w:numId w:val="1"/>
        </w:numPr>
        <w:tabs>
          <w:tab w:val="left" w:pos="821"/>
        </w:tabs>
        <w:autoSpaceDE w:val="0"/>
        <w:autoSpaceDN w:val="0"/>
        <w:adjustRightInd w:val="0"/>
        <w:spacing w:after="0" w:line="307" w:lineRule="exact"/>
        <w:ind w:firstLine="53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Интересы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каких субъектов предпринимательской и инвестиционной деятельности затронуты нормативным правовым актом?</w:t>
      </w:r>
    </w:p>
    <w:p w:rsidR="00DC2CA2" w:rsidRDefault="00DC2CA2" w:rsidP="00DC2CA2">
      <w:pPr>
        <w:tabs>
          <w:tab w:val="left" w:pos="1210"/>
        </w:tabs>
        <w:autoSpaceDE w:val="0"/>
        <w:autoSpaceDN w:val="0"/>
        <w:adjustRightInd w:val="0"/>
        <w:spacing w:after="0" w:line="322" w:lineRule="exact"/>
        <w:ind w:firstLine="51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4.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Считаете ли Вы положения нормативного правового акта однозначными для понимания? Если нет, то укажите, в чем заключается неоднозначность.</w:t>
      </w:r>
    </w:p>
    <w:p w:rsidR="00DC2CA2" w:rsidRDefault="00DC2CA2" w:rsidP="00DC2CA2">
      <w:pPr>
        <w:tabs>
          <w:tab w:val="left" w:pos="912"/>
        </w:tabs>
        <w:autoSpaceDE w:val="0"/>
        <w:autoSpaceDN w:val="0"/>
        <w:adjustRightInd w:val="0"/>
        <w:spacing w:after="0" w:line="312" w:lineRule="exact"/>
        <w:ind w:firstLine="523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5.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Считаете ли Вы, что положения нормативного правового акта противоречат иным действующим нормативным правовым актам? Если да, укажите положения и нормативные правовые акты.</w:t>
      </w:r>
    </w:p>
    <w:p w:rsidR="00DC2CA2" w:rsidRDefault="00DC2CA2" w:rsidP="00DC2CA2">
      <w:pPr>
        <w:tabs>
          <w:tab w:val="left" w:pos="912"/>
        </w:tabs>
        <w:autoSpaceDE w:val="0"/>
        <w:autoSpaceDN w:val="0"/>
        <w:adjustRightInd w:val="0"/>
        <w:spacing w:after="0" w:line="312" w:lineRule="exact"/>
        <w:ind w:firstLine="523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6.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Требуется ли, по Вашему мнению, внесение изменений в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нормативный правовой акт? Опишите изменения. Какой позитивный эффект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для каждой из групп общественных отношений (предпринимателей,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государство, общество) будут нести данные изменения?</w:t>
      </w:r>
    </w:p>
    <w:p w:rsidR="00DC2CA2" w:rsidRDefault="00DC2CA2" w:rsidP="00DC2CA2">
      <w:pPr>
        <w:tabs>
          <w:tab w:val="left" w:pos="888"/>
        </w:tabs>
        <w:autoSpaceDE w:val="0"/>
        <w:autoSpaceDN w:val="0"/>
        <w:adjustRightInd w:val="0"/>
        <w:spacing w:before="5" w:after="0" w:line="302" w:lineRule="exact"/>
        <w:ind w:firstLine="52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7.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Содержит ли, по Вашему мнению, муниципальный нормативный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правовой акт положения, необоснованно затрудняющие ведение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предпринимательской и инвестиционной деятельности? Если да, перечислите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такие положения.</w:t>
      </w:r>
    </w:p>
    <w:p w:rsidR="00DC2CA2" w:rsidRDefault="00DC2CA2" w:rsidP="00DC2CA2">
      <w:pPr>
        <w:numPr>
          <w:ilvl w:val="0"/>
          <w:numId w:val="2"/>
        </w:numPr>
        <w:tabs>
          <w:tab w:val="left" w:pos="1320"/>
        </w:tabs>
        <w:autoSpaceDE w:val="0"/>
        <w:autoSpaceDN w:val="0"/>
        <w:adjustRightInd w:val="0"/>
        <w:spacing w:after="0" w:line="302" w:lineRule="exact"/>
        <w:ind w:firstLine="52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Какие издержки, по Вашему мнению, несут субъекты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предпринимательской и инвестиционной деятельности в связи с действием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нормативного правового акта (если это возможно, перечислите виды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издержек, приведите их стоимостное выражение)? Какие из указанных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издержек Вы считаете избыточными?</w:t>
      </w:r>
    </w:p>
    <w:p w:rsidR="00DC2CA2" w:rsidRDefault="00DC2CA2" w:rsidP="00DC2CA2">
      <w:pPr>
        <w:numPr>
          <w:ilvl w:val="0"/>
          <w:numId w:val="2"/>
        </w:numPr>
        <w:tabs>
          <w:tab w:val="left" w:pos="1320"/>
        </w:tabs>
        <w:autoSpaceDE w:val="0"/>
        <w:autoSpaceDN w:val="0"/>
        <w:adjustRightInd w:val="0"/>
        <w:spacing w:after="0" w:line="302" w:lineRule="exact"/>
        <w:ind w:firstLine="52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Дайте предложения по положениям, которые определены Вами,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как необоснованно затрудняющие ведение предпринимательской и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инвестиционной деятельности. По возможности, предложите альтернативные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способы решения вопроса, из ваших предложений выберите оптимальный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способ решения.</w:t>
      </w:r>
    </w:p>
    <w:p w:rsidR="00DC2CA2" w:rsidRDefault="00DC2CA2" w:rsidP="00DC2CA2">
      <w:pPr>
        <w:numPr>
          <w:ilvl w:val="0"/>
          <w:numId w:val="2"/>
        </w:numPr>
        <w:tabs>
          <w:tab w:val="left" w:pos="1320"/>
        </w:tabs>
        <w:autoSpaceDE w:val="0"/>
        <w:autoSpaceDN w:val="0"/>
        <w:adjustRightInd w:val="0"/>
        <w:spacing w:before="5" w:after="0" w:line="302" w:lineRule="exact"/>
        <w:ind w:firstLine="52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Укажите, как изменятся издержки (в случае, если будут приняты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Ваши предложения по изменению/отмене) для каждой из групп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общественных отношений (предпринимателей, государство, общество),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выделив среди них адресатов регулирования. По возможности, приведите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оценку рисков в денежном эквиваленте.</w:t>
      </w:r>
    </w:p>
    <w:p w:rsidR="00DC2CA2" w:rsidRDefault="00DC2CA2" w:rsidP="00DC2CA2">
      <w:pPr>
        <w:tabs>
          <w:tab w:val="left" w:pos="763"/>
        </w:tabs>
        <w:autoSpaceDE w:val="0"/>
        <w:autoSpaceDN w:val="0"/>
        <w:adjustRightInd w:val="0"/>
        <w:spacing w:after="0" w:line="302" w:lineRule="exact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11.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Иные предложения и замечания по нормативному правовому акту.</w:t>
      </w:r>
    </w:p>
    <w:p w:rsidR="00DC2CA2" w:rsidRDefault="00DC2CA2" w:rsidP="00DC2CA2"/>
    <w:p w:rsidR="00DC2CA2" w:rsidRDefault="00DC2CA2" w:rsidP="00DC2CA2"/>
    <w:p w:rsidR="00DC2CA2" w:rsidRDefault="00DC2CA2" w:rsidP="00DC2CA2"/>
    <w:p w:rsidR="000A2A19" w:rsidRDefault="000A2A19"/>
    <w:sectPr w:rsidR="000A2A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8D4A75"/>
    <w:multiLevelType w:val="singleLevel"/>
    <w:tmpl w:val="2D42CB8E"/>
    <w:lvl w:ilvl="0">
      <w:start w:val="1"/>
      <w:numFmt w:val="decimal"/>
      <w:lvlText w:val="%1."/>
      <w:legacy w:legacy="1" w:legacySpace="0" w:legacyIndent="28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">
    <w:nsid w:val="516A1C29"/>
    <w:multiLevelType w:val="singleLevel"/>
    <w:tmpl w:val="0F020D90"/>
    <w:lvl w:ilvl="0">
      <w:start w:val="8"/>
      <w:numFmt w:val="decimal"/>
      <w:lvlText w:val="%1."/>
      <w:legacy w:legacy="1" w:legacySpace="0" w:legacyIndent="79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8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2CA2"/>
    <w:rsid w:val="00020437"/>
    <w:rsid w:val="000A2A19"/>
    <w:rsid w:val="001567C2"/>
    <w:rsid w:val="003750FB"/>
    <w:rsid w:val="004C5D78"/>
    <w:rsid w:val="007A14FC"/>
    <w:rsid w:val="009325E1"/>
    <w:rsid w:val="00B8022F"/>
    <w:rsid w:val="00DC2CA2"/>
    <w:rsid w:val="00DC2F59"/>
    <w:rsid w:val="00E80E1B"/>
    <w:rsid w:val="00EF7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2C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F7B74"/>
    <w:pPr>
      <w:spacing w:after="0" w:line="240" w:lineRule="auto"/>
    </w:pPr>
  </w:style>
  <w:style w:type="character" w:styleId="a4">
    <w:name w:val="Hyperlink"/>
    <w:basedOn w:val="a0"/>
    <w:uiPriority w:val="99"/>
    <w:semiHidden/>
    <w:unhideWhenUsed/>
    <w:rsid w:val="00DC2CA2"/>
    <w:rPr>
      <w:color w:val="0000FF"/>
      <w:u w:val="single"/>
    </w:rPr>
  </w:style>
  <w:style w:type="character" w:styleId="a5">
    <w:name w:val="Emphasis"/>
    <w:basedOn w:val="a0"/>
    <w:uiPriority w:val="20"/>
    <w:qFormat/>
    <w:rsid w:val="001567C2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2C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F7B74"/>
    <w:pPr>
      <w:spacing w:after="0" w:line="240" w:lineRule="auto"/>
    </w:pPr>
  </w:style>
  <w:style w:type="character" w:styleId="a4">
    <w:name w:val="Hyperlink"/>
    <w:basedOn w:val="a0"/>
    <w:uiPriority w:val="99"/>
    <w:semiHidden/>
    <w:unhideWhenUsed/>
    <w:rsid w:val="00DC2CA2"/>
    <w:rPr>
      <w:color w:val="0000FF"/>
      <w:u w:val="single"/>
    </w:rPr>
  </w:style>
  <w:style w:type="character" w:styleId="a5">
    <w:name w:val="Emphasis"/>
    <w:basedOn w:val="a0"/>
    <w:uiPriority w:val="20"/>
    <w:qFormat/>
    <w:rsid w:val="001567C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618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836</Words>
  <Characters>4768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2020-05-28T07:24:00Z</dcterms:created>
  <dcterms:modified xsi:type="dcterms:W3CDTF">2020-05-28T07:37:00Z</dcterms:modified>
</cp:coreProperties>
</file>