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17ADB" w14:textId="77777777" w:rsidR="001837D3" w:rsidRPr="00265D1C" w:rsidRDefault="001837D3" w:rsidP="001837D3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48"/>
          <w:szCs w:val="20"/>
          <w:lang w:eastAsia="ru-RU"/>
        </w:rPr>
      </w:pPr>
      <w:proofErr w:type="gramStart"/>
      <w:r w:rsidRPr="00265D1C">
        <w:rPr>
          <w:rFonts w:ascii="Times New Roman" w:eastAsia="Times New Roman" w:hAnsi="Times New Roman"/>
          <w:b/>
          <w:sz w:val="48"/>
          <w:szCs w:val="20"/>
          <w:lang w:eastAsia="ru-RU"/>
        </w:rPr>
        <w:t>Р</w:t>
      </w:r>
      <w:proofErr w:type="gramEnd"/>
      <w:r w:rsidRPr="00265D1C">
        <w:rPr>
          <w:rFonts w:ascii="Times New Roman" w:eastAsia="Times New Roman" w:hAnsi="Times New Roman"/>
          <w:b/>
          <w:sz w:val="48"/>
          <w:szCs w:val="20"/>
          <w:lang w:eastAsia="ru-RU"/>
        </w:rPr>
        <w:t xml:space="preserve"> А С П О Р Я Ж Е Н И Е</w:t>
      </w:r>
    </w:p>
    <w:p w14:paraId="5242EC77" w14:textId="77777777" w:rsidR="001837D3" w:rsidRPr="00265D1C" w:rsidRDefault="001837D3" w:rsidP="001837D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</w:p>
    <w:p w14:paraId="6C7660F4" w14:textId="77777777" w:rsidR="001837D3" w:rsidRPr="00265D1C" w:rsidRDefault="001837D3" w:rsidP="001837D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 w:rsidRPr="00265D1C">
        <w:rPr>
          <w:rFonts w:ascii="Times New Roman" w:eastAsia="Times New Roman" w:hAnsi="Times New Roman"/>
          <w:sz w:val="36"/>
          <w:szCs w:val="20"/>
          <w:lang w:eastAsia="ru-RU"/>
        </w:rPr>
        <w:t xml:space="preserve">АДМИНИСТРАЦИИ  АТЯШЕВСКОГО </w:t>
      </w:r>
    </w:p>
    <w:p w14:paraId="147254AC" w14:textId="77777777" w:rsidR="001837D3" w:rsidRPr="00265D1C" w:rsidRDefault="001837D3" w:rsidP="001837D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 w:rsidRPr="00265D1C">
        <w:rPr>
          <w:rFonts w:ascii="Times New Roman" w:eastAsia="Times New Roman" w:hAnsi="Times New Roman"/>
          <w:sz w:val="36"/>
          <w:szCs w:val="20"/>
          <w:lang w:eastAsia="ru-RU"/>
        </w:rPr>
        <w:t>МУНИЦИПАЛЬНОГО РАЙОНА</w:t>
      </w:r>
    </w:p>
    <w:p w14:paraId="012710D9" w14:textId="77777777" w:rsidR="001837D3" w:rsidRPr="00265D1C" w:rsidRDefault="001837D3" w:rsidP="001837D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2BDF773" w14:textId="77777777" w:rsidR="001837D3" w:rsidRPr="00265D1C" w:rsidRDefault="001837D3" w:rsidP="001837D3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CACD78" w14:textId="287F9502" w:rsidR="001837D3" w:rsidRPr="00265D1C" w:rsidRDefault="00171D2C" w:rsidP="001837D3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22.05.2020</w:t>
      </w:r>
      <w:r w:rsidR="001837D3" w:rsidRPr="00265D1C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                                               №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184</w:t>
      </w:r>
    </w:p>
    <w:p w14:paraId="6B395FF7" w14:textId="77777777" w:rsidR="001837D3" w:rsidRPr="00265D1C" w:rsidRDefault="001837D3" w:rsidP="001837D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proofErr w:type="spellStart"/>
      <w:r w:rsidRPr="00265D1C">
        <w:rPr>
          <w:rFonts w:ascii="Times New Roman" w:eastAsia="Times New Roman" w:hAnsi="Times New Roman"/>
          <w:sz w:val="24"/>
          <w:szCs w:val="20"/>
          <w:lang w:eastAsia="ru-RU"/>
        </w:rPr>
        <w:t>рп</w:t>
      </w:r>
      <w:proofErr w:type="gramStart"/>
      <w:r w:rsidRPr="00265D1C">
        <w:rPr>
          <w:rFonts w:ascii="Times New Roman" w:eastAsia="Times New Roman" w:hAnsi="Times New Roman"/>
          <w:sz w:val="24"/>
          <w:szCs w:val="20"/>
          <w:lang w:eastAsia="ru-RU"/>
        </w:rPr>
        <w:t>.А</w:t>
      </w:r>
      <w:proofErr w:type="gramEnd"/>
      <w:r w:rsidRPr="00265D1C">
        <w:rPr>
          <w:rFonts w:ascii="Times New Roman" w:eastAsia="Times New Roman" w:hAnsi="Times New Roman"/>
          <w:sz w:val="24"/>
          <w:szCs w:val="20"/>
          <w:lang w:eastAsia="ru-RU"/>
        </w:rPr>
        <w:t>тяшево</w:t>
      </w:r>
      <w:proofErr w:type="spellEnd"/>
    </w:p>
    <w:p w14:paraId="601034B3" w14:textId="468D9C9E" w:rsidR="00715781" w:rsidRDefault="006A6F33"/>
    <w:p w14:paraId="0B7A6D95" w14:textId="2D924FF3" w:rsidR="001837D3" w:rsidRPr="001B0E5C" w:rsidRDefault="001837D3" w:rsidP="001837D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5D1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Распоряжение Администрации Атяшевского муниципального района </w:t>
      </w:r>
      <w:r w:rsidRPr="001B0E5C">
        <w:rPr>
          <w:rFonts w:ascii="Times New Roman" w:eastAsia="Times New Roman" w:hAnsi="Times New Roman"/>
          <w:b/>
          <w:sz w:val="28"/>
          <w:szCs w:val="28"/>
          <w:lang w:eastAsia="ru-RU"/>
        </w:rPr>
        <w:t>от 19 сентября 2014 года №364 «О контрактной службе по осуществлению планирования и  закупки товаров, работ, услуг для нужд Администрации Атяшевского муниципального района без образования отдельного структурного подразделения»</w:t>
      </w:r>
    </w:p>
    <w:p w14:paraId="1CC4BB6E" w14:textId="42571FC9" w:rsidR="001837D3" w:rsidRDefault="001837D3"/>
    <w:p w14:paraId="54025CC7" w14:textId="006327C8" w:rsidR="001837D3" w:rsidRPr="001837D3" w:rsidRDefault="001837D3" w:rsidP="001837D3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63A5">
        <w:rPr>
          <w:rFonts w:ascii="Times New Roman" w:hAnsi="Times New Roman" w:cs="Times New Roman"/>
          <w:sz w:val="28"/>
          <w:szCs w:val="28"/>
        </w:rPr>
        <w:t xml:space="preserve">Внести в состав </w:t>
      </w:r>
      <w:r w:rsidRPr="001837D3">
        <w:rPr>
          <w:rFonts w:ascii="Times New Roman" w:hAnsi="Times New Roman" w:cs="Times New Roman"/>
          <w:sz w:val="28"/>
          <w:szCs w:val="28"/>
        </w:rPr>
        <w:t>контрактной службы по осуществлению планирования и  закуп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837D3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37D3">
        <w:rPr>
          <w:rFonts w:ascii="Times New Roman" w:hAnsi="Times New Roman" w:cs="Times New Roman"/>
          <w:sz w:val="28"/>
          <w:szCs w:val="28"/>
        </w:rPr>
        <w:t>товаров, работ, услуг для нужд Администрации Атяшевского муниципального района без образования отдельного структурного подразделения</w:t>
      </w:r>
      <w:r w:rsidR="00DF238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F2387">
        <w:rPr>
          <w:rFonts w:ascii="Times New Roman" w:hAnsi="Times New Roman" w:cs="Times New Roman"/>
          <w:sz w:val="28"/>
          <w:szCs w:val="28"/>
        </w:rPr>
        <w:t>утвержденны</w:t>
      </w:r>
      <w:r w:rsidR="001A0E1B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DF2387">
        <w:rPr>
          <w:rFonts w:ascii="Times New Roman" w:hAnsi="Times New Roman" w:cs="Times New Roman"/>
          <w:sz w:val="28"/>
          <w:szCs w:val="28"/>
        </w:rPr>
        <w:t xml:space="preserve"> Распоряжением Администрации Атяшевского муниципального района </w:t>
      </w:r>
      <w:r w:rsidRPr="001837D3">
        <w:rPr>
          <w:rFonts w:ascii="Times New Roman" w:hAnsi="Times New Roman" w:cs="Times New Roman"/>
          <w:sz w:val="28"/>
          <w:szCs w:val="28"/>
        </w:rPr>
        <w:t xml:space="preserve"> </w:t>
      </w:r>
      <w:r w:rsidR="00DF2387">
        <w:rPr>
          <w:rFonts w:ascii="Times New Roman" w:hAnsi="Times New Roman" w:cs="Times New Roman"/>
          <w:sz w:val="28"/>
          <w:szCs w:val="28"/>
        </w:rPr>
        <w:t>от 19 сентября 2014 года №364 «</w:t>
      </w:r>
      <w:r w:rsidR="00DF2387" w:rsidRPr="00DF2387">
        <w:rPr>
          <w:rFonts w:ascii="Times New Roman" w:eastAsia="Times New Roman" w:hAnsi="Times New Roman"/>
          <w:bCs/>
          <w:sz w:val="28"/>
          <w:szCs w:val="28"/>
          <w:lang w:eastAsia="ru-RU"/>
        </w:rPr>
        <w:t>О контрактной службе по осуществлению планирования и  закупки товаров, работ, услуг для нужд Администрации Атяшевского муниципального района без образования отдельного структурного подразделения</w:t>
      </w:r>
      <w:r w:rsidR="00DF2387">
        <w:rPr>
          <w:rFonts w:ascii="Times New Roman" w:hAnsi="Times New Roman" w:cs="Times New Roman"/>
          <w:sz w:val="28"/>
          <w:szCs w:val="28"/>
        </w:rPr>
        <w:t>»</w:t>
      </w:r>
      <w:r w:rsidR="00DF2387" w:rsidRPr="001837D3">
        <w:rPr>
          <w:rFonts w:ascii="Times New Roman" w:hAnsi="Times New Roman" w:cs="Times New Roman"/>
          <w:sz w:val="28"/>
          <w:szCs w:val="28"/>
        </w:rPr>
        <w:t xml:space="preserve"> </w:t>
      </w:r>
      <w:r w:rsidRPr="001837D3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14:paraId="79AE1701" w14:textId="76F9C898" w:rsidR="001837D3" w:rsidRPr="00F763A5" w:rsidRDefault="001837D3" w:rsidP="001837D3">
      <w:pPr>
        <w:pStyle w:val="a3"/>
        <w:numPr>
          <w:ilvl w:val="0"/>
          <w:numId w:val="2"/>
        </w:numPr>
        <w:jc w:val="both"/>
        <w:rPr>
          <w:rFonts w:ascii="Times New Roman" w:eastAsia="Arial" w:hAnsi="Times New Roman" w:cs="Times New Roman"/>
          <w:sz w:val="28"/>
          <w:szCs w:val="28"/>
        </w:rPr>
      </w:pPr>
      <w:r w:rsidRPr="00F763A5">
        <w:rPr>
          <w:rFonts w:ascii="Times New Roman" w:eastAsia="Arial" w:hAnsi="Times New Roman" w:cs="Times New Roman"/>
          <w:sz w:val="28"/>
          <w:szCs w:val="28"/>
        </w:rPr>
        <w:t xml:space="preserve">исключить: </w:t>
      </w:r>
      <w:proofErr w:type="spellStart"/>
      <w:r w:rsidRPr="00F763A5">
        <w:rPr>
          <w:rFonts w:ascii="Times New Roman" w:eastAsia="Arial" w:hAnsi="Times New Roman" w:cs="Times New Roman"/>
          <w:sz w:val="28"/>
          <w:szCs w:val="28"/>
        </w:rPr>
        <w:t>Тикшайкина</w:t>
      </w:r>
      <w:proofErr w:type="spellEnd"/>
      <w:r w:rsidRPr="00F763A5">
        <w:rPr>
          <w:rFonts w:ascii="Times New Roman" w:eastAsia="Arial" w:hAnsi="Times New Roman" w:cs="Times New Roman"/>
          <w:sz w:val="28"/>
          <w:szCs w:val="28"/>
        </w:rPr>
        <w:t xml:space="preserve"> Д.В.</w:t>
      </w:r>
      <w:r w:rsidR="001A0E1B">
        <w:rPr>
          <w:rFonts w:ascii="Times New Roman" w:eastAsia="Arial" w:hAnsi="Times New Roman" w:cs="Times New Roman"/>
          <w:sz w:val="28"/>
          <w:szCs w:val="28"/>
        </w:rPr>
        <w:t>;</w:t>
      </w:r>
    </w:p>
    <w:p w14:paraId="26B583F7" w14:textId="77777777" w:rsidR="001837D3" w:rsidRDefault="001837D3" w:rsidP="001837D3">
      <w:pPr>
        <w:pStyle w:val="a3"/>
        <w:numPr>
          <w:ilvl w:val="0"/>
          <w:numId w:val="2"/>
        </w:numPr>
        <w:jc w:val="both"/>
        <w:rPr>
          <w:rFonts w:ascii="Times New Roman" w:eastAsia="Arial" w:hAnsi="Times New Roman" w:cs="Times New Roman"/>
          <w:sz w:val="28"/>
          <w:szCs w:val="28"/>
        </w:rPr>
      </w:pPr>
      <w:r w:rsidRPr="00F763A5">
        <w:rPr>
          <w:rFonts w:ascii="Times New Roman" w:eastAsia="Arial" w:hAnsi="Times New Roman" w:cs="Times New Roman"/>
          <w:sz w:val="28"/>
          <w:szCs w:val="28"/>
        </w:rPr>
        <w:t xml:space="preserve">включить: </w:t>
      </w:r>
    </w:p>
    <w:p w14:paraId="1C946549" w14:textId="37910142" w:rsidR="001837D3" w:rsidRDefault="001837D3" w:rsidP="001837D3">
      <w:pPr>
        <w:pStyle w:val="a3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</w:rPr>
        <w:t>Любимкину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С.В. -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заместителя </w:t>
      </w:r>
      <w:r w:rsidRPr="005D1DC6">
        <w:rPr>
          <w:rFonts w:ascii="Times New Roman" w:eastAsia="Times New Roman" w:hAnsi="Times New Roman"/>
          <w:sz w:val="28"/>
          <w:szCs w:val="28"/>
          <w:lang w:eastAsia="ru-RU"/>
        </w:rPr>
        <w:t>начальник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D1DC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5D1DC6">
        <w:rPr>
          <w:rFonts w:ascii="Times New Roman" w:eastAsia="Times New Roman" w:hAnsi="Times New Roman"/>
          <w:sz w:val="28"/>
          <w:szCs w:val="28"/>
          <w:lang w:eastAsia="ru-RU"/>
        </w:rPr>
        <w:t>правления строительства, архитектуры и жилищно-коммунального хозяйства Администрации Атяшевского муниципального района</w:t>
      </w:r>
      <w:r>
        <w:rPr>
          <w:rFonts w:ascii="Times New Roman" w:eastAsia="Arial" w:hAnsi="Times New Roman" w:cs="Times New Roman"/>
          <w:sz w:val="28"/>
          <w:szCs w:val="28"/>
        </w:rPr>
        <w:t>;</w:t>
      </w:r>
    </w:p>
    <w:p w14:paraId="20D84D8A" w14:textId="290BC836" w:rsidR="001837D3" w:rsidRDefault="001837D3" w:rsidP="001837D3">
      <w:pPr>
        <w:pStyle w:val="a3"/>
        <w:ind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spellStart"/>
      <w:r>
        <w:rPr>
          <w:rFonts w:ascii="Times New Roman" w:eastAsia="Arial" w:hAnsi="Times New Roman" w:cs="Times New Roman"/>
          <w:sz w:val="28"/>
          <w:szCs w:val="28"/>
        </w:rPr>
        <w:t>Пиянзину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О.Н. -</w:t>
      </w:r>
      <w:r w:rsidRPr="001837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главного специалиста </w:t>
      </w:r>
      <w:r w:rsidRPr="005D1DC6">
        <w:rPr>
          <w:rFonts w:ascii="Times New Roman" w:eastAsia="Times New Roman" w:hAnsi="Times New Roman"/>
          <w:sz w:val="28"/>
          <w:szCs w:val="28"/>
          <w:lang w:eastAsia="ru-RU"/>
        </w:rPr>
        <w:t>управления экономического анализа и прогнозирования Администрации Атяшевского муниципального района</w:t>
      </w:r>
      <w:r>
        <w:rPr>
          <w:rFonts w:ascii="Times New Roman" w:eastAsia="Arial" w:hAnsi="Times New Roman" w:cs="Times New Roman"/>
          <w:sz w:val="28"/>
          <w:szCs w:val="28"/>
        </w:rPr>
        <w:t>.</w:t>
      </w:r>
    </w:p>
    <w:p w14:paraId="53457BCF" w14:textId="77777777" w:rsidR="001837D3" w:rsidRDefault="001837D3" w:rsidP="001837D3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Управлению делами Администрации Атяшевского муниципального района ознакомить должностных лиц Администрации Атяшевского муниципального района с настоящим Распоряжением в течени</w:t>
      </w:r>
      <w:proofErr w:type="gramStart"/>
      <w:r>
        <w:rPr>
          <w:rFonts w:ascii="Times New Roman" w:eastAsia="Arial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Arial" w:hAnsi="Times New Roman" w:cs="Times New Roman"/>
          <w:sz w:val="28"/>
          <w:szCs w:val="28"/>
        </w:rPr>
        <w:t xml:space="preserve"> трех дней со дня его подписания.</w:t>
      </w:r>
    </w:p>
    <w:p w14:paraId="2BABA917" w14:textId="7D33C807" w:rsidR="001837D3" w:rsidRPr="00F763A5" w:rsidRDefault="001837D3" w:rsidP="001837D3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F763A5">
        <w:rPr>
          <w:rFonts w:ascii="Times New Roman" w:hAnsi="Times New Roman" w:cs="Times New Roman"/>
          <w:sz w:val="28"/>
          <w:szCs w:val="28"/>
        </w:rPr>
        <w:t xml:space="preserve">Настоящее Распоряжение вступает в силу </w:t>
      </w:r>
      <w:r w:rsidR="00DF2387">
        <w:rPr>
          <w:rFonts w:ascii="Times New Roman" w:hAnsi="Times New Roman" w:cs="Times New Roman"/>
          <w:sz w:val="28"/>
          <w:szCs w:val="28"/>
        </w:rPr>
        <w:t>после</w:t>
      </w:r>
      <w:r w:rsidRPr="00F763A5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14:paraId="7382989D" w14:textId="67915E1D" w:rsidR="001837D3" w:rsidRDefault="001837D3" w:rsidP="001837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ED4602B" w14:textId="77777777" w:rsidR="001A0E1B" w:rsidRDefault="001A0E1B" w:rsidP="001837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355F770" w14:textId="2FAF8746" w:rsidR="001837D3" w:rsidRDefault="001837D3" w:rsidP="006A6F33">
      <w:pPr>
        <w:pStyle w:val="a3"/>
        <w:jc w:val="both"/>
      </w:pPr>
      <w:r w:rsidRPr="00F763A5">
        <w:rPr>
          <w:rFonts w:ascii="Times New Roman" w:hAnsi="Times New Roman" w:cs="Times New Roman"/>
          <w:sz w:val="28"/>
          <w:szCs w:val="28"/>
        </w:rPr>
        <w:t xml:space="preserve">Глава Атяшевского муниципального района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F763A5">
        <w:rPr>
          <w:rFonts w:ascii="Times New Roman" w:hAnsi="Times New Roman" w:cs="Times New Roman"/>
          <w:sz w:val="28"/>
          <w:szCs w:val="28"/>
        </w:rPr>
        <w:t xml:space="preserve">         В.Г. Прокин</w:t>
      </w:r>
      <w:bookmarkStart w:id="0" w:name="_GoBack"/>
      <w:bookmarkEnd w:id="0"/>
    </w:p>
    <w:sectPr w:rsidR="00183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90DFD"/>
    <w:multiLevelType w:val="hybridMultilevel"/>
    <w:tmpl w:val="AB8EE494"/>
    <w:lvl w:ilvl="0" w:tplc="A5D4623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256861"/>
    <w:multiLevelType w:val="hybridMultilevel"/>
    <w:tmpl w:val="0C9C2424"/>
    <w:lvl w:ilvl="0" w:tplc="1CD4460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7D3"/>
    <w:rsid w:val="000653FF"/>
    <w:rsid w:val="00171D2C"/>
    <w:rsid w:val="001837D3"/>
    <w:rsid w:val="001A0E1B"/>
    <w:rsid w:val="006A6F33"/>
    <w:rsid w:val="007F6A88"/>
    <w:rsid w:val="00DF2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A38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7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37D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7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37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2020-05-21T08:25:00Z</cp:lastPrinted>
  <dcterms:created xsi:type="dcterms:W3CDTF">2020-05-29T08:59:00Z</dcterms:created>
  <dcterms:modified xsi:type="dcterms:W3CDTF">2020-05-29T08:59:00Z</dcterms:modified>
</cp:coreProperties>
</file>