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157D6" w14:textId="429D481C" w:rsidR="00046BA2" w:rsidRPr="00046BA2" w:rsidRDefault="00046BA2" w:rsidP="00046BA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7C78ABB" w14:textId="77777777" w:rsidR="00046BA2" w:rsidRPr="00046BA2" w:rsidRDefault="00046BA2" w:rsidP="00046B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D220E0F" w14:textId="77777777" w:rsidR="00046BA2" w:rsidRPr="00046BA2" w:rsidRDefault="00046BA2" w:rsidP="00046B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E824564" w14:textId="77777777" w:rsidR="00046BA2" w:rsidRPr="00046BA2" w:rsidRDefault="00046BA2" w:rsidP="00046B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76ACF58D" w14:textId="77777777" w:rsidR="00046BA2" w:rsidRPr="00046BA2" w:rsidRDefault="00046BA2" w:rsidP="00046B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46BA2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64551576" w14:textId="77777777" w:rsidR="00046BA2" w:rsidRPr="00046BA2" w:rsidRDefault="00046BA2" w:rsidP="00046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F2537CB" w14:textId="5FEBEDC3" w:rsidR="00046BA2" w:rsidRPr="00046BA2" w:rsidRDefault="00F35B11" w:rsidP="00046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10.02.2021</w:t>
      </w:r>
      <w:r w:rsidR="00046BA2" w:rsidRPr="00046B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48</w:t>
      </w:r>
      <w:r w:rsidR="00046BA2" w:rsidRPr="00046B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41DA3E1D" w14:textId="77777777" w:rsidR="00046BA2" w:rsidRPr="00046BA2" w:rsidRDefault="00046BA2" w:rsidP="00046B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1A07D8CF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63B53E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B50C70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897A09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036E98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8B711A" w14:textId="4E23842D" w:rsidR="00212E8A" w:rsidRPr="00EE7039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нии </w:t>
      </w:r>
      <w:r w:rsidR="00BE1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4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347ED461" w14:textId="77777777" w:rsidR="00212E8A" w:rsidRPr="00EE7039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A6503A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7608363" w14:textId="77777777" w:rsidR="00212E8A" w:rsidRPr="00EE7039" w:rsidRDefault="00212E8A" w:rsidP="00212E8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C9D16EE" w14:textId="77777777" w:rsidR="00212E8A" w:rsidRPr="00EE7039" w:rsidRDefault="00212E8A" w:rsidP="00212E8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опубликования.</w:t>
      </w:r>
    </w:p>
    <w:p w14:paraId="51855CA6" w14:textId="77777777" w:rsidR="00212E8A" w:rsidRPr="00EE7039" w:rsidRDefault="00212E8A" w:rsidP="00212E8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Контроль за исполнением настоящего постановления возложить на заместителя Главы района  по социальным вопросам – начальника Управления образования Администрации Атяшевского муниципального района                      Н.М. Бухаркину.</w:t>
      </w:r>
    </w:p>
    <w:p w14:paraId="044026A2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16DA3D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F1148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406B6B2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209BA5B4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30B878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19168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43D5D" w14:textId="43929DA5" w:rsidR="00212E8A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B6A0F9" w14:textId="77777777" w:rsidR="00BE1B00" w:rsidRPr="00EE7039" w:rsidRDefault="00BE1B00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2F8EB" w14:textId="77777777" w:rsidR="00212E8A" w:rsidRPr="00EE7039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187129" w14:textId="17A3D049" w:rsidR="00212E8A" w:rsidRPr="00EE7039" w:rsidRDefault="006F1165" w:rsidP="006F1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</w:t>
      </w:r>
      <w:r w:rsidR="00212E8A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14:paraId="53BA170C" w14:textId="77777777" w:rsidR="00212E8A" w:rsidRPr="00EE7039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 Администрации </w:t>
      </w:r>
    </w:p>
    <w:p w14:paraId="25130971" w14:textId="5831CA94" w:rsidR="00212E8A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 </w:t>
      </w:r>
    </w:p>
    <w:p w14:paraId="0935699C" w14:textId="1327A258" w:rsidR="00F557E2" w:rsidRPr="00EE7039" w:rsidRDefault="00F557E2" w:rsidP="00212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665E04F9" w14:textId="6CBB764E" w:rsidR="00212E8A" w:rsidRPr="00EE7039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E70E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10.02.2021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E70E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48</w:t>
      </w:r>
    </w:p>
    <w:p w14:paraId="3FF1A4E4" w14:textId="77777777" w:rsidR="00212E8A" w:rsidRPr="00EE7039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4F8FE7" w14:textId="77777777" w:rsidR="00212E8A" w:rsidRPr="00EE7039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14:paraId="6B5058EC" w14:textId="77777777" w:rsidR="00212E8A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0E7FB09F" w14:textId="7F990DEF" w:rsidR="006C1EC1" w:rsidRDefault="006C1EC1"/>
    <w:p w14:paraId="4281C1CA" w14:textId="7B4A6F15" w:rsidR="00046BA2" w:rsidRDefault="00212E8A" w:rsidP="001D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D1ABD">
        <w:rPr>
          <w:rFonts w:ascii="Times New Roman" w:hAnsi="Times New Roman" w:cs="Times New Roman"/>
          <w:sz w:val="28"/>
          <w:szCs w:val="28"/>
        </w:rPr>
        <w:t xml:space="preserve"> Раздел 2 </w:t>
      </w:r>
      <w:r w:rsidR="00046BA2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1D1ABD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14:paraId="20ECB099" w14:textId="77777777" w:rsidR="00046BA2" w:rsidRDefault="00046BA2" w:rsidP="001D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431C52" w14:textId="594B4F10" w:rsidR="00046BA2" w:rsidRDefault="00046BA2" w:rsidP="00046BA2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Pr="00046BA2">
        <w:rPr>
          <w:rFonts w:ascii="Times New Roman" w:hAnsi="Times New Roman" w:cs="Times New Roman"/>
          <w:b/>
          <w:bCs/>
          <w:sz w:val="28"/>
          <w:szCs w:val="28"/>
        </w:rPr>
        <w:t>Раздел 2. Цели и задачи Программы</w:t>
      </w:r>
    </w:p>
    <w:p w14:paraId="39250995" w14:textId="77777777" w:rsidR="00046BA2" w:rsidRDefault="00046BA2" w:rsidP="00046BA2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FE3A60" w14:textId="7F5C7458" w:rsid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Обеспечение безопасности жизни населения и борьба с преступностью является одним из приоритетных направлений Стратегии социально-экономического развития  Атяшевского муниципального района, утвержденной Решением Совета депутатов Атяшевского муниципального района от 26.09.2018 г №38.</w:t>
      </w:r>
    </w:p>
    <w:p w14:paraId="3AF50CC4" w14:textId="77777777" w:rsidR="00046BA2" w:rsidRDefault="001D1ABD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1ABD">
        <w:rPr>
          <w:rFonts w:ascii="Times New Roman" w:hAnsi="Times New Roman" w:cs="Times New Roman"/>
          <w:sz w:val="28"/>
          <w:szCs w:val="28"/>
        </w:rPr>
        <w:t xml:space="preserve">В рамках реализации  Стратегии государственной антинаркотической политики Российской Федерации на период до 2030 года, утвержденной  Указом Президента РФ от 23 ноября 2020 г. N 733 в Атяшевском муниципальном районе разработан План основных мероприятий по реализации государственной антинаркотической политики в Атяшевском муниципальном районе на период до 2030 года, утвержденный Постановлением Администрации Атяшевского муниципального района от 11.12.2020 г №636 (далее - План).  </w:t>
      </w:r>
    </w:p>
    <w:p w14:paraId="6F94DD86" w14:textId="168EC73D" w:rsidR="001D1ABD" w:rsidRDefault="001D1ABD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1ABD">
        <w:rPr>
          <w:rFonts w:ascii="Times New Roman" w:hAnsi="Times New Roman" w:cs="Times New Roman"/>
          <w:sz w:val="28"/>
          <w:szCs w:val="28"/>
        </w:rPr>
        <w:t xml:space="preserve">Работа по </w:t>
      </w:r>
      <w:r>
        <w:rPr>
          <w:rFonts w:ascii="Times New Roman" w:hAnsi="Times New Roman" w:cs="Times New Roman"/>
          <w:sz w:val="28"/>
          <w:szCs w:val="28"/>
        </w:rPr>
        <w:t xml:space="preserve">исполнению мероприятий </w:t>
      </w:r>
      <w:r w:rsidRPr="001D1ABD">
        <w:rPr>
          <w:rFonts w:ascii="Times New Roman" w:hAnsi="Times New Roman" w:cs="Times New Roman"/>
          <w:sz w:val="28"/>
          <w:szCs w:val="28"/>
        </w:rPr>
        <w:t>Плана и указанн</w:t>
      </w:r>
      <w:r w:rsidR="00046BA2">
        <w:rPr>
          <w:rFonts w:ascii="Times New Roman" w:hAnsi="Times New Roman" w:cs="Times New Roman"/>
          <w:sz w:val="28"/>
          <w:szCs w:val="28"/>
        </w:rPr>
        <w:t>ому</w:t>
      </w:r>
      <w:r w:rsidRPr="001D1ABD"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046BA2">
        <w:rPr>
          <w:rFonts w:ascii="Times New Roman" w:hAnsi="Times New Roman" w:cs="Times New Roman"/>
          <w:sz w:val="28"/>
          <w:szCs w:val="28"/>
        </w:rPr>
        <w:t>ю</w:t>
      </w:r>
      <w:r w:rsidRPr="001D1ABD">
        <w:rPr>
          <w:rFonts w:ascii="Times New Roman" w:hAnsi="Times New Roman" w:cs="Times New Roman"/>
          <w:sz w:val="28"/>
          <w:szCs w:val="28"/>
        </w:rPr>
        <w:t xml:space="preserve"> </w:t>
      </w:r>
      <w:r w:rsidR="00046BA2" w:rsidRPr="00046BA2">
        <w:rPr>
          <w:rFonts w:ascii="Times New Roman" w:hAnsi="Times New Roman" w:cs="Times New Roman"/>
          <w:sz w:val="28"/>
          <w:szCs w:val="28"/>
        </w:rPr>
        <w:t xml:space="preserve">Стратегии социально-экономического развития Атяшевского муниципального района, </w:t>
      </w:r>
      <w:r w:rsidRPr="001D1ABD">
        <w:rPr>
          <w:rFonts w:ascii="Times New Roman" w:hAnsi="Times New Roman" w:cs="Times New Roman"/>
          <w:sz w:val="28"/>
          <w:szCs w:val="28"/>
        </w:rPr>
        <w:t xml:space="preserve">будет </w:t>
      </w:r>
      <w:r>
        <w:rPr>
          <w:rFonts w:ascii="Times New Roman" w:hAnsi="Times New Roman" w:cs="Times New Roman"/>
          <w:sz w:val="28"/>
          <w:szCs w:val="28"/>
        </w:rPr>
        <w:t xml:space="preserve">выполняться </w:t>
      </w:r>
      <w:r w:rsidRPr="001D1ABD">
        <w:rPr>
          <w:rFonts w:ascii="Times New Roman" w:hAnsi="Times New Roman" w:cs="Times New Roman"/>
          <w:sz w:val="28"/>
          <w:szCs w:val="28"/>
        </w:rPr>
        <w:t>в ходе реализации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40250F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Основной целью Программы является:</w:t>
      </w:r>
    </w:p>
    <w:p w14:paraId="6FDA80D8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повышение эффективности системы профилактики правонарушений, алкоголизма, наркомании и токсикомании на территории Атяшевского муниципального района;</w:t>
      </w:r>
    </w:p>
    <w:p w14:paraId="2C8DDADA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Для реализации цели Программы необходимо решить следующие задачи:</w:t>
      </w:r>
    </w:p>
    <w:p w14:paraId="5911A4C0" w14:textId="6A88A440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предупреждение безнадзорности, беспризорности, девиантного поведения детей и подростков;</w:t>
      </w:r>
    </w:p>
    <w:p w14:paraId="14EA4580" w14:textId="2A8AC752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борьба с пьянством, алкоголизмом, наркоманией;</w:t>
      </w:r>
    </w:p>
    <w:p w14:paraId="7A78FA9D" w14:textId="010F828C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совершенствование профилактики правонарушений.</w:t>
      </w:r>
    </w:p>
    <w:p w14:paraId="0E33654E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Также реализация мероприятий Программы позволит:</w:t>
      </w:r>
    </w:p>
    <w:p w14:paraId="64C21602" w14:textId="3BC14362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совершенствовать профилактику правонарушений, направленной, прежде всего, на активизацию борьбы с пьянством, алкоголизмом, наркоманией, обращением курительных смесей, безнадзорностью и беспризорностью несовершеннолетних;</w:t>
      </w:r>
    </w:p>
    <w:p w14:paraId="04D33F2B" w14:textId="1EB2175B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увеличить мероприятия по профилактике пьянства и алкоголизма, наркомании и токсикомании на территории Атяшевского муниципального района;</w:t>
      </w:r>
    </w:p>
    <w:p w14:paraId="372B1270" w14:textId="1ECC20B6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выявить и устранить причины и условия, способствующие совершению правонарушений;</w:t>
      </w:r>
    </w:p>
    <w:p w14:paraId="0A6F26E9" w14:textId="2CCE6800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воссоздать систему социальной профилактики правонарушений;</w:t>
      </w:r>
    </w:p>
    <w:p w14:paraId="6534726A" w14:textId="7D19C6FA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повысить правовую грамотность и правосознание граждан путем снижения "правового нигилизма" населения, создания системы стимулов для ведения законопослушного образа жизни.</w:t>
      </w:r>
    </w:p>
    <w:p w14:paraId="2438814D" w14:textId="7CDC7558" w:rsidR="00046BA2" w:rsidRPr="00212E8A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Сроки реализации Программы - 2014 - 2024 годы, реализуется в одиннадцать этапов.</w:t>
      </w:r>
      <w:r>
        <w:rPr>
          <w:rFonts w:ascii="Times New Roman" w:hAnsi="Times New Roman" w:cs="Times New Roman"/>
          <w:sz w:val="28"/>
          <w:szCs w:val="28"/>
        </w:rPr>
        <w:t>»</w:t>
      </w:r>
    </w:p>
    <w:sectPr w:rsidR="00046BA2" w:rsidRPr="0021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3E"/>
    <w:rsid w:val="00046BA2"/>
    <w:rsid w:val="001D1ABD"/>
    <w:rsid w:val="00212E8A"/>
    <w:rsid w:val="006B7381"/>
    <w:rsid w:val="006C1EC1"/>
    <w:rsid w:val="006F1165"/>
    <w:rsid w:val="008E70E2"/>
    <w:rsid w:val="00A65C3E"/>
    <w:rsid w:val="00BE1B00"/>
    <w:rsid w:val="00F35B11"/>
    <w:rsid w:val="00F5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FC306"/>
  <w15:chartTrackingRefBased/>
  <w15:docId w15:val="{936434D2-26AD-4CE0-9800-FBBB6CFB8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E8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7</cp:revision>
  <cp:lastPrinted>2021-02-09T08:29:00Z</cp:lastPrinted>
  <dcterms:created xsi:type="dcterms:W3CDTF">2021-01-20T07:36:00Z</dcterms:created>
  <dcterms:modified xsi:type="dcterms:W3CDTF">2021-02-15T11:29:00Z</dcterms:modified>
</cp:coreProperties>
</file>