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2B8690" w14:textId="77777777" w:rsidR="00EA7623" w:rsidRDefault="00677993" w:rsidP="00EA7623">
      <w:pPr>
        <w:pStyle w:val="120"/>
        <w:shd w:val="clear" w:color="auto" w:fill="auto"/>
        <w:spacing w:before="0" w:after="378" w:line="317" w:lineRule="exact"/>
        <w:ind w:right="220"/>
        <w:jc w:val="left"/>
        <w:rPr>
          <w:rStyle w:val="a7"/>
          <w:rFonts w:ascii="Times New Roman" w:hAnsi="Times New Roman" w:cs="Times New Roman"/>
          <w:i/>
          <w:sz w:val="28"/>
          <w:szCs w:val="28"/>
        </w:rPr>
      </w:pPr>
      <w:r>
        <w:rPr>
          <w:b w:val="0"/>
          <w:bCs w:val="0"/>
          <w:noProof/>
        </w:rPr>
        <w:pict w14:anchorId="2CE68DF1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6" type="#_x0000_t202" style="position:absolute;margin-left:371.2pt;margin-top:-4.55pt;width:100.1pt;height:12.5pt;z-index:-251658752;visibility:visible;mso-wrap-distance-left:5pt;mso-wrap-distance-right:5pt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" filled="f" stroked="f">
            <v:textbox style="mso-fit-shape-to-text:t" inset="0,0,0,0">
              <w:txbxContent>
                <w:p w14:paraId="2665607C" w14:textId="77777777" w:rsidR="00EA7623" w:rsidRDefault="00EA7623" w:rsidP="00EA7623">
                  <w:pPr>
                    <w:pStyle w:val="210"/>
                    <w:keepNext/>
                    <w:keepLines/>
                    <w:shd w:val="clear" w:color="auto" w:fill="auto"/>
                    <w:spacing w:before="0" w:after="0" w:line="250" w:lineRule="exact"/>
                    <w:ind w:left="20"/>
                    <w:jc w:val="left"/>
                  </w:pPr>
                </w:p>
              </w:txbxContent>
            </v:textbox>
            <w10:wrap type="topAndBottom" anchorx="margin" anchory="margin"/>
          </v:shape>
        </w:pict>
      </w:r>
      <w:r w:rsidR="00EA7623">
        <w:rPr>
          <w:rStyle w:val="a7"/>
          <w:rFonts w:ascii="Times New Roman" w:hAnsi="Times New Roman" w:cs="Times New Roman"/>
          <w:i/>
          <w:sz w:val="28"/>
          <w:szCs w:val="28"/>
        </w:rPr>
        <w:t xml:space="preserve">Атяшевский  </w:t>
      </w:r>
      <w:r w:rsidR="00EA7623" w:rsidRPr="00046E3D">
        <w:rPr>
          <w:rStyle w:val="a7"/>
          <w:rFonts w:ascii="Times New Roman" w:hAnsi="Times New Roman" w:cs="Times New Roman"/>
          <w:i/>
          <w:sz w:val="28"/>
          <w:szCs w:val="28"/>
        </w:rPr>
        <w:t>район. Инвестиционные возможности</w:t>
      </w:r>
    </w:p>
    <w:p w14:paraId="21D63508" w14:textId="77777777" w:rsidR="00EA7623" w:rsidRPr="00CF2D98" w:rsidRDefault="00BB0AD7" w:rsidP="00EA7623">
      <w:pPr>
        <w:pStyle w:val="120"/>
        <w:shd w:val="clear" w:color="auto" w:fill="auto"/>
        <w:spacing w:before="0" w:after="378" w:line="317" w:lineRule="exact"/>
        <w:ind w:right="220"/>
        <w:jc w:val="left"/>
        <w:rPr>
          <w:rFonts w:ascii="Times New Roman" w:hAnsi="Times New Roman" w:cs="Times New Roman"/>
          <w:bCs w:val="0"/>
          <w:i/>
          <w:sz w:val="28"/>
          <w:szCs w:val="28"/>
          <w:u w:val="single"/>
        </w:rPr>
      </w:pPr>
      <w:r w:rsidRPr="00CF2D98">
        <w:rPr>
          <w:rFonts w:ascii="Times New Roman" w:hAnsi="Times New Roman" w:cs="Times New Roman"/>
          <w:bCs w:val="0"/>
          <w:i/>
          <w:sz w:val="28"/>
          <w:szCs w:val="28"/>
          <w:u w:val="single"/>
        </w:rPr>
        <w:t>Цех по переработке картофеля по технологии безотходного производства</w:t>
      </w:r>
    </w:p>
    <w:p w14:paraId="31BD2AFB" w14:textId="77777777" w:rsidR="00EA7623" w:rsidRDefault="00677993" w:rsidP="00353312">
      <w:pPr>
        <w:tabs>
          <w:tab w:val="left" w:pos="6115"/>
          <w:tab w:val="left" w:pos="6171"/>
        </w:tabs>
        <w:jc w:val="right"/>
        <w:rPr>
          <w:sz w:val="28"/>
          <w:szCs w:val="28"/>
        </w:rPr>
      </w:pPr>
      <w:r>
        <w:pict w14:anchorId="23E024A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="00BB0AD7" w:rsidRPr="00CF2D98">
        <w:rPr>
          <w:noProof/>
        </w:rPr>
        <w:drawing>
          <wp:inline distT="0" distB="0" distL="0" distR="0" wp14:anchorId="68E9F24D" wp14:editId="72016E8D">
            <wp:extent cx="1562100" cy="1043072"/>
            <wp:effectExtent l="19050" t="0" r="0" b="0"/>
            <wp:docPr id="8" name="Рисунок 2" descr="C:\Users\Admin\Desktop\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Безымянный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0430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126A611" w14:textId="77777777" w:rsidR="00EA7623" w:rsidRDefault="00EA7623" w:rsidP="00EA7623">
      <w:pPr>
        <w:pStyle w:val="151"/>
        <w:shd w:val="clear" w:color="auto" w:fill="auto"/>
        <w:spacing w:before="0" w:line="220" w:lineRule="exact"/>
        <w:ind w:left="20"/>
        <w:rPr>
          <w:rStyle w:val="150"/>
          <w:color w:val="000000"/>
        </w:rPr>
      </w:pPr>
    </w:p>
    <w:p w14:paraId="02BDAD93" w14:textId="77777777" w:rsidR="00EA7623" w:rsidRPr="00275740" w:rsidRDefault="00EA7623" w:rsidP="00EA7623">
      <w:pPr>
        <w:pStyle w:val="151"/>
        <w:shd w:val="clear" w:color="auto" w:fill="auto"/>
        <w:spacing w:before="0" w:line="220" w:lineRule="exact"/>
        <w:ind w:left="20"/>
        <w:rPr>
          <w:rStyle w:val="150"/>
          <w:color w:val="000000"/>
        </w:rPr>
      </w:pPr>
    </w:p>
    <w:p w14:paraId="41B89A3F" w14:textId="77777777" w:rsidR="00EA7623" w:rsidRPr="00353312" w:rsidRDefault="00EA7623" w:rsidP="00EA7623">
      <w:pPr>
        <w:pStyle w:val="151"/>
        <w:numPr>
          <w:ilvl w:val="0"/>
          <w:numId w:val="4"/>
        </w:numPr>
        <w:shd w:val="clear" w:color="auto" w:fill="auto"/>
        <w:spacing w:before="0" w:line="220" w:lineRule="exact"/>
        <w:rPr>
          <w:rStyle w:val="af5"/>
          <w:rFonts w:ascii="Times New Roman" w:hAnsi="Times New Roman" w:cs="Times New Roman"/>
          <w:b/>
          <w:i/>
          <w:color w:val="7030A0"/>
          <w:sz w:val="32"/>
          <w:szCs w:val="32"/>
        </w:rPr>
      </w:pPr>
      <w:r w:rsidRPr="00353312">
        <w:rPr>
          <w:rStyle w:val="af5"/>
          <w:rFonts w:ascii="Times New Roman" w:hAnsi="Times New Roman" w:cs="Times New Roman"/>
          <w:b/>
          <w:i/>
          <w:color w:val="7030A0"/>
          <w:sz w:val="32"/>
          <w:szCs w:val="32"/>
        </w:rPr>
        <w:t>Основные характеристики инвестиционной ниши</w:t>
      </w:r>
    </w:p>
    <w:p w14:paraId="6202456B" w14:textId="77777777" w:rsidR="00EA7623" w:rsidRPr="00353312" w:rsidRDefault="00EA7623" w:rsidP="00EA7623">
      <w:pPr>
        <w:pStyle w:val="151"/>
        <w:shd w:val="clear" w:color="auto" w:fill="auto"/>
        <w:spacing w:before="0" w:line="220" w:lineRule="exact"/>
        <w:rPr>
          <w:rStyle w:val="af5"/>
          <w:rFonts w:ascii="Times New Roman" w:hAnsi="Times New Roman" w:cs="Times New Roman"/>
          <w:b/>
          <w:i/>
          <w:color w:val="7030A0"/>
          <w:sz w:val="32"/>
          <w:szCs w:val="32"/>
        </w:rPr>
      </w:pPr>
    </w:p>
    <w:tbl>
      <w:tblPr>
        <w:tblStyle w:val="-5"/>
        <w:tblpPr w:leftFromText="180" w:rightFromText="180" w:vertAnchor="page" w:horzAnchor="margin" w:tblpY="596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07"/>
        <w:gridCol w:w="3118"/>
      </w:tblGrid>
      <w:tr w:rsidR="00353312" w:rsidRPr="00BB332D" w14:paraId="643C7D9A" w14:textId="77777777" w:rsidTr="00CC60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86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90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C2E053F" w14:textId="77777777" w:rsidR="00353312" w:rsidRPr="00BB332D" w:rsidRDefault="00353312" w:rsidP="00353312">
            <w:pPr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</w:pPr>
            <w:r w:rsidRPr="00BB332D"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  <w:t>Соответствие приоритетам</w:t>
            </w:r>
          </w:p>
          <w:p w14:paraId="5C8C0086" w14:textId="77777777" w:rsidR="00353312" w:rsidRPr="00BB332D" w:rsidRDefault="00353312" w:rsidP="00353312">
            <w:pPr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</w:pPr>
            <w:r w:rsidRPr="00BB332D"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  <w:t xml:space="preserve"> развития региона</w:t>
            </w:r>
          </w:p>
        </w:tc>
        <w:tc>
          <w:tcPr>
            <w:tcW w:w="3118" w:type="dxa"/>
          </w:tcPr>
          <w:p w14:paraId="01FD0F31" w14:textId="77777777" w:rsidR="00353312" w:rsidRPr="00BB332D" w:rsidRDefault="00353312" w:rsidP="003533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</w:pPr>
            <w:r w:rsidRPr="00BB332D"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  <w:t>Да</w:t>
            </w:r>
          </w:p>
        </w:tc>
      </w:tr>
      <w:tr w:rsidR="00353312" w:rsidRPr="00BB332D" w14:paraId="5BF24C2A" w14:textId="77777777" w:rsidTr="00CC6006">
        <w:trPr>
          <w:trHeight w:hRule="exact" w:val="240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90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FAB5CA1" w14:textId="77777777" w:rsidR="00353312" w:rsidRPr="00BB332D" w:rsidRDefault="00353312" w:rsidP="00353312">
            <w:pPr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</w:pPr>
            <w:r w:rsidRPr="00BB332D"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  <w:t>Планируемый объем производства на территории Республики Мордовия</w:t>
            </w:r>
          </w:p>
        </w:tc>
        <w:tc>
          <w:tcPr>
            <w:tcW w:w="3118" w:type="dxa"/>
          </w:tcPr>
          <w:p w14:paraId="6FD49016" w14:textId="77777777" w:rsidR="00BB332D" w:rsidRPr="00BB332D" w:rsidRDefault="00BB332D" w:rsidP="003533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</w:pPr>
          </w:p>
          <w:p w14:paraId="6C0D7B9B" w14:textId="28160542" w:rsidR="00CC6006" w:rsidRPr="00BB332D" w:rsidRDefault="00073F2E" w:rsidP="003533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</w:pPr>
            <w:r w:rsidRPr="00BB332D"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  <w:t>100</w:t>
            </w:r>
            <w:r w:rsidR="000562E6" w:rsidRPr="00BB332D"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  <w:t>7</w:t>
            </w:r>
            <w:r w:rsidR="00353312" w:rsidRPr="00BB332D"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  <w:t>тонн в год</w:t>
            </w:r>
          </w:p>
          <w:p w14:paraId="5C4BD188" w14:textId="77777777" w:rsidR="00CC6006" w:rsidRPr="00BB332D" w:rsidRDefault="00CC6006" w:rsidP="003533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</w:pPr>
          </w:p>
          <w:p w14:paraId="63B241B8" w14:textId="77777777" w:rsidR="00CC6006" w:rsidRPr="00BB332D" w:rsidRDefault="00CC6006" w:rsidP="003533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</w:pPr>
          </w:p>
          <w:p w14:paraId="48901E96" w14:textId="77777777" w:rsidR="00CC6006" w:rsidRPr="00BB332D" w:rsidRDefault="00CC6006" w:rsidP="003533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</w:rPr>
            </w:pPr>
          </w:p>
        </w:tc>
      </w:tr>
    </w:tbl>
    <w:p w14:paraId="7960C1C5" w14:textId="77777777" w:rsidR="00EA7623" w:rsidRDefault="00CC6006" w:rsidP="00E61FB5">
      <w:pPr>
        <w:pStyle w:val="151"/>
        <w:numPr>
          <w:ilvl w:val="0"/>
          <w:numId w:val="4"/>
        </w:numPr>
        <w:shd w:val="clear" w:color="auto" w:fill="auto"/>
        <w:tabs>
          <w:tab w:val="left" w:pos="3348"/>
        </w:tabs>
        <w:spacing w:before="318" w:line="269" w:lineRule="exact"/>
        <w:jc w:val="both"/>
        <w:rPr>
          <w:rStyle w:val="af5"/>
          <w:rFonts w:ascii="Times New Roman" w:hAnsi="Times New Roman" w:cs="Times New Roman"/>
          <w:b/>
          <w:i/>
          <w:color w:val="7030A0"/>
          <w:sz w:val="32"/>
          <w:szCs w:val="32"/>
        </w:rPr>
      </w:pPr>
      <w:r>
        <w:rPr>
          <w:rStyle w:val="af5"/>
          <w:rFonts w:ascii="Times New Roman" w:hAnsi="Times New Roman" w:cs="Times New Roman"/>
          <w:b/>
          <w:i/>
          <w:color w:val="7030A0"/>
          <w:sz w:val="32"/>
          <w:szCs w:val="32"/>
        </w:rPr>
        <w:t>Конкурентное окружение</w:t>
      </w:r>
    </w:p>
    <w:p w14:paraId="0FF68C98" w14:textId="77777777" w:rsidR="00E61FB5" w:rsidRDefault="00CF2D98" w:rsidP="00CF2D98">
      <w:pPr>
        <w:spacing w:after="0"/>
        <w:ind w:left="-142"/>
        <w:jc w:val="both"/>
        <w:rPr>
          <w:rFonts w:ascii="Times New Roman" w:hAnsi="Times New Roman"/>
          <w:sz w:val="28"/>
          <w:szCs w:val="28"/>
        </w:rPr>
      </w:pPr>
      <w:r w:rsidRPr="00CF2D98">
        <w:rPr>
          <w:rFonts w:ascii="Times New Roman" w:hAnsi="Times New Roman"/>
          <w:sz w:val="28"/>
          <w:szCs w:val="28"/>
        </w:rPr>
        <w:t>В Дубенском районе имеется цех по производству крахмала. Конкуренция в данной нише рынка незначительна. В Дубенском районе производится только крахмал. На данной нише предлагается  глубокая переработка картофеля: производство картофеля фри, крахмала, картофельной муки, картофельных хлопьев и крупки, сушенного полуфабриката.</w:t>
      </w:r>
    </w:p>
    <w:p w14:paraId="007C5799" w14:textId="77777777" w:rsidR="00EA7623" w:rsidRPr="00353312" w:rsidRDefault="00B91F9C" w:rsidP="00196D13">
      <w:pPr>
        <w:pStyle w:val="151"/>
        <w:numPr>
          <w:ilvl w:val="0"/>
          <w:numId w:val="4"/>
        </w:numPr>
        <w:shd w:val="clear" w:color="auto" w:fill="auto"/>
        <w:tabs>
          <w:tab w:val="left" w:pos="3348"/>
        </w:tabs>
        <w:spacing w:before="318" w:line="269" w:lineRule="exact"/>
        <w:jc w:val="both"/>
        <w:rPr>
          <w:rStyle w:val="af5"/>
          <w:rFonts w:ascii="Times New Roman" w:hAnsi="Times New Roman" w:cs="Times New Roman"/>
          <w:b/>
          <w:i/>
          <w:color w:val="7030A0"/>
          <w:sz w:val="28"/>
          <w:szCs w:val="28"/>
        </w:rPr>
      </w:pPr>
      <w:r>
        <w:rPr>
          <w:rStyle w:val="af5"/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Почему Атяшевский  </w:t>
      </w:r>
      <w:r w:rsidR="00EA7623" w:rsidRPr="00353312">
        <w:rPr>
          <w:rStyle w:val="af5"/>
          <w:rFonts w:ascii="Times New Roman" w:hAnsi="Times New Roman" w:cs="Times New Roman"/>
          <w:b/>
          <w:i/>
          <w:color w:val="7030A0"/>
          <w:sz w:val="28"/>
          <w:szCs w:val="28"/>
        </w:rPr>
        <w:t>район</w:t>
      </w:r>
    </w:p>
    <w:p w14:paraId="3D393AC9" w14:textId="1B5F9EEC" w:rsidR="00EA7623" w:rsidRPr="00BB332D" w:rsidRDefault="00BB332D" w:rsidP="00BB332D">
      <w:pPr>
        <w:pStyle w:val="151"/>
        <w:shd w:val="clear" w:color="auto" w:fill="auto"/>
        <w:spacing w:before="0" w:after="18" w:line="240" w:lineRule="auto"/>
        <w:ind w:left="-142"/>
        <w:jc w:val="both"/>
        <w:rPr>
          <w:rStyle w:val="140"/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>
        <w:rPr>
          <w:rStyle w:val="140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   </w:t>
      </w:r>
      <w:r w:rsidRPr="00BB332D">
        <w:rPr>
          <w:rStyle w:val="140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На территории района производством картофеля занимаются КФХ "Од азор", ГБОУ РМ "Аграрный техникум" и ЛПХ района. </w:t>
      </w:r>
      <w:r>
        <w:rPr>
          <w:rStyle w:val="140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В</w:t>
      </w:r>
      <w:r w:rsidRPr="00BB332D">
        <w:rPr>
          <w:rStyle w:val="140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аловое производство картофеля составляет от 15000 до  17000 тонн в год. При наличии рынка сбыта, возможно увеличение посевных площадей под данную культуру, особенно в ЛПХ.</w:t>
      </w:r>
    </w:p>
    <w:p w14:paraId="5790FF52" w14:textId="77777777" w:rsidR="00CF2D98" w:rsidRDefault="00CF2D98" w:rsidP="00CF2D98">
      <w:pPr>
        <w:pStyle w:val="151"/>
        <w:shd w:val="clear" w:color="auto" w:fill="auto"/>
        <w:spacing w:before="0" w:after="18" w:line="240" w:lineRule="auto"/>
        <w:ind w:left="-142" w:firstLine="284"/>
        <w:jc w:val="both"/>
        <w:rPr>
          <w:rStyle w:val="15"/>
          <w:rFonts w:ascii="Times New Roman" w:hAnsi="Times New Roman" w:cs="Times New Roman"/>
          <w:color w:val="000000"/>
          <w:sz w:val="28"/>
          <w:szCs w:val="28"/>
        </w:rPr>
      </w:pPr>
      <w:r w:rsidRPr="00CF2D98">
        <w:rPr>
          <w:rStyle w:val="15"/>
          <w:rFonts w:ascii="Times New Roman" w:hAnsi="Times New Roman" w:cs="Times New Roman"/>
          <w:color w:val="000000"/>
          <w:sz w:val="28"/>
          <w:szCs w:val="28"/>
        </w:rPr>
        <w:t xml:space="preserve">Строительство цеха по переработке картофеля на территории Атяшевского муниципального района обусловлено выгодным географическим положением, наличием высокоплодородных земель и трудовых ресурсов для выращивания картофеля. Опыт по выращиванию данной культуры в районе имеется. Бывшие колхозы в 1987-1995гг.  выделяли земельные участки населению для </w:t>
      </w:r>
      <w:r w:rsidRPr="00CF2D98">
        <w:rPr>
          <w:rStyle w:val="15"/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ведения ЛПХ  (по 2500 - 4000 кв.м.). При РАЙПО функционировала заготовительная организация по закупке данной культуры. Картофель вагонами с района отправляли в Москву. На сегодня большая часть приусадебных участков пустуют. Строительство данного цеха позволит: </w:t>
      </w:r>
    </w:p>
    <w:p w14:paraId="709FCAF9" w14:textId="77777777" w:rsidR="00CF2D98" w:rsidRDefault="00CF2D98" w:rsidP="00CF2D98">
      <w:pPr>
        <w:pStyle w:val="151"/>
        <w:shd w:val="clear" w:color="auto" w:fill="auto"/>
        <w:spacing w:before="0" w:after="18" w:line="240" w:lineRule="auto"/>
        <w:ind w:left="-142" w:firstLine="284"/>
        <w:jc w:val="both"/>
        <w:rPr>
          <w:rStyle w:val="15"/>
          <w:rFonts w:ascii="Times New Roman" w:hAnsi="Times New Roman" w:cs="Times New Roman"/>
          <w:color w:val="000000"/>
          <w:sz w:val="28"/>
          <w:szCs w:val="28"/>
        </w:rPr>
      </w:pPr>
      <w:r w:rsidRPr="00CF2D98">
        <w:rPr>
          <w:rStyle w:val="15"/>
          <w:rFonts w:ascii="Times New Roman" w:hAnsi="Times New Roman" w:cs="Times New Roman"/>
          <w:color w:val="000000"/>
          <w:sz w:val="28"/>
          <w:szCs w:val="28"/>
        </w:rPr>
        <w:t xml:space="preserve">1) вовлечь в сельскохозяйственный оборот земельные площади приусадебных участков; </w:t>
      </w:r>
    </w:p>
    <w:p w14:paraId="3D3A98A9" w14:textId="77777777" w:rsidR="00CF2D98" w:rsidRDefault="00CF2D98" w:rsidP="00CF2D98">
      <w:pPr>
        <w:pStyle w:val="151"/>
        <w:shd w:val="clear" w:color="auto" w:fill="auto"/>
        <w:spacing w:before="0" w:after="18" w:line="240" w:lineRule="auto"/>
        <w:ind w:left="-142" w:firstLine="284"/>
        <w:jc w:val="both"/>
        <w:rPr>
          <w:rStyle w:val="15"/>
          <w:rFonts w:ascii="Times New Roman" w:hAnsi="Times New Roman" w:cs="Times New Roman"/>
          <w:color w:val="000000"/>
          <w:sz w:val="28"/>
          <w:szCs w:val="28"/>
        </w:rPr>
      </w:pPr>
      <w:r w:rsidRPr="00CF2D98">
        <w:rPr>
          <w:rStyle w:val="15"/>
          <w:rFonts w:ascii="Times New Roman" w:hAnsi="Times New Roman" w:cs="Times New Roman"/>
          <w:color w:val="000000"/>
          <w:sz w:val="28"/>
          <w:szCs w:val="28"/>
        </w:rPr>
        <w:t xml:space="preserve">2) создать рынок сбыта для картофеля; </w:t>
      </w:r>
    </w:p>
    <w:p w14:paraId="0BFF5BF2" w14:textId="77777777" w:rsidR="00CF2D98" w:rsidRDefault="00CF2D98" w:rsidP="00CF2D98">
      <w:pPr>
        <w:pStyle w:val="151"/>
        <w:shd w:val="clear" w:color="auto" w:fill="auto"/>
        <w:spacing w:before="0" w:after="18" w:line="240" w:lineRule="auto"/>
        <w:ind w:left="-142" w:firstLine="284"/>
        <w:jc w:val="both"/>
        <w:rPr>
          <w:rStyle w:val="15"/>
          <w:rFonts w:ascii="Times New Roman" w:hAnsi="Times New Roman" w:cs="Times New Roman"/>
          <w:color w:val="000000"/>
          <w:sz w:val="28"/>
          <w:szCs w:val="28"/>
        </w:rPr>
      </w:pPr>
      <w:r w:rsidRPr="00CF2D98">
        <w:rPr>
          <w:rStyle w:val="15"/>
          <w:rFonts w:ascii="Times New Roman" w:hAnsi="Times New Roman" w:cs="Times New Roman"/>
          <w:color w:val="000000"/>
          <w:sz w:val="28"/>
          <w:szCs w:val="28"/>
        </w:rPr>
        <w:t xml:space="preserve">3)создать новые рабочие места; </w:t>
      </w:r>
    </w:p>
    <w:p w14:paraId="5E771081" w14:textId="77777777" w:rsidR="00CF2D98" w:rsidRDefault="00CF2D98" w:rsidP="00CF2D98">
      <w:pPr>
        <w:pStyle w:val="151"/>
        <w:shd w:val="clear" w:color="auto" w:fill="auto"/>
        <w:spacing w:before="0" w:after="18" w:line="240" w:lineRule="auto"/>
        <w:ind w:left="-142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F2D98">
        <w:rPr>
          <w:rStyle w:val="15"/>
          <w:rFonts w:ascii="Times New Roman" w:hAnsi="Times New Roman" w:cs="Times New Roman"/>
          <w:color w:val="000000"/>
          <w:sz w:val="28"/>
          <w:szCs w:val="28"/>
        </w:rPr>
        <w:t>4) получить дополнительный  доход для сельских жителей.</w:t>
      </w:r>
    </w:p>
    <w:p w14:paraId="18C10A8B" w14:textId="77777777" w:rsidR="00EA7623" w:rsidRDefault="00EA7623" w:rsidP="002F0BC0">
      <w:pPr>
        <w:pStyle w:val="af6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40BE3CA1" w14:textId="77777777" w:rsidR="00F37206" w:rsidRPr="00F37206" w:rsidRDefault="00F37206" w:rsidP="00F37206">
      <w:pPr>
        <w:pStyle w:val="af6"/>
        <w:spacing w:after="0" w:line="240" w:lineRule="auto"/>
        <w:ind w:left="142" w:hanging="142"/>
        <w:jc w:val="both"/>
        <w:rPr>
          <w:rFonts w:ascii="Times New Roman" w:hAnsi="Times New Roman" w:cs="Times New Roman"/>
          <w:sz w:val="28"/>
          <w:szCs w:val="28"/>
        </w:rPr>
      </w:pPr>
    </w:p>
    <w:p w14:paraId="5D28C6ED" w14:textId="77777777" w:rsidR="00785190" w:rsidRPr="00C105AC" w:rsidRDefault="00F37206" w:rsidP="00785190">
      <w:pPr>
        <w:pStyle w:val="151"/>
        <w:shd w:val="clear" w:color="auto" w:fill="auto"/>
        <w:spacing w:before="0" w:after="259" w:line="288" w:lineRule="exact"/>
        <w:ind w:left="20" w:right="740"/>
        <w:jc w:val="both"/>
        <w:rPr>
          <w:rStyle w:val="af5"/>
          <w:rFonts w:ascii="Times New Roman" w:hAnsi="Times New Roman" w:cs="Times New Roman"/>
          <w:b/>
          <w:i/>
          <w:color w:val="7030A0"/>
          <w:sz w:val="32"/>
          <w:szCs w:val="32"/>
        </w:rPr>
      </w:pPr>
      <w:r w:rsidRPr="00C105AC">
        <w:rPr>
          <w:rStyle w:val="af5"/>
          <w:rFonts w:ascii="Times New Roman" w:hAnsi="Times New Roman" w:cs="Times New Roman"/>
          <w:b/>
          <w:i/>
          <w:color w:val="7030A0"/>
          <w:sz w:val="32"/>
          <w:szCs w:val="32"/>
        </w:rPr>
        <w:t>4</w:t>
      </w:r>
      <w:r w:rsidR="00785190" w:rsidRPr="00C105AC">
        <w:rPr>
          <w:rStyle w:val="af5"/>
          <w:rFonts w:ascii="Times New Roman" w:hAnsi="Times New Roman" w:cs="Times New Roman"/>
          <w:b/>
          <w:i/>
          <w:color w:val="7030A0"/>
          <w:sz w:val="32"/>
          <w:szCs w:val="32"/>
        </w:rPr>
        <w:t xml:space="preserve">. Предполагаемые площадки для размещения </w:t>
      </w: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785190" w:rsidRPr="00C105AC" w14:paraId="1FF0CE9E" w14:textId="77777777" w:rsidTr="000562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</w:tcPr>
          <w:p w14:paraId="00645528" w14:textId="77777777" w:rsidR="00785190" w:rsidRPr="00C105AC" w:rsidRDefault="00785190" w:rsidP="00842BB3">
            <w:pPr>
              <w:tabs>
                <w:tab w:val="left" w:pos="6115"/>
                <w:tab w:val="left" w:pos="6171"/>
              </w:tabs>
              <w:rPr>
                <w:rFonts w:ascii="Times New Roman" w:hAnsi="Times New Roman" w:cs="Times New Roman"/>
                <w:b w:val="0"/>
                <w:bCs w:val="0"/>
                <w:color w:val="0C9A73" w:themeColor="accent4" w:themeShade="BF"/>
                <w:sz w:val="28"/>
                <w:szCs w:val="28"/>
              </w:rPr>
            </w:pPr>
            <w:r w:rsidRPr="00C105AC">
              <w:rPr>
                <w:rFonts w:ascii="Times New Roman" w:hAnsi="Times New Roman" w:cs="Times New Roman"/>
                <w:sz w:val="28"/>
                <w:szCs w:val="28"/>
              </w:rPr>
              <w:t>Инвестиционная площадка</w:t>
            </w:r>
          </w:p>
        </w:tc>
        <w:tc>
          <w:tcPr>
            <w:tcW w:w="4786" w:type="dxa"/>
          </w:tcPr>
          <w:p w14:paraId="242397F4" w14:textId="77777777" w:rsidR="00785190" w:rsidRPr="00C105AC" w:rsidRDefault="00196D13" w:rsidP="00842BB3">
            <w:pPr>
              <w:tabs>
                <w:tab w:val="left" w:pos="6115"/>
                <w:tab w:val="left" w:pos="6171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C105AC">
              <w:rPr>
                <w:rFonts w:ascii="Times New Roman" w:hAnsi="Times New Roman" w:cs="Times New Roman"/>
                <w:sz w:val="28"/>
                <w:szCs w:val="28"/>
              </w:rPr>
              <w:t xml:space="preserve">На территории Атяшевского городского </w:t>
            </w:r>
            <w:r w:rsidR="00785190" w:rsidRPr="00C105AC">
              <w:rPr>
                <w:rFonts w:ascii="Times New Roman" w:hAnsi="Times New Roman" w:cs="Times New Roman"/>
                <w:sz w:val="28"/>
                <w:szCs w:val="28"/>
              </w:rPr>
              <w:t>поселения</w:t>
            </w:r>
          </w:p>
          <w:p w14:paraId="04893CDE" w14:textId="77777777" w:rsidR="00785190" w:rsidRPr="00C105AC" w:rsidRDefault="00785190" w:rsidP="00842BB3">
            <w:pPr>
              <w:tabs>
                <w:tab w:val="left" w:pos="6115"/>
                <w:tab w:val="left" w:pos="6171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5190" w:rsidRPr="00C105AC" w14:paraId="46C5F46D" w14:textId="77777777" w:rsidTr="000562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  <w:tcBorders>
              <w:top w:val="single" w:sz="8" w:space="0" w:color="000000" w:themeColor="text1"/>
              <w:bottom w:val="nil"/>
            </w:tcBorders>
            <w:shd w:val="clear" w:color="auto" w:fill="auto"/>
          </w:tcPr>
          <w:p w14:paraId="74333F30" w14:textId="77777777" w:rsidR="00785190" w:rsidRPr="00C105AC" w:rsidRDefault="00785190" w:rsidP="00842BB3">
            <w:pPr>
              <w:tabs>
                <w:tab w:val="left" w:pos="6115"/>
                <w:tab w:val="left" w:pos="6171"/>
              </w:tabs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105A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Общая площадь</w:t>
            </w:r>
          </w:p>
          <w:p w14:paraId="6D0C12B0" w14:textId="77777777" w:rsidR="00785190" w:rsidRPr="00C105AC" w:rsidRDefault="00785190" w:rsidP="00842BB3">
            <w:pPr>
              <w:tabs>
                <w:tab w:val="left" w:pos="6115"/>
                <w:tab w:val="left" w:pos="6171"/>
              </w:tabs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single" w:sz="8" w:space="0" w:color="000000" w:themeColor="text1"/>
              <w:bottom w:val="nil"/>
            </w:tcBorders>
            <w:shd w:val="clear" w:color="auto" w:fill="auto"/>
          </w:tcPr>
          <w:p w14:paraId="0335ECB1" w14:textId="77777777" w:rsidR="00785190" w:rsidRPr="000562E6" w:rsidRDefault="0032491F" w:rsidP="00842BB3">
            <w:pPr>
              <w:tabs>
                <w:tab w:val="left" w:pos="6115"/>
                <w:tab w:val="left" w:pos="6171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0562E6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 xml:space="preserve">37500 </w:t>
            </w:r>
            <w:r w:rsidR="00785190" w:rsidRPr="000562E6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кв.м.</w:t>
            </w:r>
          </w:p>
        </w:tc>
      </w:tr>
      <w:tr w:rsidR="00785190" w:rsidRPr="00C105AC" w14:paraId="7CA97C2D" w14:textId="77777777" w:rsidTr="000562E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  <w:tcBorders>
              <w:top w:val="nil"/>
              <w:bottom w:val="nil"/>
            </w:tcBorders>
            <w:shd w:val="clear" w:color="auto" w:fill="auto"/>
          </w:tcPr>
          <w:p w14:paraId="333EE74C" w14:textId="77777777" w:rsidR="00785190" w:rsidRPr="00C105AC" w:rsidRDefault="00785190" w:rsidP="00842BB3">
            <w:pPr>
              <w:tabs>
                <w:tab w:val="left" w:pos="6115"/>
                <w:tab w:val="left" w:pos="61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105AC">
              <w:rPr>
                <w:rFonts w:ascii="Times New Roman" w:hAnsi="Times New Roman" w:cs="Times New Roman"/>
                <w:sz w:val="28"/>
                <w:szCs w:val="28"/>
              </w:rPr>
              <w:t>Электроэнергия</w:t>
            </w:r>
          </w:p>
          <w:p w14:paraId="0F3C1618" w14:textId="77777777" w:rsidR="00785190" w:rsidRPr="00C105AC" w:rsidRDefault="00785190" w:rsidP="00842BB3">
            <w:pPr>
              <w:tabs>
                <w:tab w:val="left" w:pos="6115"/>
                <w:tab w:val="left" w:pos="61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nil"/>
              <w:bottom w:val="nil"/>
            </w:tcBorders>
            <w:shd w:val="clear" w:color="auto" w:fill="auto"/>
          </w:tcPr>
          <w:p w14:paraId="0F285523" w14:textId="77777777" w:rsidR="00785190" w:rsidRPr="000562E6" w:rsidRDefault="00CC773F" w:rsidP="00842BB3">
            <w:pPr>
              <w:tabs>
                <w:tab w:val="left" w:pos="6115"/>
                <w:tab w:val="left" w:pos="6171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  <w:r w:rsidRPr="000562E6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Электроэнергия – ТП 10/0,4</w:t>
            </w:r>
          </w:p>
          <w:p w14:paraId="1956DEF5" w14:textId="77777777" w:rsidR="00CC773F" w:rsidRPr="000562E6" w:rsidRDefault="00073F2E" w:rsidP="00842BB3">
            <w:pPr>
              <w:tabs>
                <w:tab w:val="left" w:pos="6115"/>
                <w:tab w:val="left" w:pos="6171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  <w:r w:rsidRPr="000562E6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1</w:t>
            </w:r>
            <w:r w:rsidR="00CC773F" w:rsidRPr="000562E6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 xml:space="preserve"> трансформатор мощностью </w:t>
            </w:r>
            <w:r w:rsidRPr="000562E6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 xml:space="preserve">250 </w:t>
            </w:r>
            <w:r w:rsidR="00CC773F" w:rsidRPr="000562E6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кВА</w:t>
            </w:r>
          </w:p>
          <w:p w14:paraId="34B41C2B" w14:textId="77777777" w:rsidR="00CC773F" w:rsidRPr="000562E6" w:rsidRDefault="00CC773F" w:rsidP="00C4085B">
            <w:pPr>
              <w:tabs>
                <w:tab w:val="left" w:pos="6115"/>
                <w:tab w:val="left" w:pos="6171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0562E6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 xml:space="preserve">Максимальная мощность энергопринимающего устройства составит </w:t>
            </w:r>
            <w:r w:rsidR="00C4085B" w:rsidRPr="000562E6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500</w:t>
            </w:r>
            <w:r w:rsidRPr="000562E6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 xml:space="preserve"> кВт.</w:t>
            </w:r>
          </w:p>
        </w:tc>
      </w:tr>
      <w:tr w:rsidR="00785190" w:rsidRPr="00C105AC" w14:paraId="36A4FCA2" w14:textId="77777777" w:rsidTr="000562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  <w:tcBorders>
              <w:top w:val="nil"/>
              <w:bottom w:val="nil"/>
            </w:tcBorders>
            <w:shd w:val="clear" w:color="auto" w:fill="auto"/>
          </w:tcPr>
          <w:p w14:paraId="0D0DD365" w14:textId="77777777" w:rsidR="00785190" w:rsidRPr="00C105AC" w:rsidRDefault="00785190" w:rsidP="00842BB3">
            <w:pPr>
              <w:tabs>
                <w:tab w:val="left" w:pos="104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105AC">
              <w:rPr>
                <w:rFonts w:ascii="Times New Roman" w:hAnsi="Times New Roman" w:cs="Times New Roman"/>
                <w:sz w:val="28"/>
                <w:szCs w:val="28"/>
              </w:rPr>
              <w:t>Газ</w:t>
            </w:r>
            <w:r w:rsidRPr="00C105AC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14:paraId="667385B5" w14:textId="77777777" w:rsidR="00785190" w:rsidRPr="00C105AC" w:rsidRDefault="00785190" w:rsidP="00842BB3">
            <w:pPr>
              <w:tabs>
                <w:tab w:val="left" w:pos="104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nil"/>
              <w:bottom w:val="nil"/>
            </w:tcBorders>
            <w:shd w:val="clear" w:color="auto" w:fill="auto"/>
          </w:tcPr>
          <w:p w14:paraId="78DD5D8C" w14:textId="77777777" w:rsidR="00CC773F" w:rsidRPr="000562E6" w:rsidRDefault="00CC773F" w:rsidP="00C408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562E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Максимальный расход газа: </w:t>
            </w:r>
            <w:r w:rsidR="0032491F" w:rsidRPr="000562E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117,0 </w:t>
            </w:r>
            <w:r w:rsidR="00C4085B" w:rsidRPr="000562E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куб.м/час</w:t>
            </w:r>
          </w:p>
          <w:p w14:paraId="5F5ABA2B" w14:textId="77777777" w:rsidR="00785190" w:rsidRPr="000562E6" w:rsidRDefault="00785190" w:rsidP="00C4085B">
            <w:pPr>
              <w:pStyle w:val="af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</w:tr>
      <w:tr w:rsidR="00785190" w:rsidRPr="00C105AC" w14:paraId="51286F68" w14:textId="77777777" w:rsidTr="000562E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  <w:tcBorders>
              <w:top w:val="nil"/>
              <w:bottom w:val="nil"/>
            </w:tcBorders>
            <w:shd w:val="clear" w:color="auto" w:fill="auto"/>
          </w:tcPr>
          <w:p w14:paraId="727C93BD" w14:textId="77777777" w:rsidR="00785190" w:rsidRPr="00C105AC" w:rsidRDefault="00785190" w:rsidP="00842BB3">
            <w:pPr>
              <w:tabs>
                <w:tab w:val="left" w:pos="6115"/>
                <w:tab w:val="left" w:pos="61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105AC">
              <w:rPr>
                <w:rFonts w:ascii="Times New Roman" w:hAnsi="Times New Roman" w:cs="Times New Roman"/>
                <w:sz w:val="28"/>
                <w:szCs w:val="28"/>
              </w:rPr>
              <w:t>Водоснабжение/отведение</w:t>
            </w:r>
          </w:p>
          <w:p w14:paraId="303C9F0A" w14:textId="77777777" w:rsidR="00785190" w:rsidRPr="00C105AC" w:rsidRDefault="00785190" w:rsidP="00842BB3">
            <w:pPr>
              <w:tabs>
                <w:tab w:val="left" w:pos="6115"/>
                <w:tab w:val="left" w:pos="61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nil"/>
              <w:bottom w:val="nil"/>
            </w:tcBorders>
            <w:shd w:val="clear" w:color="auto" w:fill="auto"/>
          </w:tcPr>
          <w:p w14:paraId="20AE1355" w14:textId="77777777" w:rsidR="00785190" w:rsidRPr="000562E6" w:rsidRDefault="00C4085B" w:rsidP="00842BB3">
            <w:pPr>
              <w:tabs>
                <w:tab w:val="left" w:pos="6115"/>
                <w:tab w:val="left" w:pos="6171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562E6">
              <w:rPr>
                <w:rFonts w:ascii="Times New Roman" w:hAnsi="Times New Roman" w:cs="Times New Roman"/>
                <w:b/>
                <w:sz w:val="28"/>
                <w:szCs w:val="28"/>
              </w:rPr>
              <w:t>60 куб.м в сутки</w:t>
            </w:r>
          </w:p>
        </w:tc>
      </w:tr>
      <w:tr w:rsidR="00785190" w:rsidRPr="00C105AC" w14:paraId="0DF74A71" w14:textId="77777777" w:rsidTr="000562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  <w:tcBorders>
              <w:top w:val="nil"/>
              <w:bottom w:val="single" w:sz="8" w:space="0" w:color="000000" w:themeColor="text1"/>
            </w:tcBorders>
            <w:shd w:val="clear" w:color="auto" w:fill="auto"/>
          </w:tcPr>
          <w:p w14:paraId="1746C638" w14:textId="77777777" w:rsidR="00785190" w:rsidRPr="00C105AC" w:rsidRDefault="00785190" w:rsidP="00842BB3">
            <w:pPr>
              <w:tabs>
                <w:tab w:val="left" w:pos="6115"/>
                <w:tab w:val="left" w:pos="61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105AC">
              <w:rPr>
                <w:rFonts w:ascii="Times New Roman" w:hAnsi="Times New Roman" w:cs="Times New Roman"/>
                <w:sz w:val="28"/>
                <w:szCs w:val="28"/>
              </w:rPr>
              <w:t>ж/д, автодорога</w:t>
            </w:r>
          </w:p>
          <w:p w14:paraId="112F193B" w14:textId="77777777" w:rsidR="00785190" w:rsidRPr="00C105AC" w:rsidRDefault="00785190" w:rsidP="00842BB3">
            <w:pPr>
              <w:tabs>
                <w:tab w:val="left" w:pos="6115"/>
                <w:tab w:val="left" w:pos="61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nil"/>
              <w:bottom w:val="single" w:sz="8" w:space="0" w:color="000000" w:themeColor="text1"/>
            </w:tcBorders>
            <w:shd w:val="clear" w:color="auto" w:fill="auto"/>
          </w:tcPr>
          <w:p w14:paraId="56E79977" w14:textId="42292BB4" w:rsidR="00785190" w:rsidRPr="000562E6" w:rsidRDefault="00677A28" w:rsidP="00423F3B">
            <w:pPr>
              <w:tabs>
                <w:tab w:val="left" w:pos="6115"/>
                <w:tab w:val="left" w:pos="6171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562E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1,0</w:t>
            </w:r>
            <w:r w:rsidR="00785190" w:rsidRPr="000562E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км</w:t>
            </w:r>
            <w:r w:rsidR="0032491F" w:rsidRPr="000562E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785190" w:rsidRPr="000562E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от ж/д </w:t>
            </w:r>
            <w:r w:rsidR="000562E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пгт.</w:t>
            </w:r>
            <w:r w:rsidR="00785190" w:rsidRPr="000562E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Атяшево / </w:t>
            </w:r>
            <w:r w:rsidR="00C4085B" w:rsidRPr="000562E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0,</w:t>
            </w:r>
            <w:r w:rsidRPr="000562E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</w:t>
            </w:r>
            <w:r w:rsidR="00785190" w:rsidRPr="000562E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км   от </w:t>
            </w:r>
            <w:r w:rsidR="00C4085B" w:rsidRPr="000562E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авто</w:t>
            </w:r>
            <w:r w:rsidR="00785190" w:rsidRPr="000562E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дороги  </w:t>
            </w:r>
            <w:r w:rsidR="00C4085B" w:rsidRPr="000562E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регионального значения Республики Мордовия </w:t>
            </w:r>
            <w:r w:rsidR="0032491F" w:rsidRPr="000562E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«</w:t>
            </w:r>
            <w:r w:rsidR="00423F3B" w:rsidRPr="000562E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р.п.Комсомольский – г.Ардатов</w:t>
            </w:r>
            <w:r w:rsidR="0032491F" w:rsidRPr="000562E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»</w:t>
            </w:r>
          </w:p>
        </w:tc>
      </w:tr>
    </w:tbl>
    <w:p w14:paraId="62EF8D37" w14:textId="77777777" w:rsidR="00785190" w:rsidRPr="00C105AC" w:rsidRDefault="00785190" w:rsidP="00785190">
      <w:pPr>
        <w:tabs>
          <w:tab w:val="left" w:pos="6115"/>
          <w:tab w:val="left" w:pos="6171"/>
        </w:tabs>
      </w:pPr>
    </w:p>
    <w:p w14:paraId="1B0971B7" w14:textId="77777777" w:rsidR="002F0BC0" w:rsidRPr="00C105AC" w:rsidRDefault="00785190" w:rsidP="002F0BC0">
      <w:pPr>
        <w:spacing w:after="0" w:line="348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0562E6">
        <w:rPr>
          <w:rFonts w:ascii="Times New Roman" w:eastAsia="Times New Roman" w:hAnsi="Times New Roman" w:cs="Times New Roman"/>
          <w:sz w:val="28"/>
          <w:szCs w:val="28"/>
        </w:rPr>
        <w:t xml:space="preserve">Категория земли – земли населенных пунктов. Вид разрешенного использования – для размещения </w:t>
      </w:r>
      <w:r w:rsidR="007C3616" w:rsidRPr="000562E6">
        <w:rPr>
          <w:rFonts w:ascii="Times New Roman" w:eastAsia="Times New Roman" w:hAnsi="Times New Roman" w:cs="Times New Roman"/>
          <w:sz w:val="28"/>
          <w:szCs w:val="28"/>
        </w:rPr>
        <w:t>производственных зданий</w:t>
      </w:r>
      <w:r w:rsidR="00196D13" w:rsidRPr="000562E6">
        <w:rPr>
          <w:rFonts w:ascii="Times New Roman" w:eastAsia="Times New Roman" w:hAnsi="Times New Roman" w:cs="Times New Roman"/>
          <w:sz w:val="28"/>
          <w:szCs w:val="28"/>
        </w:rPr>
        <w:t>. Общая площадь участка –</w:t>
      </w:r>
      <w:r w:rsidR="006B2A1C" w:rsidRPr="000562E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B2A1C" w:rsidRPr="000562E6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37500 </w:t>
      </w:r>
      <w:r w:rsidRPr="000562E6">
        <w:rPr>
          <w:rFonts w:ascii="Times New Roman" w:eastAsia="Times New Roman" w:hAnsi="Times New Roman" w:cs="Times New Roman"/>
          <w:b/>
          <w:iCs/>
          <w:sz w:val="28"/>
          <w:szCs w:val="28"/>
        </w:rPr>
        <w:t>кв.м</w:t>
      </w:r>
      <w:r w:rsidRPr="000562E6">
        <w:rPr>
          <w:rFonts w:ascii="Times New Roman" w:eastAsia="Times New Roman" w:hAnsi="Times New Roman" w:cs="Times New Roman"/>
          <w:b/>
          <w:i/>
          <w:sz w:val="28"/>
          <w:szCs w:val="28"/>
        </w:rPr>
        <w:t>.</w:t>
      </w:r>
    </w:p>
    <w:p w14:paraId="545C4130" w14:textId="77777777" w:rsidR="00F37206" w:rsidRPr="00C105AC" w:rsidRDefault="00F37206" w:rsidP="006C2C3B">
      <w:pPr>
        <w:spacing w:after="0" w:line="348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14:paraId="723DA1C1" w14:textId="77777777" w:rsidR="00F37206" w:rsidRPr="00C105AC" w:rsidRDefault="00F37206" w:rsidP="006C2C3B">
      <w:pPr>
        <w:spacing w:after="0" w:line="348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14:paraId="417368B7" w14:textId="77777777" w:rsidR="00785190" w:rsidRPr="00C105AC" w:rsidRDefault="00785190" w:rsidP="00785190">
      <w:pPr>
        <w:spacing w:after="0" w:line="348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05AC">
        <w:rPr>
          <w:rFonts w:ascii="Times New Roman" w:eastAsia="Times New Roman" w:hAnsi="Times New Roman" w:cs="Times New Roman"/>
          <w:sz w:val="28"/>
          <w:szCs w:val="28"/>
        </w:rPr>
        <w:t xml:space="preserve"> Параметры инфраструктуры земельного участка  </w:t>
      </w:r>
    </w:p>
    <w:tbl>
      <w:tblPr>
        <w:tblStyle w:val="3"/>
        <w:tblW w:w="5148" w:type="pct"/>
        <w:tblLayout w:type="fixed"/>
        <w:tblLook w:val="0000" w:firstRow="0" w:lastRow="0" w:firstColumn="0" w:lastColumn="0" w:noHBand="0" w:noVBand="0"/>
      </w:tblPr>
      <w:tblGrid>
        <w:gridCol w:w="1666"/>
        <w:gridCol w:w="1240"/>
        <w:gridCol w:w="1309"/>
        <w:gridCol w:w="1279"/>
        <w:gridCol w:w="1701"/>
        <w:gridCol w:w="1559"/>
        <w:gridCol w:w="1100"/>
      </w:tblGrid>
      <w:tr w:rsidR="00785190" w:rsidRPr="00C105AC" w14:paraId="355C7A74" w14:textId="77777777" w:rsidTr="00842BB3">
        <w:trPr>
          <w:trHeight w:val="202"/>
        </w:trPr>
        <w:tc>
          <w:tcPr>
            <w:tcW w:w="2788" w:type="pct"/>
            <w:gridSpan w:val="4"/>
            <w:shd w:val="clear" w:color="auto" w:fill="ECF2DA" w:themeFill="accent6" w:themeFillTint="33"/>
          </w:tcPr>
          <w:p w14:paraId="03851B36" w14:textId="77777777" w:rsidR="00785190" w:rsidRPr="00C105AC" w:rsidRDefault="00785190" w:rsidP="00842BB3">
            <w:pPr>
              <w:spacing w:after="200" w:line="36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105AC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>Транспортно-логическая структура</w:t>
            </w:r>
          </w:p>
        </w:tc>
        <w:tc>
          <w:tcPr>
            <w:tcW w:w="2212" w:type="pct"/>
            <w:gridSpan w:val="3"/>
            <w:shd w:val="clear" w:color="auto" w:fill="ECF2DA" w:themeFill="accent6" w:themeFillTint="33"/>
          </w:tcPr>
          <w:p w14:paraId="24719B38" w14:textId="77777777" w:rsidR="00785190" w:rsidRPr="00C105AC" w:rsidRDefault="00785190" w:rsidP="00842BB3">
            <w:pPr>
              <w:spacing w:after="200" w:line="36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105AC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>Энергетическая инфраструктура</w:t>
            </w:r>
          </w:p>
        </w:tc>
      </w:tr>
      <w:tr w:rsidR="00785190" w:rsidRPr="00C105AC" w14:paraId="0508E7AB" w14:textId="77777777" w:rsidTr="00842BB3">
        <w:trPr>
          <w:trHeight w:val="804"/>
        </w:trPr>
        <w:tc>
          <w:tcPr>
            <w:tcW w:w="846" w:type="pct"/>
          </w:tcPr>
          <w:p w14:paraId="37D27614" w14:textId="77777777" w:rsidR="00785190" w:rsidRPr="00C105AC" w:rsidRDefault="00785190" w:rsidP="00842BB3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</w:pPr>
            <w:r w:rsidRPr="00C105AC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lastRenderedPageBreak/>
              <w:t>Ближайшая асфальтирован</w:t>
            </w:r>
          </w:p>
          <w:p w14:paraId="2008B11D" w14:textId="77777777" w:rsidR="00785190" w:rsidRPr="00C105AC" w:rsidRDefault="00785190" w:rsidP="00842BB3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105AC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>ная трасса, км</w:t>
            </w:r>
          </w:p>
        </w:tc>
        <w:tc>
          <w:tcPr>
            <w:tcW w:w="629" w:type="pct"/>
          </w:tcPr>
          <w:p w14:paraId="087F62D5" w14:textId="77777777" w:rsidR="00785190" w:rsidRPr="00C105AC" w:rsidRDefault="00785190" w:rsidP="00842BB3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105AC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>Ближайшая федеральная трасса, км</w:t>
            </w:r>
          </w:p>
        </w:tc>
        <w:tc>
          <w:tcPr>
            <w:tcW w:w="664" w:type="pct"/>
          </w:tcPr>
          <w:p w14:paraId="19FF28D3" w14:textId="77777777" w:rsidR="00785190" w:rsidRPr="00C105AC" w:rsidRDefault="00785190" w:rsidP="00842BB3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105AC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>Ближайшая ж/д,км.</w:t>
            </w:r>
          </w:p>
        </w:tc>
        <w:tc>
          <w:tcPr>
            <w:tcW w:w="649" w:type="pct"/>
          </w:tcPr>
          <w:p w14:paraId="6CCDD6E7" w14:textId="77777777" w:rsidR="00785190" w:rsidRPr="00C105AC" w:rsidRDefault="00785190" w:rsidP="00842BB3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105AC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>Ближайший аэропорт, км</w:t>
            </w:r>
          </w:p>
        </w:tc>
        <w:tc>
          <w:tcPr>
            <w:tcW w:w="863" w:type="pct"/>
          </w:tcPr>
          <w:p w14:paraId="2FBA5B39" w14:textId="77777777" w:rsidR="00785190" w:rsidRPr="00C105AC" w:rsidRDefault="00785190" w:rsidP="00842BB3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105AC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>Газ свободная мощность</w:t>
            </w:r>
          </w:p>
        </w:tc>
        <w:tc>
          <w:tcPr>
            <w:tcW w:w="791" w:type="pct"/>
          </w:tcPr>
          <w:p w14:paraId="1B4A6490" w14:textId="77777777" w:rsidR="00785190" w:rsidRPr="00C105AC" w:rsidRDefault="00785190" w:rsidP="00842BB3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105AC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>Электроснабжение</w:t>
            </w:r>
          </w:p>
        </w:tc>
        <w:tc>
          <w:tcPr>
            <w:tcW w:w="558" w:type="pct"/>
          </w:tcPr>
          <w:p w14:paraId="1000AD66" w14:textId="77777777" w:rsidR="00785190" w:rsidRPr="00C105AC" w:rsidRDefault="00785190" w:rsidP="00842BB3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105AC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>Водоснабжение</w:t>
            </w:r>
          </w:p>
        </w:tc>
      </w:tr>
      <w:tr w:rsidR="00785190" w:rsidRPr="00C105AC" w14:paraId="48DD0A08" w14:textId="77777777" w:rsidTr="00842BB3">
        <w:trPr>
          <w:trHeight w:val="2577"/>
        </w:trPr>
        <w:tc>
          <w:tcPr>
            <w:tcW w:w="846" w:type="pct"/>
          </w:tcPr>
          <w:p w14:paraId="41AC34C8" w14:textId="2B4EF73B" w:rsidR="00785190" w:rsidRPr="00C105AC" w:rsidRDefault="00423F3B" w:rsidP="00423F3B">
            <w:pPr>
              <w:spacing w:after="20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105AC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0,</w:t>
            </w:r>
            <w:r w:rsidR="00C105AC" w:rsidRPr="00C105AC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2</w:t>
            </w:r>
            <w:r w:rsidR="00785190" w:rsidRPr="00C105AC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(</w:t>
            </w:r>
            <w:r w:rsidR="000562E6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от </w:t>
            </w:r>
            <w:r w:rsidRPr="00C105AC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дорог</w:t>
            </w:r>
            <w:r w:rsidR="000562E6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и</w:t>
            </w:r>
            <w:r w:rsidRPr="00C105AC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регионального значения «р.п.Комсомольский – г.Ардатов</w:t>
            </w:r>
            <w:r w:rsidR="00785190" w:rsidRPr="00C105AC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629" w:type="pct"/>
          </w:tcPr>
          <w:p w14:paraId="0671B633" w14:textId="77777777" w:rsidR="00785190" w:rsidRPr="00C105AC" w:rsidRDefault="0032491F" w:rsidP="00423F3B">
            <w:pPr>
              <w:spacing w:after="20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0562E6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37</w:t>
            </w:r>
            <w: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="00423F3B" w:rsidRPr="00C105AC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="00785190" w:rsidRPr="00C105AC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(от ф. трассы </w:t>
            </w:r>
            <w:r w:rsidR="00423F3B" w:rsidRPr="00C105AC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Р-178</w:t>
            </w:r>
            <w:r w:rsidR="00785190" w:rsidRPr="00C105AC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664" w:type="pct"/>
          </w:tcPr>
          <w:p w14:paraId="53677853" w14:textId="1193144B" w:rsidR="00785190" w:rsidRPr="00C105AC" w:rsidRDefault="00C105AC" w:rsidP="00842BB3">
            <w:pPr>
              <w:spacing w:after="20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105AC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1</w:t>
            </w:r>
            <w:r w:rsidR="0032491F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C105AC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км.</w:t>
            </w:r>
            <w:r w:rsidR="00785190" w:rsidRPr="00C105AC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от ж/д </w:t>
            </w:r>
            <w:r w:rsidR="000562E6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пгт. </w:t>
            </w:r>
            <w:r w:rsidR="00785190" w:rsidRPr="00C105AC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Атяшево</w:t>
            </w:r>
          </w:p>
        </w:tc>
        <w:tc>
          <w:tcPr>
            <w:tcW w:w="649" w:type="pct"/>
          </w:tcPr>
          <w:p w14:paraId="437FF207" w14:textId="77777777" w:rsidR="00785190" w:rsidRPr="00C105AC" w:rsidRDefault="00785190" w:rsidP="00842BB3">
            <w:pPr>
              <w:spacing w:after="20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105AC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90, г.Саранск</w:t>
            </w:r>
          </w:p>
        </w:tc>
        <w:tc>
          <w:tcPr>
            <w:tcW w:w="863" w:type="pct"/>
          </w:tcPr>
          <w:p w14:paraId="1E74C346" w14:textId="77777777" w:rsidR="00785190" w:rsidRPr="00C105AC" w:rsidRDefault="00423F3B" w:rsidP="00423F3B">
            <w:pPr>
              <w:jc w:val="center"/>
              <w:rPr>
                <w:rFonts w:ascii="Times New Roman" w:eastAsia="Calibri" w:hAnsi="Times New Roman" w:cs="Times New Roman"/>
                <w:color w:val="FF0000"/>
                <w:sz w:val="18"/>
                <w:szCs w:val="18"/>
                <w:lang w:eastAsia="en-US"/>
              </w:rPr>
            </w:pPr>
            <w:r w:rsidRPr="00C105AC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117,0 куб.м</w:t>
            </w:r>
          </w:p>
        </w:tc>
        <w:tc>
          <w:tcPr>
            <w:tcW w:w="791" w:type="pct"/>
          </w:tcPr>
          <w:p w14:paraId="007407E9" w14:textId="77777777" w:rsidR="00785190" w:rsidRPr="00C105AC" w:rsidRDefault="00423F3B" w:rsidP="00CC773F">
            <w:pPr>
              <w:spacing w:after="200" w:line="276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  <w:lang w:eastAsia="en-US"/>
              </w:rPr>
            </w:pPr>
            <w:r w:rsidRPr="00C105AC">
              <w:rPr>
                <w:rFonts w:ascii="Times New Roman" w:eastAsia="Times New Roman" w:hAnsi="Times New Roman" w:cs="Times New Roman"/>
                <w:sz w:val="18"/>
                <w:szCs w:val="18"/>
              </w:rPr>
              <w:t>500 кВт</w:t>
            </w:r>
          </w:p>
        </w:tc>
        <w:tc>
          <w:tcPr>
            <w:tcW w:w="558" w:type="pct"/>
          </w:tcPr>
          <w:p w14:paraId="7E6020F3" w14:textId="77777777" w:rsidR="00785190" w:rsidRPr="00C105AC" w:rsidRDefault="00423F3B" w:rsidP="00842BB3">
            <w:pPr>
              <w:spacing w:after="20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105AC">
              <w:rPr>
                <w:rFonts w:ascii="Times New Roman" w:hAnsi="Times New Roman" w:cs="Times New Roman"/>
                <w:sz w:val="18"/>
                <w:szCs w:val="18"/>
              </w:rPr>
              <w:t>60 куб.м/сутки</w:t>
            </w:r>
          </w:p>
        </w:tc>
      </w:tr>
    </w:tbl>
    <w:p w14:paraId="62D6AEBE" w14:textId="77777777" w:rsidR="00785190" w:rsidRPr="00C105AC" w:rsidRDefault="00785190" w:rsidP="00785190">
      <w:pPr>
        <w:spacing w:after="0" w:line="34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60FAA70F" w14:textId="5386130C" w:rsidR="00785190" w:rsidRPr="00D77757" w:rsidRDefault="00785190" w:rsidP="00785190">
      <w:pPr>
        <w:spacing w:after="0" w:line="34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105A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Земельный участок для </w:t>
      </w:r>
      <w:r w:rsidR="00423F3B" w:rsidRPr="00C105AC">
        <w:rPr>
          <w:rFonts w:ascii="Times New Roman" w:eastAsia="Calibri" w:hAnsi="Times New Roman" w:cs="Times New Roman"/>
          <w:sz w:val="28"/>
          <w:szCs w:val="28"/>
          <w:lang w:eastAsia="en-US"/>
        </w:rPr>
        <w:t>строительства цеха по переработке картофеля</w:t>
      </w:r>
      <w:r w:rsidR="000562E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C105A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расположен  по адресу: Республика Мордовия, Атяшевский район, </w:t>
      </w:r>
      <w:r w:rsidR="000562E6">
        <w:rPr>
          <w:rFonts w:ascii="Times New Roman" w:eastAsia="Calibri" w:hAnsi="Times New Roman" w:cs="Times New Roman"/>
          <w:sz w:val="28"/>
          <w:szCs w:val="28"/>
          <w:lang w:eastAsia="en-US"/>
        </w:rPr>
        <w:t>пгт.</w:t>
      </w:r>
      <w:r w:rsidRPr="00C105A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Атяшево, </w:t>
      </w:r>
      <w:r w:rsidR="00423F3B" w:rsidRPr="00C105AC">
        <w:rPr>
          <w:rFonts w:ascii="Times New Roman" w:eastAsia="Calibri" w:hAnsi="Times New Roman" w:cs="Times New Roman"/>
          <w:sz w:val="28"/>
          <w:szCs w:val="28"/>
          <w:lang w:eastAsia="en-US"/>
        </w:rPr>
        <w:t>в 50 метрах север-восточнее производственной базы ООО «МАПО-Транс»</w:t>
      </w:r>
      <w:r w:rsidRPr="00C105AC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14:paraId="0AE7C3D8" w14:textId="77777777" w:rsidR="00785190" w:rsidRPr="001A27EF" w:rsidRDefault="003517D0" w:rsidP="00785190">
      <w:pPr>
        <w:spacing w:after="0" w:line="348" w:lineRule="auto"/>
        <w:ind w:left="-567"/>
        <w:jc w:val="center"/>
        <w:rPr>
          <w:rFonts w:ascii="Times New Roman" w:eastAsia="Times New Roman" w:hAnsi="Times New Roman" w:cs="Times New Roman"/>
          <w:bCs/>
          <w:color w:val="C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noProof/>
          <w:color w:val="C00000"/>
          <w:sz w:val="24"/>
          <w:szCs w:val="24"/>
        </w:rPr>
        <w:lastRenderedPageBreak/>
        <w:drawing>
          <wp:inline distT="0" distB="0" distL="0" distR="0" wp14:anchorId="3BFB1DB8" wp14:editId="2BAFF77C">
            <wp:extent cx="5533611" cy="5959587"/>
            <wp:effectExtent l="19050" t="0" r="0" b="0"/>
            <wp:docPr id="10" name="Рисунок 4" descr="C:\Users\Admin\Desktop\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Безымянный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9631" cy="5966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850DD54" w14:textId="77777777" w:rsidR="00C105AC" w:rsidRPr="00C105AC" w:rsidRDefault="00785190" w:rsidP="00C105AC">
      <w:pPr>
        <w:pStyle w:val="120"/>
        <w:shd w:val="clear" w:color="auto" w:fill="auto"/>
        <w:spacing w:before="0" w:after="378" w:line="317" w:lineRule="exact"/>
        <w:ind w:right="220"/>
        <w:jc w:val="left"/>
        <w:rPr>
          <w:rFonts w:ascii="Times New Roman" w:hAnsi="Times New Roman" w:cs="Times New Roman"/>
          <w:bCs w:val="0"/>
          <w:iCs/>
          <w:sz w:val="24"/>
          <w:szCs w:val="24"/>
        </w:rPr>
      </w:pPr>
      <w:r w:rsidRPr="008E579C">
        <w:rPr>
          <w:rFonts w:ascii="Times New Roman" w:eastAsia="Times New Roman" w:hAnsi="Times New Roman" w:cs="Times New Roman"/>
          <w:sz w:val="24"/>
          <w:szCs w:val="24"/>
        </w:rPr>
        <w:t>Рис.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1 </w:t>
      </w:r>
      <w:r w:rsidRPr="008E579C">
        <w:rPr>
          <w:rFonts w:ascii="Times New Roman" w:eastAsia="Times New Roman" w:hAnsi="Times New Roman" w:cs="Times New Roman"/>
          <w:sz w:val="24"/>
          <w:szCs w:val="24"/>
        </w:rPr>
        <w:t xml:space="preserve">– Местоположение земельного участка для </w:t>
      </w:r>
      <w:r w:rsidR="00C105AC">
        <w:rPr>
          <w:rFonts w:ascii="Times New Roman" w:hAnsi="Times New Roman" w:cs="Times New Roman"/>
          <w:bCs w:val="0"/>
          <w:iCs/>
          <w:sz w:val="24"/>
          <w:szCs w:val="24"/>
        </w:rPr>
        <w:t>ц</w:t>
      </w:r>
      <w:r w:rsidR="00C105AC" w:rsidRPr="00C105AC">
        <w:rPr>
          <w:rFonts w:ascii="Times New Roman" w:hAnsi="Times New Roman" w:cs="Times New Roman"/>
          <w:bCs w:val="0"/>
          <w:iCs/>
          <w:sz w:val="24"/>
          <w:szCs w:val="24"/>
        </w:rPr>
        <w:t>ех</w:t>
      </w:r>
      <w:r w:rsidR="00C105AC">
        <w:rPr>
          <w:rFonts w:ascii="Times New Roman" w:hAnsi="Times New Roman" w:cs="Times New Roman"/>
          <w:bCs w:val="0"/>
          <w:iCs/>
          <w:sz w:val="24"/>
          <w:szCs w:val="24"/>
        </w:rPr>
        <w:t>а</w:t>
      </w:r>
      <w:r w:rsidR="00C105AC" w:rsidRPr="00C105AC">
        <w:rPr>
          <w:rFonts w:ascii="Times New Roman" w:hAnsi="Times New Roman" w:cs="Times New Roman"/>
          <w:bCs w:val="0"/>
          <w:iCs/>
          <w:sz w:val="24"/>
          <w:szCs w:val="24"/>
        </w:rPr>
        <w:t xml:space="preserve"> по переработке картофеля по технологии безотходного производства</w:t>
      </w:r>
    </w:p>
    <w:p w14:paraId="5147D1A1" w14:textId="77777777" w:rsidR="00785190" w:rsidRPr="008E579C" w:rsidRDefault="00785190" w:rsidP="00785190">
      <w:pPr>
        <w:spacing w:after="0" w:line="348" w:lineRule="auto"/>
        <w:ind w:firstLine="708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B41FFE7" w14:textId="67C7977A" w:rsidR="00785190" w:rsidRPr="00A257CF" w:rsidRDefault="00BB332D" w:rsidP="00785190">
      <w:pPr>
        <w:shd w:val="clear" w:color="auto" w:fill="FFFFFF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Пгт</w:t>
      </w:r>
      <w:r w:rsidR="00785190">
        <w:rPr>
          <w:rFonts w:ascii="Times New Roman" w:hAnsi="Times New Roman"/>
          <w:sz w:val="28"/>
          <w:szCs w:val="28"/>
        </w:rPr>
        <w:t>.</w:t>
      </w:r>
      <w:r w:rsidR="00785190" w:rsidRPr="00A257CF">
        <w:rPr>
          <w:rFonts w:ascii="Times New Roman" w:hAnsi="Times New Roman"/>
          <w:sz w:val="28"/>
          <w:szCs w:val="28"/>
        </w:rPr>
        <w:t xml:space="preserve"> Атяшево является административным центром Атяшевского муниципального района Республики Мордовия. Расстояние от поселка до столицы Республики  Мордовия г. Саранск около </w:t>
      </w:r>
      <w:r w:rsidR="00EF7C3E">
        <w:rPr>
          <w:rFonts w:ascii="Times New Roman" w:hAnsi="Times New Roman"/>
          <w:sz w:val="28"/>
          <w:szCs w:val="28"/>
        </w:rPr>
        <w:t>86</w:t>
      </w:r>
      <w:r w:rsidR="00785190" w:rsidRPr="00A257CF">
        <w:rPr>
          <w:rFonts w:ascii="Times New Roman" w:hAnsi="Times New Roman"/>
          <w:sz w:val="28"/>
          <w:szCs w:val="28"/>
        </w:rPr>
        <w:t xml:space="preserve"> км. </w:t>
      </w:r>
    </w:p>
    <w:p w14:paraId="3E0328C5" w14:textId="77777777" w:rsidR="00785190" w:rsidRPr="00A257CF" w:rsidRDefault="00785190" w:rsidP="00785190">
      <w:pPr>
        <w:shd w:val="clear" w:color="auto" w:fill="FFFFFF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257CF">
        <w:rPr>
          <w:rFonts w:ascii="Times New Roman" w:hAnsi="Times New Roman"/>
          <w:sz w:val="28"/>
          <w:szCs w:val="28"/>
        </w:rPr>
        <w:t>Основан поселок  в 1894 году рядом с селом Атяшево в связи со строительством Московско-Казанской железной дороги, с 1932 года является районным центром. По территории поселения проходит автомобильная трасса Саранск-Чебоксары, железнодорожная линия – Саранск-Красный Узел-Казань Горьковской железной дороги.</w:t>
      </w:r>
    </w:p>
    <w:p w14:paraId="1A3FDDF8" w14:textId="77777777" w:rsidR="00785190" w:rsidRPr="00A257CF" w:rsidRDefault="00785190" w:rsidP="00785190">
      <w:pPr>
        <w:ind w:firstLine="709"/>
        <w:jc w:val="both"/>
        <w:rPr>
          <w:rFonts w:ascii="Times New Roman" w:hAnsi="Times New Roman"/>
          <w:snapToGrid w:val="0"/>
          <w:sz w:val="28"/>
          <w:szCs w:val="28"/>
        </w:rPr>
      </w:pPr>
      <w:r w:rsidRPr="00A257CF">
        <w:rPr>
          <w:rFonts w:ascii="Times New Roman" w:hAnsi="Times New Roman"/>
          <w:snapToGrid w:val="0"/>
          <w:sz w:val="28"/>
          <w:szCs w:val="28"/>
        </w:rPr>
        <w:lastRenderedPageBreak/>
        <w:t>Существует развитая система газоснабжения, в настоящее время 95% домовладений и 100% всех учреждений и организаций поселка газифицировано.</w:t>
      </w:r>
    </w:p>
    <w:p w14:paraId="1F3322C0" w14:textId="77777777" w:rsidR="00EA7623" w:rsidRDefault="00EA7623" w:rsidP="00B42E68">
      <w:pPr>
        <w:tabs>
          <w:tab w:val="left" w:pos="6115"/>
          <w:tab w:val="left" w:pos="6171"/>
        </w:tabs>
        <w:rPr>
          <w:sz w:val="28"/>
          <w:szCs w:val="28"/>
        </w:rPr>
      </w:pPr>
    </w:p>
    <w:p w14:paraId="07C8E74F" w14:textId="77777777" w:rsidR="00EA7623" w:rsidRDefault="00EA7623" w:rsidP="00B42E68">
      <w:pPr>
        <w:tabs>
          <w:tab w:val="left" w:pos="6115"/>
          <w:tab w:val="left" w:pos="6171"/>
        </w:tabs>
        <w:rPr>
          <w:sz w:val="28"/>
          <w:szCs w:val="28"/>
        </w:rPr>
      </w:pPr>
    </w:p>
    <w:p w14:paraId="415E8715" w14:textId="77777777" w:rsidR="00EA7623" w:rsidRDefault="00EA7623" w:rsidP="00B42E68">
      <w:pPr>
        <w:tabs>
          <w:tab w:val="left" w:pos="6115"/>
          <w:tab w:val="left" w:pos="6171"/>
        </w:tabs>
        <w:rPr>
          <w:sz w:val="28"/>
          <w:szCs w:val="28"/>
        </w:rPr>
      </w:pPr>
    </w:p>
    <w:p w14:paraId="6271121C" w14:textId="77777777" w:rsidR="00EA7623" w:rsidRPr="00D77757" w:rsidRDefault="00EA7623" w:rsidP="00B42E68">
      <w:pPr>
        <w:tabs>
          <w:tab w:val="left" w:pos="6115"/>
          <w:tab w:val="left" w:pos="6171"/>
        </w:tabs>
        <w:rPr>
          <w:sz w:val="28"/>
          <w:szCs w:val="28"/>
        </w:rPr>
        <w:sectPr w:rsidR="00EA7623" w:rsidRPr="00D77757" w:rsidSect="00B42E68">
          <w:footerReference w:type="even" r:id="rId10"/>
          <w:foot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26D0A214" w14:textId="77777777" w:rsidR="00B42E68" w:rsidRPr="00B42E68" w:rsidRDefault="00B42E68" w:rsidP="00B42E68">
      <w:pPr>
        <w:tabs>
          <w:tab w:val="left" w:pos="6171"/>
        </w:tabs>
      </w:pPr>
    </w:p>
    <w:sectPr w:rsidR="00B42E68" w:rsidRPr="00B42E68" w:rsidSect="00F0198C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00BA9D" w14:textId="77777777" w:rsidR="00677993" w:rsidRDefault="00677993" w:rsidP="00957B94">
      <w:pPr>
        <w:spacing w:after="0" w:line="240" w:lineRule="auto"/>
      </w:pPr>
      <w:r>
        <w:separator/>
      </w:r>
    </w:p>
  </w:endnote>
  <w:endnote w:type="continuationSeparator" w:id="0">
    <w:p w14:paraId="28FCF5EA" w14:textId="77777777" w:rsidR="00677993" w:rsidRDefault="00677993" w:rsidP="00957B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495E89" w14:textId="77777777" w:rsidR="00957B94" w:rsidRDefault="00677993">
    <w:pPr>
      <w:rPr>
        <w:sz w:val="2"/>
        <w:szCs w:val="2"/>
      </w:rPr>
    </w:pPr>
    <w:r>
      <w:rPr>
        <w:noProof/>
      </w:rPr>
      <w:pict w14:anchorId="5D6ED109"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50" type="#_x0000_t202" style="position:absolute;margin-left:514.7pt;margin-top:803.6pt;width:11.75pt;height:8.15pt;z-index:-251656192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" filled="f" stroked="f">
          <v:textbox style="mso-fit-shape-to-text:t" inset="0,0,0,0">
            <w:txbxContent>
              <w:p w14:paraId="1A65A927" w14:textId="77777777" w:rsidR="00957B94" w:rsidRDefault="00E61749">
                <w:pPr>
                  <w:pStyle w:val="1"/>
                  <w:shd w:val="clear" w:color="auto" w:fill="auto"/>
                  <w:spacing w:line="240" w:lineRule="auto"/>
                </w:pPr>
                <w:r>
                  <w:fldChar w:fldCharType="begin"/>
                </w:r>
                <w:r w:rsidR="000A3C5C">
                  <w:instrText xml:space="preserve"> PAGE \* MERGEFORMAT </w:instrText>
                </w:r>
                <w:r>
                  <w:fldChar w:fldCharType="separate"/>
                </w:r>
                <w:r w:rsidR="00957B94" w:rsidRPr="00FB4C5B">
                  <w:rPr>
                    <w:rStyle w:val="11pt"/>
                    <w:color w:val="000000"/>
                  </w:rPr>
                  <w:t>18</w:t>
                </w:r>
                <w:r>
                  <w:rPr>
                    <w:rStyle w:val="11pt"/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3E0243" w14:textId="77777777" w:rsidR="00957B94" w:rsidRDefault="00677993">
    <w:pPr>
      <w:rPr>
        <w:sz w:val="2"/>
        <w:szCs w:val="2"/>
      </w:rPr>
    </w:pPr>
    <w:r>
      <w:rPr>
        <w:noProof/>
      </w:rPr>
      <w:pict w14:anchorId="7F56220E"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49" type="#_x0000_t202" style="position:absolute;margin-left:514.7pt;margin-top:803.6pt;width:5pt;height:10.9pt;z-index:-251655168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" filled="f" stroked="f">
          <v:textbox style="mso-fit-shape-to-text:t" inset="0,0,0,0">
            <w:txbxContent>
              <w:p w14:paraId="13FA6F00" w14:textId="77777777" w:rsidR="00957B94" w:rsidRDefault="00957B94">
                <w:pPr>
                  <w:pStyle w:val="1"/>
                  <w:shd w:val="clear" w:color="auto" w:fill="auto"/>
                  <w:spacing w:line="240" w:lineRule="auto"/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215883" w14:textId="77777777" w:rsidR="00677993" w:rsidRDefault="00677993" w:rsidP="00957B94">
      <w:pPr>
        <w:spacing w:after="0" w:line="240" w:lineRule="auto"/>
      </w:pPr>
      <w:r>
        <w:separator/>
      </w:r>
    </w:p>
  </w:footnote>
  <w:footnote w:type="continuationSeparator" w:id="0">
    <w:p w14:paraId="31A1E2F9" w14:textId="77777777" w:rsidR="00677993" w:rsidRDefault="00677993" w:rsidP="00957B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9"/>
    <w:multiLevelType w:val="multilevel"/>
    <w:tmpl w:val="00000008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8"/>
        <w:u w:val="none"/>
      </w:rPr>
    </w:lvl>
  </w:abstractNum>
  <w:abstractNum w:abstractNumId="1" w15:restartNumberingAfterBreak="0">
    <w:nsid w:val="198C35DD"/>
    <w:multiLevelType w:val="multilevel"/>
    <w:tmpl w:val="9FA4C3F2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  <w:rPr>
        <w:rFonts w:hint="default"/>
      </w:rPr>
    </w:lvl>
  </w:abstractNum>
  <w:abstractNum w:abstractNumId="2" w15:restartNumberingAfterBreak="0">
    <w:nsid w:val="48E7087C"/>
    <w:multiLevelType w:val="hybridMultilevel"/>
    <w:tmpl w:val="55809A5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D310A7"/>
    <w:multiLevelType w:val="multilevel"/>
    <w:tmpl w:val="F370CD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4" w15:restartNumberingAfterBreak="0">
    <w:nsid w:val="76F159A9"/>
    <w:multiLevelType w:val="hybridMultilevel"/>
    <w:tmpl w:val="141020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10525B"/>
    <w:multiLevelType w:val="hybridMultilevel"/>
    <w:tmpl w:val="04AC8B0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F06511C"/>
    <w:multiLevelType w:val="hybridMultilevel"/>
    <w:tmpl w:val="A3AA1EF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B94"/>
    <w:rsid w:val="00013FB2"/>
    <w:rsid w:val="000348A4"/>
    <w:rsid w:val="00046E3D"/>
    <w:rsid w:val="00051726"/>
    <w:rsid w:val="000562E6"/>
    <w:rsid w:val="00073F2E"/>
    <w:rsid w:val="00087E24"/>
    <w:rsid w:val="000A3C5C"/>
    <w:rsid w:val="000A70BB"/>
    <w:rsid w:val="000B447E"/>
    <w:rsid w:val="000C3C3D"/>
    <w:rsid w:val="0011349C"/>
    <w:rsid w:val="00161085"/>
    <w:rsid w:val="0017465E"/>
    <w:rsid w:val="00186DBE"/>
    <w:rsid w:val="00196D13"/>
    <w:rsid w:val="001A27EF"/>
    <w:rsid w:val="001C1A3B"/>
    <w:rsid w:val="001F0739"/>
    <w:rsid w:val="00212D19"/>
    <w:rsid w:val="0026679D"/>
    <w:rsid w:val="00275740"/>
    <w:rsid w:val="002850BB"/>
    <w:rsid w:val="002B53CC"/>
    <w:rsid w:val="002B7CD0"/>
    <w:rsid w:val="002F0BC0"/>
    <w:rsid w:val="0032491F"/>
    <w:rsid w:val="003517D0"/>
    <w:rsid w:val="00353312"/>
    <w:rsid w:val="003A5793"/>
    <w:rsid w:val="003E33B6"/>
    <w:rsid w:val="003F4A13"/>
    <w:rsid w:val="0040136D"/>
    <w:rsid w:val="00413886"/>
    <w:rsid w:val="00423F3B"/>
    <w:rsid w:val="00460859"/>
    <w:rsid w:val="00476EBA"/>
    <w:rsid w:val="004A6BC9"/>
    <w:rsid w:val="004B2E00"/>
    <w:rsid w:val="004B383A"/>
    <w:rsid w:val="004E7549"/>
    <w:rsid w:val="004F55B7"/>
    <w:rsid w:val="00510053"/>
    <w:rsid w:val="00516370"/>
    <w:rsid w:val="005803C0"/>
    <w:rsid w:val="005D0E39"/>
    <w:rsid w:val="005D3533"/>
    <w:rsid w:val="005E0C56"/>
    <w:rsid w:val="005E35E4"/>
    <w:rsid w:val="00633342"/>
    <w:rsid w:val="00677993"/>
    <w:rsid w:val="00677A28"/>
    <w:rsid w:val="0068652A"/>
    <w:rsid w:val="00687329"/>
    <w:rsid w:val="006B2A1C"/>
    <w:rsid w:val="006C2C3B"/>
    <w:rsid w:val="006F1B68"/>
    <w:rsid w:val="006F28B0"/>
    <w:rsid w:val="00711AED"/>
    <w:rsid w:val="00732F1E"/>
    <w:rsid w:val="00785190"/>
    <w:rsid w:val="00793CFB"/>
    <w:rsid w:val="007C3616"/>
    <w:rsid w:val="0089482F"/>
    <w:rsid w:val="008B2F8E"/>
    <w:rsid w:val="008B39D7"/>
    <w:rsid w:val="008E579C"/>
    <w:rsid w:val="00934DFA"/>
    <w:rsid w:val="00947D8F"/>
    <w:rsid w:val="00957B94"/>
    <w:rsid w:val="009E1360"/>
    <w:rsid w:val="00A02382"/>
    <w:rsid w:val="00A17B13"/>
    <w:rsid w:val="00A61723"/>
    <w:rsid w:val="00A711DB"/>
    <w:rsid w:val="00A90B3F"/>
    <w:rsid w:val="00AB3AB1"/>
    <w:rsid w:val="00AC29DF"/>
    <w:rsid w:val="00AC3564"/>
    <w:rsid w:val="00AE1AE8"/>
    <w:rsid w:val="00AF758C"/>
    <w:rsid w:val="00B06662"/>
    <w:rsid w:val="00B16E42"/>
    <w:rsid w:val="00B308DC"/>
    <w:rsid w:val="00B42E68"/>
    <w:rsid w:val="00B541F3"/>
    <w:rsid w:val="00B91F9C"/>
    <w:rsid w:val="00B92B13"/>
    <w:rsid w:val="00BB0AD7"/>
    <w:rsid w:val="00BB332D"/>
    <w:rsid w:val="00BC7263"/>
    <w:rsid w:val="00BD0F58"/>
    <w:rsid w:val="00BE4F07"/>
    <w:rsid w:val="00BE71B8"/>
    <w:rsid w:val="00C105AC"/>
    <w:rsid w:val="00C12CEF"/>
    <w:rsid w:val="00C17DE2"/>
    <w:rsid w:val="00C2614F"/>
    <w:rsid w:val="00C3392D"/>
    <w:rsid w:val="00C4085B"/>
    <w:rsid w:val="00C61C26"/>
    <w:rsid w:val="00C84254"/>
    <w:rsid w:val="00CC3AAD"/>
    <w:rsid w:val="00CC6006"/>
    <w:rsid w:val="00CC773F"/>
    <w:rsid w:val="00CF2D98"/>
    <w:rsid w:val="00D32666"/>
    <w:rsid w:val="00D54CCC"/>
    <w:rsid w:val="00D65B01"/>
    <w:rsid w:val="00D77757"/>
    <w:rsid w:val="00D77770"/>
    <w:rsid w:val="00DC4FE8"/>
    <w:rsid w:val="00DE4EC6"/>
    <w:rsid w:val="00DF7CFA"/>
    <w:rsid w:val="00E029B7"/>
    <w:rsid w:val="00E16C2E"/>
    <w:rsid w:val="00E175DB"/>
    <w:rsid w:val="00E42BAF"/>
    <w:rsid w:val="00E61749"/>
    <w:rsid w:val="00E61FB5"/>
    <w:rsid w:val="00EA7623"/>
    <w:rsid w:val="00EA78D2"/>
    <w:rsid w:val="00ED24CA"/>
    <w:rsid w:val="00EF7C3E"/>
    <w:rsid w:val="00F00B11"/>
    <w:rsid w:val="00F0198C"/>
    <w:rsid w:val="00F335BC"/>
    <w:rsid w:val="00F37206"/>
    <w:rsid w:val="00F46C77"/>
    <w:rsid w:val="00F770FE"/>
    <w:rsid w:val="00F91A0A"/>
    <w:rsid w:val="00FA42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748147B"/>
  <w15:docId w15:val="{10E2693D-A3C5-4DA0-9A42-65F1C03CE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34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Сноска (2)_"/>
    <w:basedOn w:val="a0"/>
    <w:link w:val="21"/>
    <w:uiPriority w:val="99"/>
    <w:locked/>
    <w:rsid w:val="00957B94"/>
    <w:rPr>
      <w:rFonts w:ascii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20">
    <w:name w:val="Сноска (2) + Не курсив"/>
    <w:basedOn w:val="2"/>
    <w:uiPriority w:val="99"/>
    <w:rsid w:val="00957B94"/>
    <w:rPr>
      <w:rFonts w:ascii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22">
    <w:name w:val="Сноска (2)"/>
    <w:basedOn w:val="2"/>
    <w:uiPriority w:val="99"/>
    <w:rsid w:val="00957B94"/>
    <w:rPr>
      <w:rFonts w:ascii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a3">
    <w:name w:val="Колонтитул_"/>
    <w:basedOn w:val="a0"/>
    <w:link w:val="1"/>
    <w:uiPriority w:val="99"/>
    <w:locked/>
    <w:rsid w:val="00957B94"/>
    <w:rPr>
      <w:rFonts w:ascii="Times New Roman" w:hAnsi="Times New Roman" w:cs="Times New Roman"/>
      <w:i/>
      <w:iCs/>
      <w:sz w:val="19"/>
      <w:szCs w:val="19"/>
      <w:shd w:val="clear" w:color="auto" w:fill="FFFFFF"/>
    </w:rPr>
  </w:style>
  <w:style w:type="character" w:customStyle="1" w:styleId="11pt">
    <w:name w:val="Колонтитул + 11 pt"/>
    <w:aliases w:val="Полужирный6,Интервал 0 pt"/>
    <w:basedOn w:val="a3"/>
    <w:uiPriority w:val="99"/>
    <w:rsid w:val="00957B94"/>
    <w:rPr>
      <w:rFonts w:ascii="Times New Roman" w:hAnsi="Times New Roman" w:cs="Times New Roman"/>
      <w:b/>
      <w:bCs/>
      <w:i/>
      <w:iCs/>
      <w:noProof/>
      <w:spacing w:val="10"/>
      <w:sz w:val="22"/>
      <w:szCs w:val="22"/>
      <w:shd w:val="clear" w:color="auto" w:fill="FFFFFF"/>
    </w:rPr>
  </w:style>
  <w:style w:type="character" w:customStyle="1" w:styleId="6">
    <w:name w:val="Основной текст (6)_"/>
    <w:basedOn w:val="a0"/>
    <w:link w:val="61"/>
    <w:uiPriority w:val="99"/>
    <w:locked/>
    <w:rsid w:val="00957B94"/>
    <w:rPr>
      <w:rFonts w:ascii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23">
    <w:name w:val="Заголовок №2_"/>
    <w:basedOn w:val="a0"/>
    <w:link w:val="210"/>
    <w:uiPriority w:val="99"/>
    <w:locked/>
    <w:rsid w:val="00957B94"/>
    <w:rPr>
      <w:rFonts w:ascii="Segoe UI" w:hAnsi="Segoe UI" w:cs="Segoe UI"/>
      <w:b/>
      <w:bCs/>
      <w:sz w:val="27"/>
      <w:szCs w:val="27"/>
      <w:shd w:val="clear" w:color="auto" w:fill="FFFFFF"/>
    </w:rPr>
  </w:style>
  <w:style w:type="character" w:customStyle="1" w:styleId="10">
    <w:name w:val="Основной текст Знак1"/>
    <w:basedOn w:val="a0"/>
    <w:link w:val="a4"/>
    <w:uiPriority w:val="99"/>
    <w:locked/>
    <w:rsid w:val="00957B94"/>
    <w:rPr>
      <w:rFonts w:ascii="Times New Roman" w:hAnsi="Times New Roman" w:cs="Times New Roman"/>
      <w:sz w:val="23"/>
      <w:szCs w:val="23"/>
      <w:shd w:val="clear" w:color="auto" w:fill="FFFFFF"/>
    </w:rPr>
  </w:style>
  <w:style w:type="paragraph" w:styleId="a4">
    <w:name w:val="Body Text"/>
    <w:basedOn w:val="a"/>
    <w:link w:val="10"/>
    <w:uiPriority w:val="99"/>
    <w:rsid w:val="00957B94"/>
    <w:pPr>
      <w:shd w:val="clear" w:color="auto" w:fill="FFFFFF"/>
      <w:spacing w:before="360" w:after="240" w:line="278" w:lineRule="exact"/>
      <w:ind w:hanging="380"/>
      <w:jc w:val="both"/>
    </w:pPr>
    <w:rPr>
      <w:rFonts w:ascii="Times New Roman" w:hAnsi="Times New Roman" w:cs="Times New Roman"/>
      <w:sz w:val="23"/>
      <w:szCs w:val="23"/>
    </w:rPr>
  </w:style>
  <w:style w:type="character" w:customStyle="1" w:styleId="a5">
    <w:name w:val="Основной текст Знак"/>
    <w:basedOn w:val="a0"/>
    <w:uiPriority w:val="99"/>
    <w:semiHidden/>
    <w:rsid w:val="00957B94"/>
  </w:style>
  <w:style w:type="character" w:customStyle="1" w:styleId="12">
    <w:name w:val="Основной текст (12)_"/>
    <w:basedOn w:val="a0"/>
    <w:link w:val="120"/>
    <w:uiPriority w:val="99"/>
    <w:locked/>
    <w:rsid w:val="00957B94"/>
    <w:rPr>
      <w:rFonts w:ascii="Segoe UI" w:hAnsi="Segoe UI" w:cs="Segoe UI"/>
      <w:b/>
      <w:bCs/>
      <w:sz w:val="23"/>
      <w:szCs w:val="23"/>
      <w:shd w:val="clear" w:color="auto" w:fill="FFFFFF"/>
    </w:rPr>
  </w:style>
  <w:style w:type="character" w:customStyle="1" w:styleId="SegoeUI3">
    <w:name w:val="Основной текст + Segoe UI3"/>
    <w:aliases w:val="11 pt1,Курсив4"/>
    <w:basedOn w:val="10"/>
    <w:uiPriority w:val="99"/>
    <w:rsid w:val="00957B94"/>
    <w:rPr>
      <w:rFonts w:ascii="Segoe UI" w:hAnsi="Segoe UI" w:cs="Segoe UI"/>
      <w:i/>
      <w:iCs/>
      <w:sz w:val="22"/>
      <w:szCs w:val="22"/>
      <w:shd w:val="clear" w:color="auto" w:fill="FFFFFF"/>
    </w:rPr>
  </w:style>
  <w:style w:type="character" w:customStyle="1" w:styleId="14">
    <w:name w:val="Основной текст (14)_"/>
    <w:basedOn w:val="a0"/>
    <w:link w:val="141"/>
    <w:uiPriority w:val="99"/>
    <w:locked/>
    <w:rsid w:val="00957B94"/>
    <w:rPr>
      <w:rFonts w:ascii="Segoe UI" w:hAnsi="Segoe UI" w:cs="Segoe UI"/>
      <w:i/>
      <w:iCs/>
      <w:sz w:val="19"/>
      <w:szCs w:val="19"/>
      <w:shd w:val="clear" w:color="auto" w:fill="FFFFFF"/>
    </w:rPr>
  </w:style>
  <w:style w:type="character" w:customStyle="1" w:styleId="140">
    <w:name w:val="Основной текст (14)"/>
    <w:basedOn w:val="14"/>
    <w:uiPriority w:val="99"/>
    <w:rsid w:val="00957B94"/>
    <w:rPr>
      <w:rFonts w:ascii="Segoe UI" w:hAnsi="Segoe UI" w:cs="Segoe UI"/>
      <w:i/>
      <w:iCs/>
      <w:sz w:val="19"/>
      <w:szCs w:val="19"/>
      <w:shd w:val="clear" w:color="auto" w:fill="FFFFFF"/>
    </w:rPr>
  </w:style>
  <w:style w:type="character" w:customStyle="1" w:styleId="2Exact1">
    <w:name w:val="Заголовок №2 Exact1"/>
    <w:basedOn w:val="23"/>
    <w:uiPriority w:val="99"/>
    <w:rsid w:val="00957B94"/>
    <w:rPr>
      <w:rFonts w:ascii="Segoe UI" w:hAnsi="Segoe UI" w:cs="Segoe UI"/>
      <w:b/>
      <w:bCs/>
      <w:spacing w:val="5"/>
      <w:sz w:val="25"/>
      <w:szCs w:val="25"/>
      <w:shd w:val="clear" w:color="auto" w:fill="FFFFFF"/>
    </w:rPr>
  </w:style>
  <w:style w:type="character" w:customStyle="1" w:styleId="121">
    <w:name w:val="Основной текст (12) + Не полужирный"/>
    <w:basedOn w:val="12"/>
    <w:uiPriority w:val="99"/>
    <w:rsid w:val="00957B94"/>
    <w:rPr>
      <w:rFonts w:ascii="Segoe UI" w:hAnsi="Segoe UI" w:cs="Segoe UI"/>
      <w:b/>
      <w:bCs/>
      <w:sz w:val="23"/>
      <w:szCs w:val="23"/>
      <w:shd w:val="clear" w:color="auto" w:fill="FFFFFF"/>
    </w:rPr>
  </w:style>
  <w:style w:type="character" w:customStyle="1" w:styleId="15">
    <w:name w:val="Основной текст (15)_"/>
    <w:basedOn w:val="a0"/>
    <w:link w:val="151"/>
    <w:uiPriority w:val="99"/>
    <w:locked/>
    <w:rsid w:val="00957B94"/>
    <w:rPr>
      <w:rFonts w:ascii="Segoe UI" w:hAnsi="Segoe UI" w:cs="Segoe UI"/>
      <w:b/>
      <w:bCs/>
      <w:i/>
      <w:iCs/>
      <w:shd w:val="clear" w:color="auto" w:fill="FFFFFF"/>
    </w:rPr>
  </w:style>
  <w:style w:type="character" w:customStyle="1" w:styleId="150">
    <w:name w:val="Основной текст (15)"/>
    <w:basedOn w:val="15"/>
    <w:uiPriority w:val="99"/>
    <w:rsid w:val="00957B94"/>
    <w:rPr>
      <w:rFonts w:ascii="Segoe UI" w:hAnsi="Segoe UI" w:cs="Segoe UI"/>
      <w:b/>
      <w:bCs/>
      <w:i/>
      <w:iCs/>
      <w:u w:val="single"/>
      <w:shd w:val="clear" w:color="auto" w:fill="FFFFFF"/>
    </w:rPr>
  </w:style>
  <w:style w:type="character" w:customStyle="1" w:styleId="SegoeUI1">
    <w:name w:val="Основной текст + Segoe UI1"/>
    <w:aliases w:val="9.5 pt,Курсив1"/>
    <w:basedOn w:val="10"/>
    <w:uiPriority w:val="99"/>
    <w:rsid w:val="00957B94"/>
    <w:rPr>
      <w:rFonts w:ascii="Segoe UI" w:hAnsi="Segoe UI" w:cs="Segoe UI"/>
      <w:i/>
      <w:iCs/>
      <w:sz w:val="19"/>
      <w:szCs w:val="19"/>
      <w:shd w:val="clear" w:color="auto" w:fill="FFFFFF"/>
    </w:rPr>
  </w:style>
  <w:style w:type="character" w:customStyle="1" w:styleId="1595pt">
    <w:name w:val="Основной текст (15) + 9.5 pt"/>
    <w:aliases w:val="Не полужирный2"/>
    <w:basedOn w:val="15"/>
    <w:uiPriority w:val="99"/>
    <w:rsid w:val="00957B94"/>
    <w:rPr>
      <w:rFonts w:ascii="Segoe UI" w:hAnsi="Segoe UI" w:cs="Segoe UI"/>
      <w:b/>
      <w:bCs/>
      <w:i/>
      <w:iCs/>
      <w:sz w:val="19"/>
      <w:szCs w:val="19"/>
      <w:shd w:val="clear" w:color="auto" w:fill="FFFFFF"/>
    </w:rPr>
  </w:style>
  <w:style w:type="character" w:customStyle="1" w:styleId="16">
    <w:name w:val="Основной текст (16)_"/>
    <w:basedOn w:val="a0"/>
    <w:link w:val="161"/>
    <w:uiPriority w:val="99"/>
    <w:locked/>
    <w:rsid w:val="00957B94"/>
    <w:rPr>
      <w:rFonts w:ascii="Segoe UI" w:hAnsi="Segoe UI" w:cs="Segoe UI"/>
      <w:b/>
      <w:bCs/>
      <w:i/>
      <w:iCs/>
      <w:sz w:val="18"/>
      <w:szCs w:val="18"/>
      <w:shd w:val="clear" w:color="auto" w:fill="FFFFFF"/>
    </w:rPr>
  </w:style>
  <w:style w:type="character" w:customStyle="1" w:styleId="160">
    <w:name w:val="Основной текст (16)"/>
    <w:basedOn w:val="16"/>
    <w:uiPriority w:val="99"/>
    <w:rsid w:val="00957B94"/>
    <w:rPr>
      <w:rFonts w:ascii="Segoe UI" w:hAnsi="Segoe UI" w:cs="Segoe UI"/>
      <w:b/>
      <w:bCs/>
      <w:i/>
      <w:iCs/>
      <w:sz w:val="18"/>
      <w:szCs w:val="18"/>
      <w:shd w:val="clear" w:color="auto" w:fill="FFFFFF"/>
    </w:rPr>
  </w:style>
  <w:style w:type="paragraph" w:customStyle="1" w:styleId="21">
    <w:name w:val="Сноска (2)1"/>
    <w:basedOn w:val="a"/>
    <w:link w:val="2"/>
    <w:uiPriority w:val="99"/>
    <w:rsid w:val="00957B94"/>
    <w:pPr>
      <w:shd w:val="clear" w:color="auto" w:fill="FFFFFF"/>
      <w:spacing w:after="0" w:line="240" w:lineRule="atLeast"/>
    </w:pPr>
    <w:rPr>
      <w:rFonts w:ascii="Times New Roman" w:hAnsi="Times New Roman" w:cs="Times New Roman"/>
      <w:i/>
      <w:iCs/>
      <w:sz w:val="20"/>
      <w:szCs w:val="20"/>
    </w:rPr>
  </w:style>
  <w:style w:type="paragraph" w:customStyle="1" w:styleId="1">
    <w:name w:val="Колонтитул1"/>
    <w:basedOn w:val="a"/>
    <w:link w:val="a3"/>
    <w:uiPriority w:val="99"/>
    <w:rsid w:val="00957B94"/>
    <w:pPr>
      <w:shd w:val="clear" w:color="auto" w:fill="FFFFFF"/>
      <w:spacing w:after="0" w:line="235" w:lineRule="exact"/>
    </w:pPr>
    <w:rPr>
      <w:rFonts w:ascii="Times New Roman" w:hAnsi="Times New Roman" w:cs="Times New Roman"/>
      <w:i/>
      <w:iCs/>
      <w:sz w:val="19"/>
      <w:szCs w:val="19"/>
    </w:rPr>
  </w:style>
  <w:style w:type="paragraph" w:customStyle="1" w:styleId="61">
    <w:name w:val="Основной текст (6)1"/>
    <w:basedOn w:val="a"/>
    <w:link w:val="6"/>
    <w:uiPriority w:val="99"/>
    <w:rsid w:val="00957B94"/>
    <w:pPr>
      <w:shd w:val="clear" w:color="auto" w:fill="FFFFFF"/>
      <w:spacing w:before="60" w:after="60" w:line="240" w:lineRule="atLeast"/>
      <w:ind w:hanging="380"/>
    </w:pPr>
    <w:rPr>
      <w:rFonts w:ascii="Times New Roman" w:hAnsi="Times New Roman" w:cs="Times New Roman"/>
      <w:i/>
      <w:iCs/>
      <w:sz w:val="20"/>
      <w:szCs w:val="20"/>
    </w:rPr>
  </w:style>
  <w:style w:type="paragraph" w:customStyle="1" w:styleId="210">
    <w:name w:val="Заголовок №21"/>
    <w:basedOn w:val="a"/>
    <w:link w:val="23"/>
    <w:uiPriority w:val="99"/>
    <w:rsid w:val="00957B94"/>
    <w:pPr>
      <w:shd w:val="clear" w:color="auto" w:fill="FFFFFF"/>
      <w:spacing w:before="1020" w:after="360" w:line="240" w:lineRule="atLeast"/>
      <w:jc w:val="both"/>
      <w:outlineLvl w:val="1"/>
    </w:pPr>
    <w:rPr>
      <w:rFonts w:ascii="Segoe UI" w:hAnsi="Segoe UI" w:cs="Segoe UI"/>
      <w:b/>
      <w:bCs/>
      <w:sz w:val="27"/>
      <w:szCs w:val="27"/>
    </w:rPr>
  </w:style>
  <w:style w:type="paragraph" w:customStyle="1" w:styleId="120">
    <w:name w:val="Основной текст (12)"/>
    <w:basedOn w:val="a"/>
    <w:link w:val="12"/>
    <w:uiPriority w:val="99"/>
    <w:rsid w:val="00957B94"/>
    <w:pPr>
      <w:shd w:val="clear" w:color="auto" w:fill="FFFFFF"/>
      <w:spacing w:before="660" w:after="60" w:line="240" w:lineRule="atLeast"/>
      <w:jc w:val="center"/>
    </w:pPr>
    <w:rPr>
      <w:rFonts w:ascii="Segoe UI" w:hAnsi="Segoe UI" w:cs="Segoe UI"/>
      <w:b/>
      <w:bCs/>
      <w:sz w:val="23"/>
      <w:szCs w:val="23"/>
    </w:rPr>
  </w:style>
  <w:style w:type="paragraph" w:customStyle="1" w:styleId="141">
    <w:name w:val="Основной текст (14)1"/>
    <w:basedOn w:val="a"/>
    <w:link w:val="14"/>
    <w:uiPriority w:val="99"/>
    <w:rsid w:val="00957B94"/>
    <w:pPr>
      <w:shd w:val="clear" w:color="auto" w:fill="FFFFFF"/>
      <w:spacing w:after="300" w:line="264" w:lineRule="exact"/>
      <w:jc w:val="both"/>
    </w:pPr>
    <w:rPr>
      <w:rFonts w:ascii="Segoe UI" w:hAnsi="Segoe UI" w:cs="Segoe UI"/>
      <w:i/>
      <w:iCs/>
      <w:sz w:val="19"/>
      <w:szCs w:val="19"/>
    </w:rPr>
  </w:style>
  <w:style w:type="paragraph" w:customStyle="1" w:styleId="151">
    <w:name w:val="Основной текст (15)1"/>
    <w:basedOn w:val="a"/>
    <w:link w:val="15"/>
    <w:uiPriority w:val="99"/>
    <w:rsid w:val="00957B94"/>
    <w:pPr>
      <w:shd w:val="clear" w:color="auto" w:fill="FFFFFF"/>
      <w:spacing w:before="300" w:after="0" w:line="240" w:lineRule="atLeast"/>
    </w:pPr>
    <w:rPr>
      <w:rFonts w:ascii="Segoe UI" w:hAnsi="Segoe UI" w:cs="Segoe UI"/>
      <w:b/>
      <w:bCs/>
      <w:i/>
      <w:iCs/>
    </w:rPr>
  </w:style>
  <w:style w:type="paragraph" w:customStyle="1" w:styleId="161">
    <w:name w:val="Основной текст (16)1"/>
    <w:basedOn w:val="a"/>
    <w:link w:val="16"/>
    <w:uiPriority w:val="99"/>
    <w:rsid w:val="00957B94"/>
    <w:pPr>
      <w:shd w:val="clear" w:color="auto" w:fill="FFFFFF"/>
      <w:spacing w:before="240" w:after="0" w:line="264" w:lineRule="exact"/>
    </w:pPr>
    <w:rPr>
      <w:rFonts w:ascii="Segoe UI" w:hAnsi="Segoe UI" w:cs="Segoe UI"/>
      <w:b/>
      <w:bCs/>
      <w:i/>
      <w:iCs/>
      <w:sz w:val="18"/>
      <w:szCs w:val="18"/>
    </w:rPr>
  </w:style>
  <w:style w:type="paragraph" w:styleId="a6">
    <w:name w:val="Normal (Web)"/>
    <w:aliases w:val=" Знак,Знак,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unhideWhenUsed/>
    <w:qFormat/>
    <w:rsid w:val="005D35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C12CEF"/>
    <w:rPr>
      <w:b/>
      <w:bCs/>
    </w:rPr>
  </w:style>
  <w:style w:type="character" w:styleId="a8">
    <w:name w:val="Emphasis"/>
    <w:basedOn w:val="a0"/>
    <w:qFormat/>
    <w:rsid w:val="00B42E68"/>
    <w:rPr>
      <w:i/>
      <w:iCs/>
    </w:rPr>
  </w:style>
  <w:style w:type="paragraph" w:styleId="a9">
    <w:name w:val="header"/>
    <w:basedOn w:val="a"/>
    <w:link w:val="aa"/>
    <w:uiPriority w:val="99"/>
    <w:semiHidden/>
    <w:unhideWhenUsed/>
    <w:rsid w:val="00F01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F0198C"/>
  </w:style>
  <w:style w:type="paragraph" w:styleId="ab">
    <w:name w:val="footer"/>
    <w:basedOn w:val="a"/>
    <w:link w:val="ac"/>
    <w:uiPriority w:val="99"/>
    <w:semiHidden/>
    <w:unhideWhenUsed/>
    <w:rsid w:val="00F01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F0198C"/>
  </w:style>
  <w:style w:type="paragraph" w:styleId="ad">
    <w:name w:val="Balloon Text"/>
    <w:basedOn w:val="a"/>
    <w:link w:val="ae"/>
    <w:uiPriority w:val="99"/>
    <w:semiHidden/>
    <w:unhideWhenUsed/>
    <w:rsid w:val="004E75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E7549"/>
    <w:rPr>
      <w:rFonts w:ascii="Tahoma" w:hAnsi="Tahoma" w:cs="Tahoma"/>
      <w:sz w:val="16"/>
      <w:szCs w:val="16"/>
    </w:rPr>
  </w:style>
  <w:style w:type="paragraph" w:styleId="af">
    <w:name w:val="caption"/>
    <w:basedOn w:val="a"/>
    <w:next w:val="a"/>
    <w:uiPriority w:val="35"/>
    <w:unhideWhenUsed/>
    <w:qFormat/>
    <w:rsid w:val="00516370"/>
    <w:pPr>
      <w:spacing w:line="240" w:lineRule="auto"/>
    </w:pPr>
    <w:rPr>
      <w:b/>
      <w:bCs/>
      <w:color w:val="0F6FC6" w:themeColor="accent1"/>
      <w:sz w:val="18"/>
      <w:szCs w:val="18"/>
    </w:rPr>
  </w:style>
  <w:style w:type="paragraph" w:styleId="af0">
    <w:name w:val="Intense Quote"/>
    <w:basedOn w:val="a"/>
    <w:next w:val="a"/>
    <w:link w:val="af1"/>
    <w:uiPriority w:val="30"/>
    <w:qFormat/>
    <w:rsid w:val="00ED24CA"/>
    <w:pPr>
      <w:pBdr>
        <w:bottom w:val="single" w:sz="4" w:space="4" w:color="0F6FC6" w:themeColor="accent1"/>
      </w:pBdr>
      <w:spacing w:before="200" w:after="280"/>
      <w:ind w:left="936" w:right="936"/>
    </w:pPr>
    <w:rPr>
      <w:b/>
      <w:bCs/>
      <w:i/>
      <w:iCs/>
      <w:color w:val="0F6FC6" w:themeColor="accent1"/>
    </w:rPr>
  </w:style>
  <w:style w:type="character" w:customStyle="1" w:styleId="af1">
    <w:name w:val="Выделенная цитата Знак"/>
    <w:basedOn w:val="a0"/>
    <w:link w:val="af0"/>
    <w:uiPriority w:val="30"/>
    <w:rsid w:val="00ED24CA"/>
    <w:rPr>
      <w:b/>
      <w:bCs/>
      <w:i/>
      <w:iCs/>
      <w:color w:val="0F6FC6" w:themeColor="accent1"/>
    </w:rPr>
  </w:style>
  <w:style w:type="table" w:styleId="af2">
    <w:name w:val="Table Grid"/>
    <w:basedOn w:val="a1"/>
    <w:uiPriority w:val="59"/>
    <w:rsid w:val="00046E3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-2">
    <w:name w:val="Colorful Grid Accent 2"/>
    <w:basedOn w:val="a1"/>
    <w:uiPriority w:val="73"/>
    <w:rsid w:val="00046E3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4EEFF" w:themeFill="accent2" w:themeFillTint="33"/>
    </w:tcPr>
    <w:tblStylePr w:type="firstRow">
      <w:rPr>
        <w:b/>
        <w:bCs/>
      </w:rPr>
      <w:tblPr/>
      <w:tcPr>
        <w:shd w:val="clear" w:color="auto" w:fill="89DEF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9DEF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0075A2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0075A2" w:themeFill="accent2" w:themeFillShade="BF"/>
      </w:tcPr>
    </w:tblStylePr>
    <w:tblStylePr w:type="band1Vert">
      <w:tblPr/>
      <w:tcPr>
        <w:shd w:val="clear" w:color="auto" w:fill="6DD6FF" w:themeFill="accent2" w:themeFillTint="7F"/>
      </w:tcPr>
    </w:tblStylePr>
    <w:tblStylePr w:type="band1Horz">
      <w:tblPr/>
      <w:tcPr>
        <w:shd w:val="clear" w:color="auto" w:fill="6DD6FF" w:themeFill="accent2" w:themeFillTint="7F"/>
      </w:tcPr>
    </w:tblStylePr>
  </w:style>
  <w:style w:type="table" w:styleId="-4">
    <w:name w:val="Colorful Grid Accent 4"/>
    <w:basedOn w:val="a1"/>
    <w:uiPriority w:val="73"/>
    <w:rsid w:val="00046E3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9FBED" w:themeFill="accent4" w:themeFillTint="33"/>
    </w:tcPr>
    <w:tblStylePr w:type="firstRow">
      <w:rPr>
        <w:b/>
        <w:bCs/>
      </w:rPr>
      <w:tblPr/>
      <w:tcPr>
        <w:shd w:val="clear" w:color="auto" w:fill="94F6DB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4F6DB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0C9A73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0C9A73" w:themeFill="accent4" w:themeFillShade="BF"/>
      </w:tcPr>
    </w:tblStylePr>
    <w:tblStylePr w:type="band1Vert">
      <w:tblPr/>
      <w:tcPr>
        <w:shd w:val="clear" w:color="auto" w:fill="7AF4D3" w:themeFill="accent4" w:themeFillTint="7F"/>
      </w:tcPr>
    </w:tblStylePr>
    <w:tblStylePr w:type="band1Horz">
      <w:tblPr/>
      <w:tcPr>
        <w:shd w:val="clear" w:color="auto" w:fill="7AF4D3" w:themeFill="accent4" w:themeFillTint="7F"/>
      </w:tcPr>
    </w:tblStylePr>
  </w:style>
  <w:style w:type="character" w:styleId="af3">
    <w:name w:val="Hyperlink"/>
    <w:basedOn w:val="a0"/>
    <w:uiPriority w:val="99"/>
    <w:unhideWhenUsed/>
    <w:rsid w:val="00046E3D"/>
    <w:rPr>
      <w:color w:val="E2D700" w:themeColor="hyperlink"/>
      <w:u w:val="single"/>
    </w:rPr>
  </w:style>
  <w:style w:type="table" w:styleId="-5">
    <w:name w:val="Colorful List Accent 5"/>
    <w:basedOn w:val="a1"/>
    <w:uiPriority w:val="72"/>
    <w:rsid w:val="00046E3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F9EF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59F35" w:themeFill="accent6" w:themeFillShade="CC"/>
      </w:tcPr>
    </w:tblStylePr>
    <w:tblStylePr w:type="lastRow">
      <w:rPr>
        <w:b/>
        <w:bCs/>
        <w:color w:val="859F35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F2D8" w:themeFill="accent5" w:themeFillTint="3F"/>
      </w:tcPr>
    </w:tblStylePr>
    <w:tblStylePr w:type="band1Horz">
      <w:tblPr/>
      <w:tcPr>
        <w:shd w:val="clear" w:color="auto" w:fill="E4F4DF" w:themeFill="accent5" w:themeFillTint="33"/>
      </w:tcPr>
    </w:tblStylePr>
  </w:style>
  <w:style w:type="character" w:styleId="af4">
    <w:name w:val="Intense Reference"/>
    <w:basedOn w:val="a0"/>
    <w:uiPriority w:val="32"/>
    <w:qFormat/>
    <w:rsid w:val="00275740"/>
    <w:rPr>
      <w:b/>
      <w:bCs/>
      <w:smallCaps/>
      <w:color w:val="009DD9" w:themeColor="accent2"/>
      <w:spacing w:val="5"/>
      <w:u w:val="single"/>
    </w:rPr>
  </w:style>
  <w:style w:type="character" w:styleId="af5">
    <w:name w:val="Intense Emphasis"/>
    <w:basedOn w:val="a0"/>
    <w:uiPriority w:val="21"/>
    <w:qFormat/>
    <w:rsid w:val="00275740"/>
    <w:rPr>
      <w:b/>
      <w:bCs/>
      <w:i/>
      <w:iCs/>
      <w:color w:val="0F6FC6" w:themeColor="accent1"/>
    </w:rPr>
  </w:style>
  <w:style w:type="table" w:styleId="-40">
    <w:name w:val="Light Shading Accent 4"/>
    <w:basedOn w:val="a1"/>
    <w:uiPriority w:val="60"/>
    <w:rsid w:val="00D77770"/>
    <w:pPr>
      <w:spacing w:after="0" w:line="240" w:lineRule="auto"/>
    </w:pPr>
    <w:rPr>
      <w:color w:val="0C9A73" w:themeColor="accent4" w:themeShade="BF"/>
    </w:rPr>
    <w:tblPr>
      <w:tblStyleRowBandSize w:val="1"/>
      <w:tblStyleColBandSize w:val="1"/>
      <w:tblBorders>
        <w:top w:val="single" w:sz="8" w:space="0" w:color="10CF9B" w:themeColor="accent4"/>
        <w:bottom w:val="single" w:sz="8" w:space="0" w:color="10CF9B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0CF9B" w:themeColor="accent4"/>
          <w:left w:val="nil"/>
          <w:bottom w:val="single" w:sz="8" w:space="0" w:color="10CF9B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0CF9B" w:themeColor="accent4"/>
          <w:left w:val="nil"/>
          <w:bottom w:val="single" w:sz="8" w:space="0" w:color="10CF9B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FAE9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DFAE9" w:themeFill="accent4" w:themeFillTint="3F"/>
      </w:tcPr>
    </w:tblStylePr>
  </w:style>
  <w:style w:type="table" w:styleId="-50">
    <w:name w:val="Light Shading Accent 5"/>
    <w:basedOn w:val="a1"/>
    <w:uiPriority w:val="60"/>
    <w:rsid w:val="00C3392D"/>
    <w:pPr>
      <w:spacing w:after="0" w:line="240" w:lineRule="auto"/>
    </w:pPr>
    <w:rPr>
      <w:color w:val="54A738" w:themeColor="accent5" w:themeShade="BF"/>
    </w:rPr>
    <w:tblPr>
      <w:tblStyleRowBandSize w:val="1"/>
      <w:tblStyleColBandSize w:val="1"/>
      <w:tblBorders>
        <w:top w:val="single" w:sz="8" w:space="0" w:color="7CCA62" w:themeColor="accent5"/>
        <w:bottom w:val="single" w:sz="8" w:space="0" w:color="7CCA62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CCA62" w:themeColor="accent5"/>
          <w:left w:val="nil"/>
          <w:bottom w:val="single" w:sz="8" w:space="0" w:color="7CCA62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CCA62" w:themeColor="accent5"/>
          <w:left w:val="nil"/>
          <w:bottom w:val="single" w:sz="8" w:space="0" w:color="7CCA62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EF2D8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EF2D8" w:themeFill="accent5" w:themeFillTint="3F"/>
      </w:tcPr>
    </w:tblStylePr>
  </w:style>
  <w:style w:type="table" w:customStyle="1" w:styleId="11">
    <w:name w:val="Светлая заливка1"/>
    <w:basedOn w:val="a1"/>
    <w:uiPriority w:val="60"/>
    <w:rsid w:val="00C3392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f6">
    <w:name w:val="List Paragraph"/>
    <w:basedOn w:val="a"/>
    <w:uiPriority w:val="34"/>
    <w:qFormat/>
    <w:rsid w:val="001A27EF"/>
    <w:pPr>
      <w:ind w:left="720"/>
      <w:contextualSpacing/>
    </w:pPr>
  </w:style>
  <w:style w:type="table" w:customStyle="1" w:styleId="3">
    <w:name w:val="Сетка таблицы3"/>
    <w:basedOn w:val="a1"/>
    <w:next w:val="af2"/>
    <w:uiPriority w:val="59"/>
    <w:rsid w:val="00793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Body Text Indent"/>
    <w:basedOn w:val="a"/>
    <w:link w:val="af8"/>
    <w:uiPriority w:val="99"/>
    <w:semiHidden/>
    <w:unhideWhenUsed/>
    <w:rsid w:val="00013FB2"/>
    <w:pPr>
      <w:spacing w:after="120"/>
      <w:ind w:left="283"/>
    </w:pPr>
  </w:style>
  <w:style w:type="character" w:customStyle="1" w:styleId="af8">
    <w:name w:val="Основной текст с отступом Знак"/>
    <w:basedOn w:val="a0"/>
    <w:link w:val="af7"/>
    <w:uiPriority w:val="99"/>
    <w:semiHidden/>
    <w:rsid w:val="00013FB2"/>
  </w:style>
  <w:style w:type="paragraph" w:customStyle="1" w:styleId="ConsNormal">
    <w:name w:val="ConsNormal"/>
    <w:rsid w:val="00E61FB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8095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8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0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239601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jpeg"/></Relationships>
</file>

<file path=word/theme/theme1.xml><?xml version="1.0" encoding="utf-8"?>
<a:theme xmlns:a="http://schemas.openxmlformats.org/drawingml/2006/main" name="Поток">
  <a:themeElements>
    <a:clrScheme name="Поток">
      <a:dk1>
        <a:sysClr val="windowText" lastClr="000000"/>
      </a:dk1>
      <a:lt1>
        <a:sysClr val="window" lastClr="FFFFFF"/>
      </a:lt1>
      <a:dk2>
        <a:srgbClr val="04617B"/>
      </a:dk2>
      <a:lt2>
        <a:srgbClr val="DBF5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E2D700"/>
      </a:hlink>
      <a:folHlink>
        <a:srgbClr val="85DFD0"/>
      </a:folHlink>
    </a:clrScheme>
    <a:fontScheme name="Поток">
      <a:majorFont>
        <a:latin typeface="Calibri"/>
        <a:ea typeface=""/>
        <a:cs typeface=""/>
        <a:font script="Jpan" typeface="ＭＳ Ｐゴシック"/>
        <a:font script="Hang" typeface="HY중고딕"/>
        <a:font script="Hans" typeface="隶书"/>
        <a:font script="Hant" typeface="微軟正黑體"/>
        <a:font script="Arab" typeface="Traditional Arabic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Constantia"/>
        <a:ea typeface=""/>
        <a:cs typeface=""/>
        <a:font script="Jpan" typeface="HGP明朝E"/>
        <a:font script="Hang" typeface="HY신명조"/>
        <a:font script="Hans" typeface="宋体"/>
        <a:font script="Hant" typeface="新細明體"/>
        <a:font script="Arab" typeface="Majalla UI"/>
        <a:font script="Hebr" typeface="David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Поток">
      <a:fillStyleLst>
        <a:solidFill>
          <a:schemeClr val="phClr"/>
        </a:solidFill>
        <a:gradFill rotWithShape="1">
          <a:gsLst>
            <a:gs pos="0">
              <a:schemeClr val="phClr">
                <a:tint val="70000"/>
                <a:satMod val="130000"/>
              </a:schemeClr>
            </a:gs>
            <a:gs pos="43000">
              <a:schemeClr val="phClr">
                <a:tint val="44000"/>
                <a:satMod val="165000"/>
              </a:schemeClr>
            </a:gs>
            <a:gs pos="93000">
              <a:schemeClr val="phClr">
                <a:tint val="15000"/>
                <a:satMod val="165000"/>
              </a:schemeClr>
            </a:gs>
            <a:gs pos="100000">
              <a:schemeClr val="phClr">
                <a:tint val="5000"/>
                <a:satMod val="250000"/>
              </a:schemeClr>
            </a:gs>
          </a:gsLst>
          <a:path path="circle">
            <a:fillToRect l="50000" t="130000" r="50000" b="-30000"/>
          </a:path>
        </a:gradFill>
        <a:gradFill rotWithShape="1">
          <a:gsLst>
            <a:gs pos="0">
              <a:schemeClr val="phClr">
                <a:tint val="98000"/>
                <a:shade val="25000"/>
                <a:satMod val="250000"/>
              </a:schemeClr>
            </a:gs>
            <a:gs pos="68000">
              <a:schemeClr val="phClr">
                <a:tint val="86000"/>
                <a:satMod val="115000"/>
              </a:schemeClr>
            </a:gs>
            <a:gs pos="100000">
              <a:schemeClr val="phClr">
                <a:tint val="50000"/>
                <a:satMod val="150000"/>
              </a:schemeClr>
            </a:gs>
          </a:gsLst>
          <a:path path="circle">
            <a:fillToRect l="50000" t="130000" r="50000" b="-30000"/>
          </a:path>
        </a:gradFill>
      </a:fillStyleLst>
      <a:lnStyleLst>
        <a:ln w="9525" cap="flat" cmpd="sng" algn="ctr">
          <a:solidFill>
            <a:schemeClr val="phClr">
              <a:shade val="50000"/>
              <a:satMod val="103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7150" dist="38100" dir="5400000" algn="ctr" rotWithShape="0">
              <a:schemeClr val="phClr">
                <a:shade val="9000"/>
                <a:satMod val="105000"/>
                <a:alpha val="48000"/>
              </a:schemeClr>
            </a:outerShdw>
          </a:effectLst>
        </a:effectStyle>
        <a:effectStyle>
          <a:effectLst>
            <a:outerShdw blurRad="57150" dist="38100" dir="5400000" algn="ctr" rotWithShape="0">
              <a:schemeClr val="phClr">
                <a:shade val="9000"/>
                <a:satMod val="105000"/>
                <a:alpha val="48000"/>
              </a:schemeClr>
            </a:outerShdw>
          </a:effectLst>
        </a:effectStyle>
        <a:effectStyle>
          <a:effectLst>
            <a:outerShdw blurRad="57150" dist="38100" dir="5400000" algn="ctr" rotWithShape="0">
              <a:schemeClr val="phClr">
                <a:shade val="9000"/>
                <a:satMod val="105000"/>
                <a:alpha val="48000"/>
              </a:schemeClr>
            </a:outerShdw>
          </a:effectLst>
          <a:scene3d>
            <a:camera prst="orthographicFront" fov="0">
              <a:rot lat="0" lon="0" rev="0"/>
            </a:camera>
            <a:lightRig rig="glow" dir="tl">
              <a:rot lat="0" lon="0" rev="900000"/>
            </a:lightRig>
          </a:scene3d>
          <a:sp3d prstMaterial="powder">
            <a:bevelT w="25400" h="381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80000"/>
                <a:satMod val="400000"/>
              </a:schemeClr>
            </a:gs>
            <a:gs pos="25000">
              <a:schemeClr val="phClr">
                <a:tint val="83000"/>
                <a:satMod val="320000"/>
              </a:schemeClr>
            </a:gs>
            <a:gs pos="100000">
              <a:schemeClr val="phClr">
                <a:shade val="15000"/>
                <a:satMod val="320000"/>
              </a:schemeClr>
            </a:gs>
          </a:gsLst>
          <a:path path="circle">
            <a:fillToRect l="10000" t="110000" r="10000" b="100000"/>
          </a:path>
        </a:gradFill>
        <a:blipFill>
          <a:blip xmlns:r="http://schemas.openxmlformats.org/officeDocument/2006/relationships" r:embed="rId1">
            <a:duotone>
              <a:schemeClr val="phClr">
                <a:shade val="90000"/>
                <a:satMod val="150000"/>
              </a:schemeClr>
              <a:schemeClr val="phClr">
                <a:tint val="88000"/>
                <a:satMod val="150000"/>
              </a:schemeClr>
            </a:duotone>
          </a:blip>
          <a:tile tx="0" ty="0" sx="65000" sy="65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E610D7-A217-44DC-9BD9-3D5EBEB17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6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</cp:lastModifiedBy>
  <cp:revision>19</cp:revision>
  <cp:lastPrinted>2021-03-14T07:02:00Z</cp:lastPrinted>
  <dcterms:created xsi:type="dcterms:W3CDTF">2021-03-12T08:43:00Z</dcterms:created>
  <dcterms:modified xsi:type="dcterms:W3CDTF">2021-03-15T13:02:00Z</dcterms:modified>
</cp:coreProperties>
</file>