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0A58D3" w14:textId="77777777" w:rsidR="00EA7623" w:rsidRDefault="00CD77F5" w:rsidP="00EA7623">
      <w:pPr>
        <w:pStyle w:val="120"/>
        <w:shd w:val="clear" w:color="auto" w:fill="auto"/>
        <w:spacing w:before="0" w:after="378" w:line="317" w:lineRule="exact"/>
        <w:ind w:right="220"/>
        <w:jc w:val="left"/>
        <w:rPr>
          <w:rStyle w:val="a7"/>
          <w:rFonts w:ascii="Times New Roman" w:hAnsi="Times New Roman" w:cs="Times New Roman"/>
          <w:i/>
          <w:sz w:val="28"/>
          <w:szCs w:val="28"/>
        </w:rPr>
      </w:pPr>
      <w:r>
        <w:rPr>
          <w:b w:val="0"/>
          <w:bCs w:val="0"/>
          <w:noProof/>
        </w:rPr>
        <w:pict w14:anchorId="1F63A3EB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371.2pt;margin-top:-4.55pt;width:100.1pt;height:12.5pt;z-index:-251658752;visibility:visible;mso-wrap-distance-left:5pt;mso-wrap-distance-right:5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" filled="f" stroked="f">
            <v:textbox style="mso-fit-shape-to-text:t" inset="0,0,0,0">
              <w:txbxContent>
                <w:p w14:paraId="199697F9" w14:textId="77777777" w:rsidR="00EA7623" w:rsidRDefault="00EA7623" w:rsidP="00EA7623">
                  <w:pPr>
                    <w:pStyle w:val="210"/>
                    <w:keepNext/>
                    <w:keepLines/>
                    <w:shd w:val="clear" w:color="auto" w:fill="auto"/>
                    <w:spacing w:before="0" w:after="0" w:line="250" w:lineRule="exact"/>
                    <w:ind w:left="20"/>
                    <w:jc w:val="left"/>
                  </w:pPr>
                </w:p>
              </w:txbxContent>
            </v:textbox>
            <w10:wrap type="topAndBottom" anchorx="margin" anchory="margin"/>
          </v:shape>
        </w:pict>
      </w:r>
      <w:r w:rsidR="00EA7623">
        <w:rPr>
          <w:rStyle w:val="a7"/>
          <w:rFonts w:ascii="Times New Roman" w:hAnsi="Times New Roman" w:cs="Times New Roman"/>
          <w:i/>
          <w:sz w:val="28"/>
          <w:szCs w:val="28"/>
        </w:rPr>
        <w:t xml:space="preserve">Атяшевский  </w:t>
      </w:r>
      <w:r w:rsidR="00EA7623" w:rsidRPr="00046E3D">
        <w:rPr>
          <w:rStyle w:val="a7"/>
          <w:rFonts w:ascii="Times New Roman" w:hAnsi="Times New Roman" w:cs="Times New Roman"/>
          <w:i/>
          <w:sz w:val="28"/>
          <w:szCs w:val="28"/>
        </w:rPr>
        <w:t>район. Инвестиционные возможности</w:t>
      </w:r>
    </w:p>
    <w:p w14:paraId="4CFE8BC4" w14:textId="77777777" w:rsidR="00EA7623" w:rsidRPr="00EA7623" w:rsidRDefault="00EA7623" w:rsidP="00EA7623">
      <w:pPr>
        <w:pStyle w:val="120"/>
        <w:shd w:val="clear" w:color="auto" w:fill="auto"/>
        <w:spacing w:before="0" w:after="378" w:line="317" w:lineRule="exact"/>
        <w:ind w:right="220"/>
        <w:jc w:val="left"/>
        <w:rPr>
          <w:rFonts w:ascii="Times New Roman" w:hAnsi="Times New Roman" w:cs="Times New Roman"/>
          <w:b w:val="0"/>
          <w:bCs w:val="0"/>
          <w:i/>
          <w:sz w:val="28"/>
          <w:szCs w:val="28"/>
        </w:rPr>
      </w:pPr>
      <w:r>
        <w:rPr>
          <w:rStyle w:val="12"/>
          <w:rFonts w:ascii="Times New Roman" w:hAnsi="Times New Roman" w:cs="Times New Roman"/>
          <w:b/>
          <w:color w:val="000000"/>
          <w:sz w:val="32"/>
          <w:szCs w:val="32"/>
          <w:u w:val="single"/>
        </w:rPr>
        <w:t>Строительство комбикормового завода</w:t>
      </w:r>
    </w:p>
    <w:p w14:paraId="5C44B45F" w14:textId="77777777" w:rsidR="00EA7623" w:rsidRDefault="00EA7623" w:rsidP="00353312">
      <w:pPr>
        <w:tabs>
          <w:tab w:val="left" w:pos="6115"/>
          <w:tab w:val="left" w:pos="6171"/>
        </w:tabs>
        <w:jc w:val="right"/>
        <w:rPr>
          <w:sz w:val="28"/>
          <w:szCs w:val="28"/>
        </w:rPr>
      </w:pPr>
      <w:r>
        <w:rPr>
          <w:noProof/>
        </w:rPr>
        <w:drawing>
          <wp:inline distT="0" distB="0" distL="0" distR="0" wp14:anchorId="4C942A3D" wp14:editId="6B254504">
            <wp:extent cx="2052835" cy="1156671"/>
            <wp:effectExtent l="0" t="0" r="5080" b="5715"/>
            <wp:docPr id="12" name="Рисунок 12" descr="C:\Users\Пользователь\Desktop\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2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069" cy="1157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87601" w14:textId="77777777" w:rsidR="00EA7623" w:rsidRDefault="00EA7623" w:rsidP="00EA7623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14:paraId="6F63E7DE" w14:textId="77777777" w:rsidR="00EA7623" w:rsidRPr="00275740" w:rsidRDefault="00EA7623" w:rsidP="00EA7623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14:paraId="66C311E1" w14:textId="77777777" w:rsidR="00EA7623" w:rsidRPr="00353312" w:rsidRDefault="00EA7623" w:rsidP="00EA7623">
      <w:pPr>
        <w:pStyle w:val="151"/>
        <w:numPr>
          <w:ilvl w:val="0"/>
          <w:numId w:val="4"/>
        </w:numPr>
        <w:shd w:val="clear" w:color="auto" w:fill="auto"/>
        <w:spacing w:before="0" w:line="220" w:lineRule="exact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  <w:r w:rsidRPr="00353312"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>Основные характеристики инвестиционной ниши</w:t>
      </w:r>
    </w:p>
    <w:p w14:paraId="6491C3AC" w14:textId="77777777" w:rsidR="00EA7623" w:rsidRPr="00353312" w:rsidRDefault="00EA7623" w:rsidP="00EA7623">
      <w:pPr>
        <w:pStyle w:val="151"/>
        <w:shd w:val="clear" w:color="auto" w:fill="auto"/>
        <w:spacing w:before="0" w:line="220" w:lineRule="exact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</w:p>
    <w:tbl>
      <w:tblPr>
        <w:tblStyle w:val="-5"/>
        <w:tblpPr w:leftFromText="180" w:rightFromText="180" w:vertAnchor="page" w:horzAnchor="margin" w:tblpY="59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07"/>
        <w:gridCol w:w="3118"/>
      </w:tblGrid>
      <w:tr w:rsidR="00353312" w:rsidRPr="00046E3D" w14:paraId="1E37A69F" w14:textId="77777777" w:rsidTr="00CC6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8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0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70C7CA5" w14:textId="77777777" w:rsidR="00353312" w:rsidRDefault="00353312" w:rsidP="0035331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46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Соответствие приоритетам</w:t>
            </w:r>
          </w:p>
          <w:p w14:paraId="451693A4" w14:textId="77777777" w:rsidR="00353312" w:rsidRPr="00046E3D" w:rsidRDefault="00353312" w:rsidP="0035331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46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развития региона</w:t>
            </w:r>
          </w:p>
        </w:tc>
        <w:tc>
          <w:tcPr>
            <w:tcW w:w="3118" w:type="dxa"/>
          </w:tcPr>
          <w:p w14:paraId="0E2AE248" w14:textId="77777777" w:rsidR="00353312" w:rsidRPr="00046E3D" w:rsidRDefault="00353312" w:rsidP="003533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46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</w:t>
            </w:r>
          </w:p>
        </w:tc>
      </w:tr>
      <w:tr w:rsidR="00353312" w:rsidRPr="00046E3D" w14:paraId="66FC2C9C" w14:textId="77777777" w:rsidTr="00CC6006">
        <w:trPr>
          <w:trHeight w:hRule="exact" w:val="2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0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7FFD9A8" w14:textId="77777777" w:rsidR="00353312" w:rsidRPr="00046E3D" w:rsidRDefault="00353312" w:rsidP="0035331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Планируемый объем производства</w:t>
            </w:r>
            <w:r w:rsidRPr="00046E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на территории Республики Мордовия</w:t>
            </w:r>
          </w:p>
        </w:tc>
        <w:tc>
          <w:tcPr>
            <w:tcW w:w="3118" w:type="dxa"/>
          </w:tcPr>
          <w:p w14:paraId="0D4DEF35" w14:textId="77777777" w:rsidR="00353312" w:rsidRDefault="00CC6006" w:rsidP="00353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400</w:t>
            </w:r>
            <w:r w:rsidR="00353312" w:rsidRPr="008E579C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 xml:space="preserve"> тысяч тонн в год</w:t>
            </w:r>
            <w:r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 xml:space="preserve"> производство комбикормов, мощность 140 тыс. </w:t>
            </w:r>
            <w:r w:rsidR="002F0BC0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 xml:space="preserve">тонн </w:t>
            </w:r>
            <w:r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единовременного  хранения</w:t>
            </w:r>
          </w:p>
          <w:p w14:paraId="01DE6A52" w14:textId="77777777" w:rsidR="00CC6006" w:rsidRDefault="00CC6006" w:rsidP="00353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  <w:p w14:paraId="4CA189C1" w14:textId="77777777" w:rsidR="00CC6006" w:rsidRDefault="00CC6006" w:rsidP="00353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  <w:p w14:paraId="6C2E9345" w14:textId="77777777" w:rsidR="00CC6006" w:rsidRDefault="00CC6006" w:rsidP="00353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  <w:p w14:paraId="51D4ACF6" w14:textId="77777777" w:rsidR="00CC6006" w:rsidRPr="008E579C" w:rsidRDefault="00CC6006" w:rsidP="00353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</w:tc>
      </w:tr>
    </w:tbl>
    <w:p w14:paraId="7348554E" w14:textId="77777777" w:rsidR="00CC6006" w:rsidRDefault="00CC6006" w:rsidP="00CC6006">
      <w:pPr>
        <w:pStyle w:val="151"/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</w:p>
    <w:p w14:paraId="38FD7C1C" w14:textId="77777777" w:rsidR="00EA7623" w:rsidRDefault="00CC6006" w:rsidP="00E61FB5">
      <w:pPr>
        <w:pStyle w:val="151"/>
        <w:numPr>
          <w:ilvl w:val="0"/>
          <w:numId w:val="4"/>
        </w:numPr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  <w:r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>Конкурентное окружение</w:t>
      </w:r>
    </w:p>
    <w:p w14:paraId="6F8F11DD" w14:textId="77777777" w:rsidR="00E61FB5" w:rsidRDefault="00E61FB5" w:rsidP="00E61FB5">
      <w:pPr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</w:p>
    <w:p w14:paraId="5EAD475D" w14:textId="1B2E212D" w:rsidR="00E61FB5" w:rsidRDefault="0000048D" w:rsidP="00E61FB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61FB5" w:rsidRPr="00E61FB5">
        <w:rPr>
          <w:rFonts w:ascii="Times New Roman" w:hAnsi="Times New Roman"/>
          <w:sz w:val="28"/>
          <w:szCs w:val="28"/>
        </w:rPr>
        <w:t>Комбикормовая продукция занимает уникальную позицию на агро</w:t>
      </w:r>
      <w:r w:rsidR="00433997">
        <w:rPr>
          <w:rFonts w:ascii="Times New Roman" w:hAnsi="Times New Roman"/>
          <w:sz w:val="28"/>
          <w:szCs w:val="28"/>
        </w:rPr>
        <w:t>-</w:t>
      </w:r>
      <w:r w:rsidR="00E61FB5" w:rsidRPr="00E61FB5">
        <w:rPr>
          <w:rFonts w:ascii="Times New Roman" w:hAnsi="Times New Roman"/>
          <w:sz w:val="28"/>
          <w:szCs w:val="28"/>
        </w:rPr>
        <w:t xml:space="preserve">сырьевом рынке и характеризуется двойственностью своего положения. С одной стороны, основной компонент комбикормов – это зерно (основа продовольственного рынка), при этом комбикорм является неотъемлемым компонентом зернового рынка, с другой – комбикорма служат сырьем для животноводческих комплексов и птицефабрик. </w:t>
      </w:r>
    </w:p>
    <w:p w14:paraId="3897B332" w14:textId="50E533FC" w:rsidR="00E61FB5" w:rsidRDefault="0000048D" w:rsidP="00E61FB5">
      <w:pPr>
        <w:spacing w:after="0"/>
        <w:ind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E61FB5" w:rsidRPr="00E61FB5">
        <w:rPr>
          <w:rFonts w:ascii="Times New Roman" w:hAnsi="Times New Roman"/>
          <w:sz w:val="28"/>
          <w:szCs w:val="28"/>
        </w:rPr>
        <w:t xml:space="preserve">Таким образом, рынок производства и реализации комбикормов тесно взаимосвязан не только с зерновым рынком, но и с рынками производства продукции мяса, молока, яиц и других продовольственных товаров. </w:t>
      </w:r>
    </w:p>
    <w:p w14:paraId="7E57FF1B" w14:textId="77777777" w:rsidR="0000048D" w:rsidRDefault="0000048D" w:rsidP="00E61FB5">
      <w:pPr>
        <w:spacing w:after="0"/>
        <w:ind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E61FB5">
        <w:rPr>
          <w:rFonts w:ascii="Times New Roman" w:hAnsi="Times New Roman"/>
          <w:sz w:val="28"/>
          <w:szCs w:val="28"/>
        </w:rPr>
        <w:t>Поставщиками основного сырья (зерна) для производства комбикормов являются се</w:t>
      </w:r>
      <w:r>
        <w:rPr>
          <w:rFonts w:ascii="Times New Roman" w:hAnsi="Times New Roman"/>
          <w:sz w:val="28"/>
          <w:szCs w:val="28"/>
        </w:rPr>
        <w:t>льскохозяйственные предприятия района и близлежащих районов</w:t>
      </w:r>
      <w:r w:rsidRPr="00E61F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4083E3D" w14:textId="0BC298C9" w:rsidR="0000048D" w:rsidRPr="00E61FB5" w:rsidRDefault="0000048D" w:rsidP="00E61FB5">
      <w:pPr>
        <w:spacing w:after="0"/>
        <w:ind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Сельхозпредприятиями Атяшевского  муниципального района произведено в 2020 году зерновых и зерно-бобовых культур 156,5 тыс. тонн.</w:t>
      </w:r>
    </w:p>
    <w:p w14:paraId="2EC25B09" w14:textId="1CCF0599" w:rsidR="0040136D" w:rsidRDefault="0000048D" w:rsidP="00460859">
      <w:pPr>
        <w:spacing w:after="0"/>
        <w:ind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Потенциальными </w:t>
      </w:r>
      <w:r w:rsidR="00460859">
        <w:rPr>
          <w:rFonts w:ascii="Times New Roman" w:hAnsi="Times New Roman"/>
          <w:sz w:val="28"/>
          <w:szCs w:val="28"/>
        </w:rPr>
        <w:t>покупател</w:t>
      </w:r>
      <w:r>
        <w:rPr>
          <w:rFonts w:ascii="Times New Roman" w:hAnsi="Times New Roman"/>
          <w:sz w:val="28"/>
          <w:szCs w:val="28"/>
        </w:rPr>
        <w:t>и</w:t>
      </w:r>
      <w:r w:rsidR="00460859">
        <w:rPr>
          <w:rFonts w:ascii="Times New Roman" w:hAnsi="Times New Roman"/>
          <w:sz w:val="28"/>
          <w:szCs w:val="28"/>
        </w:rPr>
        <w:t xml:space="preserve"> комбикормов являются сельскохозяйственные предприятия</w:t>
      </w:r>
      <w:r>
        <w:rPr>
          <w:rFonts w:ascii="Times New Roman" w:hAnsi="Times New Roman"/>
          <w:sz w:val="28"/>
          <w:szCs w:val="28"/>
        </w:rPr>
        <w:t xml:space="preserve">, </w:t>
      </w:r>
      <w:r w:rsidR="00460859">
        <w:rPr>
          <w:rFonts w:ascii="Times New Roman" w:hAnsi="Times New Roman"/>
          <w:sz w:val="28"/>
          <w:szCs w:val="28"/>
        </w:rPr>
        <w:t>население района и близлежащих районов.</w:t>
      </w:r>
      <w:r w:rsidR="00732F1E">
        <w:rPr>
          <w:rFonts w:ascii="Times New Roman" w:hAnsi="Times New Roman"/>
          <w:sz w:val="28"/>
          <w:szCs w:val="28"/>
        </w:rPr>
        <w:t xml:space="preserve"> На 01.0</w:t>
      </w:r>
      <w:r w:rsidR="00433997">
        <w:rPr>
          <w:rFonts w:ascii="Times New Roman" w:hAnsi="Times New Roman"/>
          <w:sz w:val="28"/>
          <w:szCs w:val="28"/>
        </w:rPr>
        <w:t>2</w:t>
      </w:r>
      <w:r w:rsidR="00E42BAF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1</w:t>
      </w:r>
      <w:r w:rsidR="00460859">
        <w:rPr>
          <w:rFonts w:ascii="Times New Roman" w:hAnsi="Times New Roman"/>
          <w:sz w:val="28"/>
          <w:szCs w:val="28"/>
        </w:rPr>
        <w:t xml:space="preserve"> года поголовь</w:t>
      </w:r>
      <w:r>
        <w:rPr>
          <w:rFonts w:ascii="Times New Roman" w:hAnsi="Times New Roman"/>
          <w:sz w:val="28"/>
          <w:szCs w:val="28"/>
        </w:rPr>
        <w:t>е</w:t>
      </w:r>
      <w:r w:rsidR="00460859">
        <w:rPr>
          <w:rFonts w:ascii="Times New Roman" w:hAnsi="Times New Roman"/>
          <w:sz w:val="28"/>
          <w:szCs w:val="28"/>
        </w:rPr>
        <w:t xml:space="preserve"> скота в общественном секторе района составило КРС </w:t>
      </w:r>
      <w:r w:rsidR="00E42BAF">
        <w:rPr>
          <w:rFonts w:ascii="Times New Roman" w:hAnsi="Times New Roman"/>
          <w:sz w:val="28"/>
          <w:szCs w:val="28"/>
        </w:rPr>
        <w:t xml:space="preserve"> 9</w:t>
      </w:r>
      <w:r>
        <w:rPr>
          <w:rFonts w:ascii="Times New Roman" w:hAnsi="Times New Roman"/>
          <w:sz w:val="28"/>
          <w:szCs w:val="28"/>
        </w:rPr>
        <w:t>149</w:t>
      </w:r>
      <w:r w:rsidR="00E42BAF">
        <w:rPr>
          <w:rFonts w:ascii="Times New Roman" w:hAnsi="Times New Roman"/>
          <w:sz w:val="28"/>
          <w:szCs w:val="28"/>
        </w:rPr>
        <w:t xml:space="preserve"> голов, свиней 3</w:t>
      </w:r>
      <w:r>
        <w:rPr>
          <w:rFonts w:ascii="Times New Roman" w:hAnsi="Times New Roman"/>
          <w:sz w:val="28"/>
          <w:szCs w:val="28"/>
        </w:rPr>
        <w:t>7699</w:t>
      </w:r>
      <w:r w:rsidR="00460859">
        <w:rPr>
          <w:rFonts w:ascii="Times New Roman" w:hAnsi="Times New Roman"/>
          <w:sz w:val="28"/>
          <w:szCs w:val="28"/>
        </w:rPr>
        <w:t xml:space="preserve"> голов, </w:t>
      </w:r>
      <w:r w:rsidR="005803C0">
        <w:rPr>
          <w:rFonts w:ascii="Times New Roman" w:hAnsi="Times New Roman"/>
          <w:sz w:val="28"/>
          <w:szCs w:val="28"/>
        </w:rPr>
        <w:t>ове</w:t>
      </w:r>
      <w:r w:rsidR="00E42BAF">
        <w:rPr>
          <w:rFonts w:ascii="Times New Roman" w:hAnsi="Times New Roman"/>
          <w:sz w:val="28"/>
          <w:szCs w:val="28"/>
        </w:rPr>
        <w:t xml:space="preserve">ц </w:t>
      </w:r>
      <w:r>
        <w:rPr>
          <w:rFonts w:ascii="Times New Roman" w:hAnsi="Times New Roman"/>
          <w:sz w:val="28"/>
          <w:szCs w:val="28"/>
        </w:rPr>
        <w:t>343</w:t>
      </w:r>
      <w:r w:rsidR="005803C0">
        <w:rPr>
          <w:rFonts w:ascii="Times New Roman" w:hAnsi="Times New Roman"/>
          <w:sz w:val="28"/>
          <w:szCs w:val="28"/>
        </w:rPr>
        <w:t xml:space="preserve"> голов, </w:t>
      </w:r>
      <w:r w:rsidR="00460859">
        <w:rPr>
          <w:rFonts w:ascii="Times New Roman" w:hAnsi="Times New Roman"/>
          <w:sz w:val="28"/>
          <w:szCs w:val="28"/>
        </w:rPr>
        <w:t>птицы</w:t>
      </w:r>
      <w:r>
        <w:rPr>
          <w:rFonts w:ascii="Times New Roman" w:hAnsi="Times New Roman"/>
          <w:sz w:val="28"/>
          <w:szCs w:val="28"/>
        </w:rPr>
        <w:t xml:space="preserve"> 586,9</w:t>
      </w:r>
      <w:r w:rsidR="0040136D">
        <w:rPr>
          <w:rFonts w:ascii="Times New Roman" w:hAnsi="Times New Roman"/>
          <w:sz w:val="28"/>
          <w:szCs w:val="28"/>
        </w:rPr>
        <w:t xml:space="preserve"> тыс. голов.</w:t>
      </w:r>
      <w:r w:rsidR="005803C0">
        <w:rPr>
          <w:rFonts w:ascii="Times New Roman" w:hAnsi="Times New Roman"/>
          <w:sz w:val="28"/>
          <w:szCs w:val="28"/>
        </w:rPr>
        <w:t xml:space="preserve"> Кроме того поголовье в личных подсобных хозяйствах граждан  </w:t>
      </w:r>
      <w:r w:rsidR="00E42BAF">
        <w:rPr>
          <w:rFonts w:ascii="Times New Roman" w:hAnsi="Times New Roman"/>
          <w:sz w:val="28"/>
          <w:szCs w:val="28"/>
        </w:rPr>
        <w:t>КРС  1</w:t>
      </w:r>
      <w:r>
        <w:rPr>
          <w:rFonts w:ascii="Times New Roman" w:hAnsi="Times New Roman"/>
          <w:sz w:val="28"/>
          <w:szCs w:val="28"/>
        </w:rPr>
        <w:t>235</w:t>
      </w:r>
      <w:r w:rsidR="00E42BAF">
        <w:rPr>
          <w:rFonts w:ascii="Times New Roman" w:hAnsi="Times New Roman"/>
          <w:sz w:val="28"/>
          <w:szCs w:val="28"/>
        </w:rPr>
        <w:t xml:space="preserve"> голов, свиней 1</w:t>
      </w:r>
      <w:r>
        <w:rPr>
          <w:rFonts w:ascii="Times New Roman" w:hAnsi="Times New Roman"/>
          <w:sz w:val="28"/>
          <w:szCs w:val="28"/>
        </w:rPr>
        <w:t>655</w:t>
      </w:r>
      <w:r w:rsidR="00732F1E">
        <w:rPr>
          <w:rFonts w:ascii="Times New Roman" w:hAnsi="Times New Roman"/>
          <w:sz w:val="28"/>
          <w:szCs w:val="28"/>
        </w:rPr>
        <w:t xml:space="preserve"> голов, ове</w:t>
      </w:r>
      <w:r w:rsidR="0040136D">
        <w:rPr>
          <w:rFonts w:ascii="Times New Roman" w:hAnsi="Times New Roman"/>
          <w:sz w:val="28"/>
          <w:szCs w:val="28"/>
        </w:rPr>
        <w:t>ц и коз 2</w:t>
      </w:r>
      <w:r>
        <w:rPr>
          <w:rFonts w:ascii="Times New Roman" w:hAnsi="Times New Roman"/>
          <w:sz w:val="28"/>
          <w:szCs w:val="28"/>
        </w:rPr>
        <w:t>423</w:t>
      </w:r>
      <w:r w:rsidR="0040136D">
        <w:rPr>
          <w:rFonts w:ascii="Times New Roman" w:hAnsi="Times New Roman"/>
          <w:sz w:val="28"/>
          <w:szCs w:val="28"/>
        </w:rPr>
        <w:t xml:space="preserve"> голов</w:t>
      </w:r>
      <w:r>
        <w:rPr>
          <w:rFonts w:ascii="Times New Roman" w:hAnsi="Times New Roman"/>
          <w:sz w:val="28"/>
          <w:szCs w:val="28"/>
        </w:rPr>
        <w:t>.</w:t>
      </w:r>
      <w:r w:rsidR="00E42BAF">
        <w:rPr>
          <w:rFonts w:ascii="Times New Roman" w:hAnsi="Times New Roman"/>
          <w:sz w:val="28"/>
          <w:szCs w:val="28"/>
        </w:rPr>
        <w:t xml:space="preserve"> </w:t>
      </w:r>
    </w:p>
    <w:p w14:paraId="1EBFF575" w14:textId="53BB8AFF" w:rsidR="00476EBA" w:rsidRDefault="0000048D" w:rsidP="0000048D">
      <w:pPr>
        <w:pStyle w:val="a6"/>
        <w:keepNext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60859">
        <w:rPr>
          <w:sz w:val="28"/>
          <w:szCs w:val="28"/>
        </w:rPr>
        <w:t xml:space="preserve">В соседних районах, кроме Чамзинского не имеется </w:t>
      </w:r>
      <w:r w:rsidR="000348A4">
        <w:rPr>
          <w:sz w:val="28"/>
          <w:szCs w:val="28"/>
        </w:rPr>
        <w:t xml:space="preserve"> комбикормовых заводов. </w:t>
      </w:r>
      <w:r w:rsidR="00460859" w:rsidRPr="00476EBA">
        <w:rPr>
          <w:sz w:val="28"/>
          <w:szCs w:val="28"/>
        </w:rPr>
        <w:t xml:space="preserve">В Чамзинском районе </w:t>
      </w:r>
      <w:r w:rsidR="00476EBA" w:rsidRPr="00476EBA">
        <w:rPr>
          <w:sz w:val="28"/>
          <w:szCs w:val="28"/>
        </w:rPr>
        <w:t> ООО «КомбиС» - современный эффективный комплекс по переработке зерновых и масленичных культур, оснащённый оборудованием ф</w:t>
      </w:r>
      <w:r w:rsidR="00476EBA">
        <w:rPr>
          <w:sz w:val="28"/>
          <w:szCs w:val="28"/>
        </w:rPr>
        <w:t>ирмы «Buhler AG» Швейцария.  П</w:t>
      </w:r>
      <w:r w:rsidR="00476EBA" w:rsidRPr="00476EBA">
        <w:rPr>
          <w:sz w:val="28"/>
          <w:szCs w:val="28"/>
        </w:rPr>
        <w:t>редприятие входит в состав группы предприятий Чамзинского района и обеспечивает кормами свиноводческий комплекс «Моргинское» Дубенского р-на, ПТФ «Чамзинская», с/х предприятия «Лаша», «Рассвет», «</w:t>
      </w:r>
      <w:r w:rsidR="002F0BC0">
        <w:rPr>
          <w:sz w:val="28"/>
          <w:szCs w:val="28"/>
        </w:rPr>
        <w:t>Агро-Гулюшево» Чамзинского р-на.</w:t>
      </w:r>
      <w:r w:rsidR="00476EBA">
        <w:rPr>
          <w:sz w:val="28"/>
          <w:szCs w:val="28"/>
        </w:rPr>
        <w:t>Производство комбикормов в год составляет более 260 тыс. тонн.</w:t>
      </w:r>
      <w:r w:rsidR="00433997">
        <w:rPr>
          <w:sz w:val="28"/>
          <w:szCs w:val="28"/>
        </w:rPr>
        <w:t xml:space="preserve"> </w:t>
      </w:r>
    </w:p>
    <w:p w14:paraId="453843E0" w14:textId="46E833F8" w:rsidR="00E61FB5" w:rsidRPr="00460859" w:rsidRDefault="0000048D" w:rsidP="000348A4">
      <w:pPr>
        <w:pStyle w:val="a6"/>
        <w:keepNext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61FB5" w:rsidRPr="00460859">
        <w:rPr>
          <w:sz w:val="28"/>
          <w:szCs w:val="28"/>
        </w:rPr>
        <w:t xml:space="preserve">Исследуемый рынок можно определить как умеренно концентрированный, с неразвитой конкуренцией. </w:t>
      </w:r>
    </w:p>
    <w:p w14:paraId="1A90AEF6" w14:textId="77777777" w:rsidR="00EA7623" w:rsidRPr="00353312" w:rsidRDefault="00B91F9C" w:rsidP="00196D13">
      <w:pPr>
        <w:pStyle w:val="151"/>
        <w:numPr>
          <w:ilvl w:val="0"/>
          <w:numId w:val="4"/>
        </w:numPr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Style w:val="af5"/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Почему Атяшевский  </w:t>
      </w:r>
      <w:r w:rsidR="00EA7623" w:rsidRPr="00353312">
        <w:rPr>
          <w:rStyle w:val="af5"/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район </w:t>
      </w:r>
    </w:p>
    <w:p w14:paraId="3B94CAE4" w14:textId="77777777" w:rsidR="00EA7623" w:rsidRDefault="00EA7623" w:rsidP="00EA7623">
      <w:pPr>
        <w:pStyle w:val="151"/>
        <w:shd w:val="clear" w:color="auto" w:fill="auto"/>
        <w:spacing w:before="0" w:after="18" w:line="220" w:lineRule="exact"/>
        <w:jc w:val="both"/>
        <w:rPr>
          <w:rStyle w:val="140"/>
          <w:b w:val="0"/>
          <w:bCs w:val="0"/>
          <w:color w:val="000000"/>
        </w:rPr>
      </w:pPr>
    </w:p>
    <w:p w14:paraId="56385728" w14:textId="551E7DAB" w:rsidR="00EA7623" w:rsidRDefault="00B91F9C" w:rsidP="0000048D">
      <w:pPr>
        <w:pStyle w:val="151"/>
        <w:shd w:val="clear" w:color="auto" w:fill="auto"/>
        <w:spacing w:before="0" w:after="18" w:line="240" w:lineRule="auto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3.1. </w:t>
      </w:r>
      <w:r w:rsidR="00EA7623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>Строительство</w:t>
      </w:r>
      <w:r w:rsidR="000348A4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комбикормового</w:t>
      </w:r>
      <w:r w:rsidR="00EA7623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завода </w:t>
      </w:r>
      <w:r w:rsidR="000348A4">
        <w:rPr>
          <w:rStyle w:val="15"/>
          <w:rFonts w:ascii="Times New Roman" w:hAnsi="Times New Roman" w:cs="Times New Roman"/>
          <w:color w:val="000000"/>
          <w:sz w:val="28"/>
          <w:szCs w:val="28"/>
        </w:rPr>
        <w:t>на территории Атяшев</w:t>
      </w:r>
      <w:r w:rsidR="00EA7623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>ского муниципального района обусловлено выгодным географическим положением,</w:t>
      </w:r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наличием высокоплодородных земель для выращивания зерновых и зерно-бобовых культур (сырья для завода),</w:t>
      </w:r>
      <w:r w:rsidR="00EA7623" w:rsidRPr="00D77770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развитостью транспортной инфраструктуры,  наличием инвестиционных площадок, наличием  свободных трудовых ресурсов.  Также, на территории района</w:t>
      </w:r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развита отрасль животноводства. </w:t>
      </w:r>
    </w:p>
    <w:p w14:paraId="4A747A90" w14:textId="77777777" w:rsidR="00EA7623" w:rsidRPr="00B91F9C" w:rsidRDefault="002F0BC0" w:rsidP="000004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15"/>
          <w:rFonts w:ascii="Times New Roman" w:eastAsia="Calibri" w:hAnsi="Times New Roman" w:cs="Times New Roman"/>
          <w:b w:val="0"/>
          <w:bCs w:val="0"/>
          <w:i w:val="0"/>
          <w:iCs w:val="0"/>
          <w:sz w:val="28"/>
          <w:szCs w:val="28"/>
          <w:shd w:val="clear" w:color="auto" w:fill="auto"/>
          <w:lang w:eastAsia="en-US"/>
        </w:rPr>
        <w:t>3</w:t>
      </w:r>
      <w:r w:rsidR="00B91F9C" w:rsidRPr="00B91F9C">
        <w:rPr>
          <w:rStyle w:val="15"/>
          <w:rFonts w:ascii="Times New Roman" w:eastAsia="Calibri" w:hAnsi="Times New Roman" w:cs="Times New Roman"/>
          <w:b w:val="0"/>
          <w:bCs w:val="0"/>
          <w:i w:val="0"/>
          <w:iCs w:val="0"/>
          <w:sz w:val="28"/>
          <w:szCs w:val="28"/>
          <w:shd w:val="clear" w:color="auto" w:fill="auto"/>
          <w:lang w:eastAsia="en-US"/>
        </w:rPr>
        <w:t>.2.</w:t>
      </w:r>
      <w:r w:rsidR="00EA7623" w:rsidRPr="00B91F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Республике Мордовия ведется активное строительство и поэтапный ввод в эксплуатацию крупных ферм, свинокомплексов, птицефабрик, овцеводческих хозяйств. </w:t>
      </w:r>
      <w:r w:rsidR="00EA7623" w:rsidRPr="00B91F9C">
        <w:rPr>
          <w:rFonts w:ascii="Times New Roman" w:hAnsi="Times New Roman" w:cs="Times New Roman"/>
          <w:sz w:val="28"/>
          <w:szCs w:val="28"/>
        </w:rPr>
        <w:t xml:space="preserve">При этом корма из других регионов имеют высокую стоимость доставки и нестабильное качество продукции. </w:t>
      </w:r>
    </w:p>
    <w:p w14:paraId="718EC8C4" w14:textId="37799871" w:rsidR="00EA7623" w:rsidRDefault="006C2C3B" w:rsidP="0000048D">
      <w:pPr>
        <w:pStyle w:val="af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2C3B">
        <w:rPr>
          <w:rFonts w:ascii="Times New Roman" w:hAnsi="Times New Roman" w:cs="Times New Roman"/>
          <w:sz w:val="28"/>
          <w:szCs w:val="28"/>
        </w:rPr>
        <w:t>3.3.</w:t>
      </w:r>
      <w:r w:rsidR="00EA7623" w:rsidRPr="006C2C3B">
        <w:rPr>
          <w:rFonts w:ascii="Times New Roman" w:hAnsi="Times New Roman" w:cs="Times New Roman"/>
          <w:sz w:val="28"/>
          <w:szCs w:val="28"/>
        </w:rPr>
        <w:t>Преимущество продукции: высокая конкурентоспособность, обусловленная строительством</w:t>
      </w:r>
      <w:r w:rsidR="00EA7623" w:rsidRPr="00B91F9C">
        <w:rPr>
          <w:rFonts w:ascii="Times New Roman" w:hAnsi="Times New Roman" w:cs="Times New Roman"/>
          <w:sz w:val="28"/>
          <w:szCs w:val="28"/>
        </w:rPr>
        <w:t xml:space="preserve"> завода в непосредственной близости </w:t>
      </w:r>
      <w:r w:rsidR="000348A4" w:rsidRPr="00B91F9C">
        <w:rPr>
          <w:rFonts w:ascii="Times New Roman" w:hAnsi="Times New Roman" w:cs="Times New Roman"/>
          <w:sz w:val="28"/>
          <w:szCs w:val="28"/>
        </w:rPr>
        <w:t>от потребителей в радиусе 20-10</w:t>
      </w:r>
      <w:r w:rsidR="00EA7623" w:rsidRPr="00B91F9C">
        <w:rPr>
          <w:rFonts w:ascii="Times New Roman" w:hAnsi="Times New Roman" w:cs="Times New Roman"/>
          <w:sz w:val="28"/>
          <w:szCs w:val="28"/>
        </w:rPr>
        <w:t xml:space="preserve">0 км от завода, использованием при производстве преимущественно местного сырья высокого качества, применением отработанной технологии производства, административной поддержкой, гарантированным обеспечением ресурсами и опорой на местные квалифицированные кадры. </w:t>
      </w:r>
    </w:p>
    <w:p w14:paraId="0DB8FAF9" w14:textId="77777777" w:rsidR="00F37206" w:rsidRPr="00F37206" w:rsidRDefault="00F37206" w:rsidP="00F37206">
      <w:pPr>
        <w:pStyle w:val="af6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0C80C800" w14:textId="77777777" w:rsidR="00785190" w:rsidRPr="00F37206" w:rsidRDefault="00F37206" w:rsidP="00785190">
      <w:pPr>
        <w:pStyle w:val="151"/>
        <w:shd w:val="clear" w:color="auto" w:fill="auto"/>
        <w:spacing w:before="0" w:after="259" w:line="288" w:lineRule="exact"/>
        <w:ind w:left="20" w:right="740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  <w:r w:rsidRPr="00F37206"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>4</w:t>
      </w:r>
      <w:r w:rsidR="00785190" w:rsidRPr="00F37206"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 xml:space="preserve">. Предполагаемые площадки для размещения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85190" w:rsidRPr="00C3392D" w14:paraId="7819A555" w14:textId="77777777" w:rsidTr="00842B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43855B8D" w14:textId="77777777" w:rsidR="00785190" w:rsidRPr="00C3392D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b w:val="0"/>
                <w:bCs w:val="0"/>
                <w:color w:val="0C9A73" w:themeColor="accent4" w:themeShade="BF"/>
                <w:sz w:val="28"/>
                <w:szCs w:val="28"/>
              </w:rPr>
            </w:pPr>
            <w:r w:rsidRPr="00C3392D">
              <w:rPr>
                <w:rFonts w:ascii="Times New Roman" w:hAnsi="Times New Roman" w:cs="Times New Roman"/>
                <w:sz w:val="28"/>
                <w:szCs w:val="28"/>
              </w:rPr>
              <w:t>Инвестиционная площадка</w:t>
            </w:r>
          </w:p>
        </w:tc>
        <w:tc>
          <w:tcPr>
            <w:tcW w:w="4786" w:type="dxa"/>
          </w:tcPr>
          <w:p w14:paraId="6E1608DC" w14:textId="77777777" w:rsidR="00785190" w:rsidRPr="00C3392D" w:rsidRDefault="00196D13" w:rsidP="00842BB3">
            <w:pPr>
              <w:tabs>
                <w:tab w:val="left" w:pos="6115"/>
                <w:tab w:val="left" w:pos="6171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Атяшевского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городского </w:t>
            </w:r>
            <w:r w:rsidR="00785190" w:rsidRPr="00C3392D"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</w:p>
          <w:p w14:paraId="5E5EDB8D" w14:textId="77777777" w:rsidR="00785190" w:rsidRPr="00C3392D" w:rsidRDefault="00785190" w:rsidP="00842BB3">
            <w:pPr>
              <w:tabs>
                <w:tab w:val="left" w:pos="6115"/>
                <w:tab w:val="left" w:pos="6171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5190" w:rsidRPr="008E579C" w14:paraId="06F983DC" w14:textId="77777777" w:rsidTr="00842B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0AE8AA6A" w14:textId="77777777" w:rsidR="00785190" w:rsidRPr="008E579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E579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Общая площадь</w:t>
            </w:r>
          </w:p>
          <w:p w14:paraId="1ADE53CA" w14:textId="77777777" w:rsidR="00785190" w:rsidRPr="008E579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786" w:type="dxa"/>
          </w:tcPr>
          <w:p w14:paraId="5E413776" w14:textId="77777777" w:rsidR="00785190" w:rsidRPr="008E579C" w:rsidRDefault="00785190" w:rsidP="00842BB3">
            <w:pPr>
              <w:tabs>
                <w:tab w:val="left" w:pos="6115"/>
                <w:tab w:val="left" w:pos="617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77385 кв.м.</w:t>
            </w:r>
          </w:p>
        </w:tc>
      </w:tr>
      <w:tr w:rsidR="00785190" w:rsidRPr="00C3392D" w14:paraId="3469551A" w14:textId="77777777" w:rsidTr="00E448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bottom w:val="nil"/>
            </w:tcBorders>
          </w:tcPr>
          <w:p w14:paraId="2D44482B" w14:textId="77777777" w:rsidR="00785190" w:rsidRPr="00433997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3997">
              <w:rPr>
                <w:rFonts w:ascii="Times New Roman" w:hAnsi="Times New Roman" w:cs="Times New Roman"/>
                <w:sz w:val="28"/>
                <w:szCs w:val="28"/>
              </w:rPr>
              <w:t>Электроэнергия</w:t>
            </w:r>
          </w:p>
          <w:p w14:paraId="2F916AC5" w14:textId="77777777" w:rsidR="00785190" w:rsidRPr="00433997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bottom w:val="nil"/>
            </w:tcBorders>
          </w:tcPr>
          <w:p w14:paraId="78B9D68A" w14:textId="77777777" w:rsidR="00785190" w:rsidRPr="00433997" w:rsidRDefault="00CC773F" w:rsidP="00842BB3">
            <w:pPr>
              <w:tabs>
                <w:tab w:val="left" w:pos="6115"/>
                <w:tab w:val="left" w:pos="617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3399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Электроэнергия – ТП 10/0,4</w:t>
            </w:r>
          </w:p>
          <w:p w14:paraId="0C685735" w14:textId="77777777" w:rsidR="00CC773F" w:rsidRPr="00433997" w:rsidRDefault="00CC773F" w:rsidP="00842BB3">
            <w:pPr>
              <w:tabs>
                <w:tab w:val="left" w:pos="6115"/>
                <w:tab w:val="left" w:pos="617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3399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2 трансформатора мощностью 1600 кВА</w:t>
            </w:r>
          </w:p>
          <w:p w14:paraId="19E65576" w14:textId="77777777" w:rsidR="00CC773F" w:rsidRPr="00433997" w:rsidRDefault="00CC773F" w:rsidP="00842BB3">
            <w:pPr>
              <w:tabs>
                <w:tab w:val="left" w:pos="6115"/>
                <w:tab w:val="left" w:pos="617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3399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Максимальная мощность энергопринимающего устройства составит 1500 кВт.</w:t>
            </w:r>
          </w:p>
        </w:tc>
      </w:tr>
      <w:tr w:rsidR="00785190" w:rsidRPr="00C3392D" w14:paraId="76C4C350" w14:textId="77777777" w:rsidTr="00E448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il"/>
              <w:bottom w:val="nil"/>
            </w:tcBorders>
            <w:shd w:val="clear" w:color="auto" w:fill="auto"/>
          </w:tcPr>
          <w:p w14:paraId="47F299FD" w14:textId="77777777" w:rsidR="00785190" w:rsidRPr="00433997" w:rsidRDefault="00785190" w:rsidP="00842BB3">
            <w:pPr>
              <w:tabs>
                <w:tab w:val="left" w:pos="104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3997">
              <w:rPr>
                <w:rFonts w:ascii="Times New Roman" w:hAnsi="Times New Roman" w:cs="Times New Roman"/>
                <w:sz w:val="28"/>
                <w:szCs w:val="28"/>
              </w:rPr>
              <w:t>Газ</w:t>
            </w:r>
            <w:r w:rsidRPr="0043399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410A6D0E" w14:textId="77777777" w:rsidR="00785190" w:rsidRPr="00433997" w:rsidRDefault="00785190" w:rsidP="00842BB3">
            <w:pPr>
              <w:tabs>
                <w:tab w:val="left" w:pos="104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nil"/>
            </w:tcBorders>
            <w:shd w:val="clear" w:color="auto" w:fill="auto"/>
          </w:tcPr>
          <w:p w14:paraId="48068C60" w14:textId="77777777" w:rsidR="00785190" w:rsidRPr="00433997" w:rsidRDefault="00CC773F" w:rsidP="00CC773F">
            <w:pPr>
              <w:pStyle w:val="af6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3399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Максимальное давление на входе: 0,3 Мпа (3,0 бар);</w:t>
            </w:r>
          </w:p>
          <w:p w14:paraId="3E4413FE" w14:textId="77777777" w:rsidR="00CC773F" w:rsidRPr="00433997" w:rsidRDefault="00CC773F" w:rsidP="00CC773F">
            <w:pPr>
              <w:pStyle w:val="af6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3399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Минимальное давление на входе: 0,3 Мпа (3,0 бар);</w:t>
            </w:r>
          </w:p>
          <w:p w14:paraId="54BFDE4D" w14:textId="77777777" w:rsidR="00CC773F" w:rsidRPr="00433997" w:rsidRDefault="00CC773F" w:rsidP="00CC773F">
            <w:pPr>
              <w:pStyle w:val="af6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3399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Давление на выходе: 0,03 Мпа (0,3 бар);</w:t>
            </w:r>
          </w:p>
          <w:p w14:paraId="5FC00072" w14:textId="77777777" w:rsidR="00CC773F" w:rsidRPr="00433997" w:rsidRDefault="00CC773F" w:rsidP="00CC773F">
            <w:pPr>
              <w:pStyle w:val="af6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3399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Максимальный расход газа: 1100 нм3/час (б</w:t>
            </w:r>
            <w:r w:rsidR="00212D19" w:rsidRPr="0043399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е</w:t>
            </w:r>
            <w:r w:rsidRPr="0043399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з учета коэффициента запаса К=1,2);</w:t>
            </w:r>
          </w:p>
          <w:p w14:paraId="63DDF266" w14:textId="77777777" w:rsidR="00CC773F" w:rsidRPr="00433997" w:rsidRDefault="00CC773F" w:rsidP="00CC773F">
            <w:pPr>
              <w:pStyle w:val="af6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3399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Минимальный расход газа:  300 нм3/час</w:t>
            </w:r>
          </w:p>
          <w:p w14:paraId="54A91CDA" w14:textId="77777777" w:rsidR="00785190" w:rsidRPr="00433997" w:rsidRDefault="00785190" w:rsidP="00842BB3">
            <w:pPr>
              <w:tabs>
                <w:tab w:val="left" w:pos="6115"/>
                <w:tab w:val="left" w:pos="617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785190" w:rsidRPr="00C3392D" w14:paraId="65A06FBB" w14:textId="77777777" w:rsidTr="00E448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il"/>
              <w:bottom w:val="nil"/>
            </w:tcBorders>
          </w:tcPr>
          <w:p w14:paraId="7585D862" w14:textId="77777777" w:rsidR="00785190" w:rsidRPr="00433997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3997">
              <w:rPr>
                <w:rFonts w:ascii="Times New Roman" w:hAnsi="Times New Roman" w:cs="Times New Roman"/>
                <w:sz w:val="28"/>
                <w:szCs w:val="28"/>
              </w:rPr>
              <w:t>Водоснабжение/отведение</w:t>
            </w:r>
          </w:p>
          <w:p w14:paraId="2ACB1F6A" w14:textId="77777777" w:rsidR="00785190" w:rsidRPr="00433997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nil"/>
            </w:tcBorders>
          </w:tcPr>
          <w:p w14:paraId="4D80EA11" w14:textId="43E0C73E" w:rsidR="00785190" w:rsidRPr="00433997" w:rsidRDefault="00CC773F" w:rsidP="00842BB3">
            <w:pPr>
              <w:tabs>
                <w:tab w:val="left" w:pos="6115"/>
                <w:tab w:val="left" w:pos="617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3997">
              <w:rPr>
                <w:rFonts w:ascii="Times New Roman" w:hAnsi="Times New Roman" w:cs="Times New Roman"/>
                <w:b/>
                <w:sz w:val="28"/>
                <w:szCs w:val="28"/>
              </w:rPr>
              <w:t>Диаметр сети водоснабжения 100 мм,</w:t>
            </w:r>
            <w:r w:rsidR="004339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33997">
              <w:rPr>
                <w:rFonts w:ascii="Times New Roman" w:hAnsi="Times New Roman" w:cs="Times New Roman"/>
                <w:b/>
                <w:sz w:val="28"/>
                <w:szCs w:val="28"/>
              </w:rPr>
              <w:t>давление 5 атм.(водоснабжение требуется только для противопожарных целей)</w:t>
            </w:r>
          </w:p>
        </w:tc>
      </w:tr>
      <w:tr w:rsidR="00785190" w:rsidRPr="00C3392D" w14:paraId="2F597CF9" w14:textId="77777777" w:rsidTr="00E448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il"/>
              <w:bottom w:val="single" w:sz="8" w:space="0" w:color="000000" w:themeColor="text1"/>
            </w:tcBorders>
            <w:shd w:val="clear" w:color="auto" w:fill="auto"/>
          </w:tcPr>
          <w:p w14:paraId="56EB45CE" w14:textId="77777777" w:rsidR="00785190" w:rsidRPr="00433997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3997">
              <w:rPr>
                <w:rFonts w:ascii="Times New Roman" w:hAnsi="Times New Roman" w:cs="Times New Roman"/>
                <w:sz w:val="28"/>
                <w:szCs w:val="28"/>
              </w:rPr>
              <w:t>ж/д, автодорога</w:t>
            </w:r>
          </w:p>
          <w:p w14:paraId="1AE1C6C1" w14:textId="77777777" w:rsidR="00785190" w:rsidRPr="00433997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single" w:sz="8" w:space="0" w:color="000000" w:themeColor="text1"/>
            </w:tcBorders>
            <w:shd w:val="clear" w:color="auto" w:fill="auto"/>
          </w:tcPr>
          <w:p w14:paraId="6292A890" w14:textId="0279A4D1" w:rsidR="00785190" w:rsidRPr="00433997" w:rsidRDefault="00433997" w:rsidP="00E0115E">
            <w:pPr>
              <w:tabs>
                <w:tab w:val="left" w:pos="6115"/>
                <w:tab w:val="left" w:pos="617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  <w:r w:rsidR="00785190" w:rsidRPr="0043399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,6  км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85190" w:rsidRPr="0043399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 ж/д п</w:t>
            </w:r>
            <w:r w:rsidR="00435D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гт. </w:t>
            </w:r>
            <w:r w:rsidR="00785190" w:rsidRPr="0043399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Атяшево / 1 км   от </w:t>
            </w:r>
            <w:r w:rsidR="00E0115E" w:rsidRPr="0043399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региональной дороги Республики Мордовия «р.п.Комсомольский – г.Ардатов»</w:t>
            </w:r>
          </w:p>
        </w:tc>
      </w:tr>
    </w:tbl>
    <w:p w14:paraId="171C1C13" w14:textId="77777777" w:rsidR="00785190" w:rsidRDefault="00785190" w:rsidP="00785190">
      <w:pPr>
        <w:tabs>
          <w:tab w:val="left" w:pos="6115"/>
          <w:tab w:val="left" w:pos="6171"/>
        </w:tabs>
      </w:pPr>
    </w:p>
    <w:p w14:paraId="2C6DC08C" w14:textId="77777777" w:rsidR="002F0BC0" w:rsidRPr="00EC3319" w:rsidRDefault="00785190" w:rsidP="002F0BC0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D77757">
        <w:rPr>
          <w:rFonts w:ascii="Times New Roman" w:eastAsia="Times New Roman" w:hAnsi="Times New Roman" w:cs="Times New Roman"/>
          <w:sz w:val="28"/>
          <w:szCs w:val="28"/>
        </w:rPr>
        <w:t xml:space="preserve">Категория земли – земли </w:t>
      </w:r>
      <w:r>
        <w:rPr>
          <w:rFonts w:ascii="Times New Roman" w:eastAsia="Times New Roman" w:hAnsi="Times New Roman" w:cs="Times New Roman"/>
          <w:sz w:val="28"/>
          <w:szCs w:val="28"/>
        </w:rPr>
        <w:t>населенных пунктов</w:t>
      </w:r>
      <w:r w:rsidRPr="00D77757">
        <w:rPr>
          <w:rFonts w:ascii="Times New Roman" w:eastAsia="Times New Roman" w:hAnsi="Times New Roman" w:cs="Times New Roman"/>
          <w:sz w:val="28"/>
          <w:szCs w:val="28"/>
        </w:rPr>
        <w:t xml:space="preserve">. Вид разрешенного использования – для </w:t>
      </w:r>
      <w:r>
        <w:rPr>
          <w:rFonts w:ascii="Times New Roman" w:eastAsia="Times New Roman" w:hAnsi="Times New Roman" w:cs="Times New Roman"/>
          <w:sz w:val="28"/>
          <w:szCs w:val="28"/>
        </w:rPr>
        <w:t>размещения коммунальных, складских объектов</w:t>
      </w:r>
      <w:r w:rsidR="00196D13">
        <w:rPr>
          <w:rFonts w:ascii="Times New Roman" w:eastAsia="Times New Roman" w:hAnsi="Times New Roman" w:cs="Times New Roman"/>
          <w:sz w:val="28"/>
          <w:szCs w:val="28"/>
        </w:rPr>
        <w:t>. Общая площадь участка –</w:t>
      </w:r>
      <w:r w:rsidRPr="00EC3319">
        <w:rPr>
          <w:rFonts w:ascii="Times New Roman" w:eastAsia="Times New Roman" w:hAnsi="Times New Roman" w:cs="Times New Roman"/>
          <w:b/>
          <w:iCs/>
          <w:sz w:val="28"/>
          <w:szCs w:val="28"/>
        </w:rPr>
        <w:t>77385 кв.м.</w:t>
      </w:r>
    </w:p>
    <w:p w14:paraId="098084D1" w14:textId="77777777" w:rsidR="00F37206" w:rsidRDefault="00F37206" w:rsidP="006C2C3B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2274041E" w14:textId="77777777" w:rsidR="00F37206" w:rsidRPr="006C2C3B" w:rsidRDefault="00F37206" w:rsidP="006C2C3B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57CEC398" w14:textId="77777777" w:rsidR="00785190" w:rsidRPr="00D77757" w:rsidRDefault="00785190" w:rsidP="00785190">
      <w:pPr>
        <w:spacing w:after="0" w:line="34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757">
        <w:rPr>
          <w:rFonts w:ascii="Times New Roman" w:eastAsia="Times New Roman" w:hAnsi="Times New Roman" w:cs="Times New Roman"/>
          <w:sz w:val="28"/>
          <w:szCs w:val="28"/>
        </w:rPr>
        <w:t xml:space="preserve"> Параметры инфраструктуры земельного участка  </w:t>
      </w:r>
    </w:p>
    <w:tbl>
      <w:tblPr>
        <w:tblStyle w:val="3"/>
        <w:tblW w:w="5148" w:type="pct"/>
        <w:tblLayout w:type="fixed"/>
        <w:tblLook w:val="0000" w:firstRow="0" w:lastRow="0" w:firstColumn="0" w:lastColumn="0" w:noHBand="0" w:noVBand="0"/>
      </w:tblPr>
      <w:tblGrid>
        <w:gridCol w:w="1666"/>
        <w:gridCol w:w="1240"/>
        <w:gridCol w:w="1309"/>
        <w:gridCol w:w="1279"/>
        <w:gridCol w:w="1701"/>
        <w:gridCol w:w="1559"/>
        <w:gridCol w:w="1100"/>
      </w:tblGrid>
      <w:tr w:rsidR="00785190" w:rsidRPr="00793CFB" w14:paraId="2693AA8E" w14:textId="77777777" w:rsidTr="00842BB3">
        <w:trPr>
          <w:trHeight w:val="202"/>
        </w:trPr>
        <w:tc>
          <w:tcPr>
            <w:tcW w:w="2788" w:type="pct"/>
            <w:gridSpan w:val="4"/>
            <w:shd w:val="clear" w:color="auto" w:fill="ECF2DA" w:themeFill="accent6" w:themeFillTint="33"/>
          </w:tcPr>
          <w:p w14:paraId="3232901C" w14:textId="77777777" w:rsidR="00785190" w:rsidRPr="00F37206" w:rsidRDefault="00785190" w:rsidP="00842BB3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Транспортно-логическая структура</w:t>
            </w:r>
          </w:p>
        </w:tc>
        <w:tc>
          <w:tcPr>
            <w:tcW w:w="2212" w:type="pct"/>
            <w:gridSpan w:val="3"/>
            <w:shd w:val="clear" w:color="auto" w:fill="ECF2DA" w:themeFill="accent6" w:themeFillTint="33"/>
          </w:tcPr>
          <w:p w14:paraId="58CF5F9B" w14:textId="77777777" w:rsidR="00785190" w:rsidRPr="00F37206" w:rsidRDefault="00785190" w:rsidP="00842BB3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Энергетическая инфраструктура</w:t>
            </w:r>
          </w:p>
        </w:tc>
      </w:tr>
      <w:tr w:rsidR="00785190" w:rsidRPr="00793CFB" w14:paraId="3E6F915D" w14:textId="77777777" w:rsidTr="00842BB3">
        <w:trPr>
          <w:trHeight w:val="804"/>
        </w:trPr>
        <w:tc>
          <w:tcPr>
            <w:tcW w:w="846" w:type="pct"/>
          </w:tcPr>
          <w:p w14:paraId="0A02DCFC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Ближайшая асфальтирован</w:t>
            </w:r>
          </w:p>
          <w:p w14:paraId="2AE46965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lastRenderedPageBreak/>
              <w:t>ная трасса, км</w:t>
            </w:r>
          </w:p>
        </w:tc>
        <w:tc>
          <w:tcPr>
            <w:tcW w:w="629" w:type="pct"/>
          </w:tcPr>
          <w:p w14:paraId="17AC03DD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lastRenderedPageBreak/>
              <w:t>Ближайшая федеральная трасса, км</w:t>
            </w:r>
          </w:p>
        </w:tc>
        <w:tc>
          <w:tcPr>
            <w:tcW w:w="664" w:type="pct"/>
          </w:tcPr>
          <w:p w14:paraId="3D1CE34B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Ближайшая ж/д,км.</w:t>
            </w:r>
          </w:p>
        </w:tc>
        <w:tc>
          <w:tcPr>
            <w:tcW w:w="649" w:type="pct"/>
          </w:tcPr>
          <w:p w14:paraId="18487BF5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Ближайший аэропорт, км</w:t>
            </w:r>
          </w:p>
        </w:tc>
        <w:tc>
          <w:tcPr>
            <w:tcW w:w="863" w:type="pct"/>
          </w:tcPr>
          <w:p w14:paraId="2FC812F6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Газ свободная мощность</w:t>
            </w:r>
          </w:p>
        </w:tc>
        <w:tc>
          <w:tcPr>
            <w:tcW w:w="791" w:type="pct"/>
          </w:tcPr>
          <w:p w14:paraId="298C409C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Электроснабжение</w:t>
            </w:r>
          </w:p>
        </w:tc>
        <w:tc>
          <w:tcPr>
            <w:tcW w:w="558" w:type="pct"/>
          </w:tcPr>
          <w:p w14:paraId="049760F7" w14:textId="77777777" w:rsidR="00785190" w:rsidRPr="00F37206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Водоснабжение</w:t>
            </w:r>
          </w:p>
        </w:tc>
      </w:tr>
      <w:tr w:rsidR="00785190" w:rsidRPr="00793CFB" w14:paraId="46B07333" w14:textId="77777777" w:rsidTr="00842BB3">
        <w:trPr>
          <w:trHeight w:val="2577"/>
        </w:trPr>
        <w:tc>
          <w:tcPr>
            <w:tcW w:w="846" w:type="pct"/>
          </w:tcPr>
          <w:p w14:paraId="59286803" w14:textId="428451E3" w:rsidR="00785190" w:rsidRPr="00F37206" w:rsidRDefault="00785190" w:rsidP="00842BB3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 (</w:t>
            </w:r>
            <w:r w:rsidR="00F8147E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от региональной дороги Республики Мордовия «р.п. Комсомольский -г. Ардатов</w:t>
            </w:r>
            <w:r w:rsidR="00B8117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»</w:t>
            </w:r>
            <w:r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).</w:t>
            </w:r>
          </w:p>
        </w:tc>
        <w:tc>
          <w:tcPr>
            <w:tcW w:w="629" w:type="pct"/>
          </w:tcPr>
          <w:p w14:paraId="7E2B2303" w14:textId="77777777" w:rsidR="00785190" w:rsidRPr="00F37206" w:rsidRDefault="00E0115E" w:rsidP="00E0115E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8147E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39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="00785190"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(от ф. трассы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="00785190"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Р-178</w:t>
            </w:r>
            <w:r w:rsidR="00785190"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664" w:type="pct"/>
          </w:tcPr>
          <w:p w14:paraId="57EB27D2" w14:textId="7C6B218D" w:rsidR="00785190" w:rsidRPr="00F37206" w:rsidRDefault="00E44822" w:rsidP="00842BB3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0</w:t>
            </w:r>
            <w:r w:rsidR="00785190"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,6 от ж/д </w:t>
            </w:r>
            <w:r w:rsidR="00435D5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пгт.</w:t>
            </w:r>
            <w:r w:rsidR="00785190"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Атяшево</w:t>
            </w:r>
          </w:p>
        </w:tc>
        <w:tc>
          <w:tcPr>
            <w:tcW w:w="649" w:type="pct"/>
          </w:tcPr>
          <w:p w14:paraId="73637555" w14:textId="77777777" w:rsidR="00785190" w:rsidRPr="00F37206" w:rsidRDefault="00785190" w:rsidP="00842BB3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3720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90, г.Саранск</w:t>
            </w:r>
          </w:p>
        </w:tc>
        <w:tc>
          <w:tcPr>
            <w:tcW w:w="863" w:type="pct"/>
          </w:tcPr>
          <w:p w14:paraId="49993A1C" w14:textId="77777777" w:rsidR="00CC773F" w:rsidRPr="00212D19" w:rsidRDefault="00212D19" w:rsidP="00CC773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212D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1)</w:t>
            </w:r>
            <w:r w:rsidR="00CC773F" w:rsidRPr="00212D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Максимальное давление на входе: 0,3 Мпа (3,0 бар);</w:t>
            </w:r>
          </w:p>
          <w:p w14:paraId="1657244F" w14:textId="77777777" w:rsidR="00CC773F" w:rsidRPr="00212D19" w:rsidRDefault="00212D19" w:rsidP="00CC773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212D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2)</w:t>
            </w:r>
            <w:r w:rsidR="00CC773F" w:rsidRPr="00212D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Минимальное давление на входе: 0,3 Мпа (3,0 бар);</w:t>
            </w:r>
          </w:p>
          <w:p w14:paraId="28189FE6" w14:textId="77777777" w:rsidR="00CC773F" w:rsidRPr="00212D19" w:rsidRDefault="00CC773F" w:rsidP="00CC773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212D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3)</w:t>
            </w:r>
            <w:r w:rsidRPr="00212D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ab/>
              <w:t>Давление на выходе: 0,03 Мпа (0,3 бар);</w:t>
            </w:r>
          </w:p>
          <w:p w14:paraId="53BB130B" w14:textId="77777777" w:rsidR="00CC773F" w:rsidRPr="00212D19" w:rsidRDefault="00212D19" w:rsidP="00CC773F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212D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4)</w:t>
            </w:r>
            <w:r w:rsidR="00CC773F" w:rsidRPr="00212D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Максимальный расход газа: 1100 нм3/час (б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е</w:t>
            </w:r>
            <w:r w:rsidR="00CC773F" w:rsidRPr="00212D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з учета коэффициента запаса К=1,2);</w:t>
            </w:r>
          </w:p>
          <w:p w14:paraId="4AD67AB1" w14:textId="77777777" w:rsidR="00785190" w:rsidRPr="00F37206" w:rsidRDefault="00212D19" w:rsidP="00CC773F">
            <w:pPr>
              <w:spacing w:after="200" w:line="276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  <w:lang w:eastAsia="en-US"/>
              </w:rPr>
            </w:pPr>
            <w:r w:rsidRPr="00212D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5)</w:t>
            </w:r>
            <w:r w:rsidR="00CC773F" w:rsidRPr="00212D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Минимальный расход газа:  300 нм3/час</w:t>
            </w:r>
          </w:p>
        </w:tc>
        <w:tc>
          <w:tcPr>
            <w:tcW w:w="791" w:type="pct"/>
          </w:tcPr>
          <w:p w14:paraId="212DAF25" w14:textId="77777777" w:rsidR="00CC773F" w:rsidRPr="00CC773F" w:rsidRDefault="00CC773F" w:rsidP="00CC773F">
            <w:pPr>
              <w:tabs>
                <w:tab w:val="left" w:pos="6115"/>
                <w:tab w:val="left" w:pos="617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73F">
              <w:rPr>
                <w:rFonts w:ascii="Times New Roman" w:eastAsia="Times New Roman" w:hAnsi="Times New Roman" w:cs="Times New Roman"/>
                <w:sz w:val="18"/>
                <w:szCs w:val="18"/>
              </w:rPr>
              <w:t>Электроэнергия – ТП 10/0,4</w:t>
            </w:r>
          </w:p>
          <w:p w14:paraId="70A4E5EC" w14:textId="77777777" w:rsidR="00CC773F" w:rsidRPr="00CC773F" w:rsidRDefault="00CC773F" w:rsidP="00CC773F">
            <w:pPr>
              <w:tabs>
                <w:tab w:val="left" w:pos="6115"/>
                <w:tab w:val="left" w:pos="617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773F">
              <w:rPr>
                <w:rFonts w:ascii="Times New Roman" w:eastAsia="Times New Roman" w:hAnsi="Times New Roman" w:cs="Times New Roman"/>
                <w:sz w:val="18"/>
                <w:szCs w:val="18"/>
              </w:rPr>
              <w:t>2 трансформатора мощностью 1600 кВА</w:t>
            </w:r>
          </w:p>
          <w:p w14:paraId="01157384" w14:textId="77777777" w:rsidR="00785190" w:rsidRPr="00CC773F" w:rsidRDefault="00CC773F" w:rsidP="00CC773F">
            <w:pPr>
              <w:spacing w:after="200" w:line="276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  <w:lang w:eastAsia="en-US"/>
              </w:rPr>
            </w:pPr>
            <w:r w:rsidRPr="00CC773F">
              <w:rPr>
                <w:rFonts w:ascii="Times New Roman" w:eastAsia="Times New Roman" w:hAnsi="Times New Roman" w:cs="Times New Roman"/>
                <w:sz w:val="18"/>
                <w:szCs w:val="18"/>
              </w:rPr>
              <w:t>Максимальная мощность энергопринимающего устройства составит 1500 кВт.</w:t>
            </w:r>
          </w:p>
        </w:tc>
        <w:tc>
          <w:tcPr>
            <w:tcW w:w="558" w:type="pct"/>
          </w:tcPr>
          <w:p w14:paraId="2EFD4E45" w14:textId="77777777" w:rsidR="00785190" w:rsidRPr="00212D19" w:rsidRDefault="00212D19" w:rsidP="00842BB3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212D19">
              <w:rPr>
                <w:rFonts w:ascii="Times New Roman" w:hAnsi="Times New Roman" w:cs="Times New Roman"/>
                <w:sz w:val="18"/>
                <w:szCs w:val="18"/>
              </w:rPr>
              <w:t>Диаметр сети водоснабжения 100 мм,давление 5 атм.(водоснабжение требуется только для противопожарных целей)</w:t>
            </w:r>
          </w:p>
        </w:tc>
      </w:tr>
    </w:tbl>
    <w:p w14:paraId="7A405177" w14:textId="77777777" w:rsidR="00785190" w:rsidRPr="00D77757" w:rsidRDefault="00785190" w:rsidP="00785190">
      <w:pPr>
        <w:spacing w:after="0" w:line="34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08233FA" w14:textId="5FA28FAD" w:rsidR="00785190" w:rsidRPr="00D77757" w:rsidRDefault="00785190" w:rsidP="00785190">
      <w:pPr>
        <w:spacing w:after="0" w:line="34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7775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Земельный участок для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строительства элеватора расположен  по адресу: Республика Мордовия, Атяшевский район, п</w:t>
      </w:r>
      <w:r w:rsidR="00435D5F">
        <w:rPr>
          <w:rFonts w:ascii="Times New Roman" w:eastAsia="Calibri" w:hAnsi="Times New Roman" w:cs="Times New Roman"/>
          <w:sz w:val="28"/>
          <w:szCs w:val="28"/>
          <w:lang w:eastAsia="en-US"/>
        </w:rPr>
        <w:t>гт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 Атяшево, ориентир дом №26/2 по ул. Гражданская примерно в 400 м. от ориентира по направлению на северо- восток.</w:t>
      </w:r>
    </w:p>
    <w:p w14:paraId="6E10A71A" w14:textId="77777777" w:rsidR="00785190" w:rsidRPr="001A27EF" w:rsidRDefault="00785190" w:rsidP="00785190">
      <w:pPr>
        <w:spacing w:after="0" w:line="348" w:lineRule="auto"/>
        <w:ind w:left="-567"/>
        <w:jc w:val="center"/>
        <w:rPr>
          <w:rFonts w:ascii="Times New Roman" w:eastAsia="Times New Roman" w:hAnsi="Times New Roman" w:cs="Times New Roman"/>
          <w:bCs/>
          <w:color w:val="C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color w:val="C00000"/>
          <w:sz w:val="24"/>
          <w:szCs w:val="24"/>
        </w:rPr>
        <w:drawing>
          <wp:inline distT="0" distB="0" distL="0" distR="0" wp14:anchorId="0FD5A903" wp14:editId="12C183A0">
            <wp:extent cx="6219825" cy="3800475"/>
            <wp:effectExtent l="19050" t="0" r="9525" b="0"/>
            <wp:docPr id="18" name="Рисунок 1" descr="C:\Users\Admin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432" cy="3802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E793DF" w14:textId="77777777" w:rsidR="00785190" w:rsidRPr="008E579C" w:rsidRDefault="00785190" w:rsidP="00785190">
      <w:pPr>
        <w:spacing w:after="0" w:line="348" w:lineRule="auto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579C">
        <w:rPr>
          <w:rFonts w:ascii="Times New Roman" w:eastAsia="Times New Roman" w:hAnsi="Times New Roman" w:cs="Times New Roman"/>
          <w:bCs/>
          <w:sz w:val="24"/>
          <w:szCs w:val="24"/>
        </w:rPr>
        <w:t>Рис.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1 </w:t>
      </w:r>
      <w:r w:rsidRPr="008E579C">
        <w:rPr>
          <w:rFonts w:ascii="Times New Roman" w:eastAsia="Times New Roman" w:hAnsi="Times New Roman" w:cs="Times New Roman"/>
          <w:bCs/>
          <w:sz w:val="24"/>
          <w:szCs w:val="24"/>
        </w:rPr>
        <w:t>– Местоположение земельного участка для предприятия</w:t>
      </w:r>
    </w:p>
    <w:p w14:paraId="42209C91" w14:textId="69B8B6D8" w:rsidR="00785190" w:rsidRPr="00A257CF" w:rsidRDefault="00435D5F" w:rsidP="00785190">
      <w:pPr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Пгт</w:t>
      </w:r>
      <w:r w:rsidR="00785190">
        <w:rPr>
          <w:rFonts w:ascii="Times New Roman" w:hAnsi="Times New Roman"/>
          <w:sz w:val="28"/>
          <w:szCs w:val="28"/>
        </w:rPr>
        <w:t>.</w:t>
      </w:r>
      <w:r w:rsidR="00785190" w:rsidRPr="00A257CF">
        <w:rPr>
          <w:rFonts w:ascii="Times New Roman" w:hAnsi="Times New Roman"/>
          <w:sz w:val="28"/>
          <w:szCs w:val="28"/>
        </w:rPr>
        <w:t xml:space="preserve"> Атяшево является административным центром Атяшевского муниципального района Республики Мордовия. Расстояние от поселка до столицы Республики  Мордовия г. Саранск около </w:t>
      </w:r>
      <w:r w:rsidR="00EC3319">
        <w:rPr>
          <w:rFonts w:ascii="Times New Roman" w:hAnsi="Times New Roman"/>
          <w:sz w:val="28"/>
          <w:szCs w:val="28"/>
        </w:rPr>
        <w:t xml:space="preserve">86 </w:t>
      </w:r>
      <w:r w:rsidR="00785190" w:rsidRPr="00A257CF">
        <w:rPr>
          <w:rFonts w:ascii="Times New Roman" w:hAnsi="Times New Roman"/>
          <w:sz w:val="28"/>
          <w:szCs w:val="28"/>
        </w:rPr>
        <w:t xml:space="preserve">км. </w:t>
      </w:r>
    </w:p>
    <w:p w14:paraId="7823363F" w14:textId="77777777" w:rsidR="00785190" w:rsidRPr="00A257CF" w:rsidRDefault="00785190" w:rsidP="00785190">
      <w:pPr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257CF">
        <w:rPr>
          <w:rFonts w:ascii="Times New Roman" w:hAnsi="Times New Roman"/>
          <w:sz w:val="28"/>
          <w:szCs w:val="28"/>
        </w:rPr>
        <w:lastRenderedPageBreak/>
        <w:t>Основан поселок  в 1894 году рядом с селом Атяшево в связи со строительством Московско-Казанской железной дороги, с 1932 года является районным центром. По территории поселения проходит автомобильная трасса Саранск-Чебоксары, железнодорожная линия – Саранск-Красный Узел-Казань Горьковской железной дороги.</w:t>
      </w:r>
    </w:p>
    <w:p w14:paraId="79E50B57" w14:textId="77777777" w:rsidR="00785190" w:rsidRPr="00A257CF" w:rsidRDefault="00785190" w:rsidP="00785190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A257CF">
        <w:rPr>
          <w:rFonts w:ascii="Times New Roman" w:hAnsi="Times New Roman"/>
          <w:snapToGrid w:val="0"/>
          <w:sz w:val="28"/>
          <w:szCs w:val="28"/>
        </w:rPr>
        <w:t>Существует развитая система газоснабжения, в настоящее время 95% домовладений и 100% всех учреждений и организаций поселка газифицировано.</w:t>
      </w:r>
    </w:p>
    <w:p w14:paraId="62F0FD91" w14:textId="77777777" w:rsidR="00EA7623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</w:pPr>
    </w:p>
    <w:p w14:paraId="523C9258" w14:textId="77777777" w:rsidR="00EA7623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</w:pPr>
    </w:p>
    <w:p w14:paraId="78C71EAB" w14:textId="77777777" w:rsidR="00EA7623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</w:pPr>
    </w:p>
    <w:p w14:paraId="09F08B1F" w14:textId="77777777" w:rsidR="00EA7623" w:rsidRPr="00D77757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  <w:sectPr w:rsidR="00EA7623" w:rsidRPr="00D77757" w:rsidSect="00B42E68">
          <w:footerReference w:type="even" r:id="rId10"/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C15E79F" w14:textId="77777777" w:rsidR="00B42E68" w:rsidRPr="00B42E68" w:rsidRDefault="00B42E68" w:rsidP="00B42E68">
      <w:pPr>
        <w:tabs>
          <w:tab w:val="left" w:pos="6171"/>
        </w:tabs>
      </w:pPr>
    </w:p>
    <w:sectPr w:rsidR="00B42E68" w:rsidRPr="00B42E68" w:rsidSect="00F0198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78264F" w14:textId="77777777" w:rsidR="00CD77F5" w:rsidRDefault="00CD77F5" w:rsidP="00957B94">
      <w:pPr>
        <w:spacing w:after="0" w:line="240" w:lineRule="auto"/>
      </w:pPr>
      <w:r>
        <w:separator/>
      </w:r>
    </w:p>
  </w:endnote>
  <w:endnote w:type="continuationSeparator" w:id="0">
    <w:p w14:paraId="0DCDCCBD" w14:textId="77777777" w:rsidR="00CD77F5" w:rsidRDefault="00CD77F5" w:rsidP="00957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75E815" w14:textId="77777777" w:rsidR="00957B94" w:rsidRDefault="00CD77F5">
    <w:pPr>
      <w:rPr>
        <w:sz w:val="2"/>
        <w:szCs w:val="2"/>
      </w:rPr>
    </w:pPr>
    <w:r>
      <w:rPr>
        <w:noProof/>
      </w:rPr>
      <w:pict w14:anchorId="652759D9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514.7pt;margin-top:803.6pt;width:11.75pt;height:8.15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" filled="f" stroked="f">
          <v:textbox style="mso-fit-shape-to-text:t" inset="0,0,0,0">
            <w:txbxContent>
              <w:p w14:paraId="3E1E1AED" w14:textId="77777777" w:rsidR="00957B94" w:rsidRDefault="006012D8">
                <w:pPr>
                  <w:pStyle w:val="1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0A3C5C">
                  <w:instrText xml:space="preserve"> PAGE \* MERGEFORMAT </w:instrText>
                </w:r>
                <w:r>
                  <w:fldChar w:fldCharType="separate"/>
                </w:r>
                <w:r w:rsidR="00957B94" w:rsidRPr="00FB4C5B">
                  <w:rPr>
                    <w:rStyle w:val="11pt"/>
                    <w:color w:val="000000"/>
                  </w:rPr>
                  <w:t>18</w:t>
                </w:r>
                <w:r>
                  <w:rPr>
                    <w:rStyle w:val="11pt"/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A86AD" w14:textId="77777777" w:rsidR="00957B94" w:rsidRDefault="00CD77F5">
    <w:pPr>
      <w:rPr>
        <w:sz w:val="2"/>
        <w:szCs w:val="2"/>
      </w:rPr>
    </w:pPr>
    <w:r>
      <w:rPr>
        <w:noProof/>
      </w:rPr>
      <w:pict w14:anchorId="31AECA60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514.7pt;margin-top:803.6pt;width:5pt;height:10.9pt;z-index:-251655168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" filled="f" stroked="f">
          <v:textbox style="mso-fit-shape-to-text:t" inset="0,0,0,0">
            <w:txbxContent>
              <w:p w14:paraId="0DC9C2D9" w14:textId="77777777" w:rsidR="00957B94" w:rsidRDefault="00957B94">
                <w:pPr>
                  <w:pStyle w:val="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BAF63C" w14:textId="77777777" w:rsidR="00CD77F5" w:rsidRDefault="00CD77F5" w:rsidP="00957B94">
      <w:pPr>
        <w:spacing w:after="0" w:line="240" w:lineRule="auto"/>
      </w:pPr>
      <w:r>
        <w:separator/>
      </w:r>
    </w:p>
  </w:footnote>
  <w:footnote w:type="continuationSeparator" w:id="0">
    <w:p w14:paraId="6DFD502E" w14:textId="77777777" w:rsidR="00CD77F5" w:rsidRDefault="00CD77F5" w:rsidP="00957B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</w:abstractNum>
  <w:abstractNum w:abstractNumId="1" w15:restartNumberingAfterBreak="0">
    <w:nsid w:val="198C35DD"/>
    <w:multiLevelType w:val="multilevel"/>
    <w:tmpl w:val="9FA4C3F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abstractNum w:abstractNumId="2" w15:restartNumberingAfterBreak="0">
    <w:nsid w:val="48E7087C"/>
    <w:multiLevelType w:val="hybridMultilevel"/>
    <w:tmpl w:val="55809A5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310A7"/>
    <w:multiLevelType w:val="multilevel"/>
    <w:tmpl w:val="F370C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810525B"/>
    <w:multiLevelType w:val="hybridMultilevel"/>
    <w:tmpl w:val="04AC8B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06511C"/>
    <w:multiLevelType w:val="hybridMultilevel"/>
    <w:tmpl w:val="A3AA1E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B94"/>
    <w:rsid w:val="0000048D"/>
    <w:rsid w:val="00013FB2"/>
    <w:rsid w:val="000348A4"/>
    <w:rsid w:val="00046E3D"/>
    <w:rsid w:val="00087E24"/>
    <w:rsid w:val="000A3C5C"/>
    <w:rsid w:val="000A70BB"/>
    <w:rsid w:val="000B447E"/>
    <w:rsid w:val="000C3C3D"/>
    <w:rsid w:val="00161085"/>
    <w:rsid w:val="00173613"/>
    <w:rsid w:val="00186DBE"/>
    <w:rsid w:val="00196D13"/>
    <w:rsid w:val="001A27EF"/>
    <w:rsid w:val="001F0739"/>
    <w:rsid w:val="00212D19"/>
    <w:rsid w:val="0026679D"/>
    <w:rsid w:val="00275740"/>
    <w:rsid w:val="002850BB"/>
    <w:rsid w:val="002B53CC"/>
    <w:rsid w:val="002B7CD0"/>
    <w:rsid w:val="002F0BC0"/>
    <w:rsid w:val="00333194"/>
    <w:rsid w:val="00353312"/>
    <w:rsid w:val="003A5793"/>
    <w:rsid w:val="003E33B6"/>
    <w:rsid w:val="003F4A13"/>
    <w:rsid w:val="0040136D"/>
    <w:rsid w:val="00413886"/>
    <w:rsid w:val="00433997"/>
    <w:rsid w:val="00435D5F"/>
    <w:rsid w:val="00460859"/>
    <w:rsid w:val="00476EBA"/>
    <w:rsid w:val="004A6BC9"/>
    <w:rsid w:val="004B2E00"/>
    <w:rsid w:val="004B383A"/>
    <w:rsid w:val="004E7549"/>
    <w:rsid w:val="004F55B7"/>
    <w:rsid w:val="00510053"/>
    <w:rsid w:val="00516370"/>
    <w:rsid w:val="00534A43"/>
    <w:rsid w:val="005803C0"/>
    <w:rsid w:val="005D3533"/>
    <w:rsid w:val="005E0C56"/>
    <w:rsid w:val="005E35E4"/>
    <w:rsid w:val="006012D8"/>
    <w:rsid w:val="00633342"/>
    <w:rsid w:val="0068652A"/>
    <w:rsid w:val="00687329"/>
    <w:rsid w:val="006C2C3B"/>
    <w:rsid w:val="006F1B68"/>
    <w:rsid w:val="006F28B0"/>
    <w:rsid w:val="00711AED"/>
    <w:rsid w:val="00732F1E"/>
    <w:rsid w:val="00785190"/>
    <w:rsid w:val="00793CFB"/>
    <w:rsid w:val="00882226"/>
    <w:rsid w:val="0089482F"/>
    <w:rsid w:val="008B2F8E"/>
    <w:rsid w:val="008B39D7"/>
    <w:rsid w:val="008E579C"/>
    <w:rsid w:val="00915008"/>
    <w:rsid w:val="00947D8F"/>
    <w:rsid w:val="00957B94"/>
    <w:rsid w:val="00A17B13"/>
    <w:rsid w:val="00A61723"/>
    <w:rsid w:val="00A711DB"/>
    <w:rsid w:val="00A90B3F"/>
    <w:rsid w:val="00AB3AB1"/>
    <w:rsid w:val="00AC3564"/>
    <w:rsid w:val="00AE1AE8"/>
    <w:rsid w:val="00AF758C"/>
    <w:rsid w:val="00B06662"/>
    <w:rsid w:val="00B16E42"/>
    <w:rsid w:val="00B42E68"/>
    <w:rsid w:val="00B541F3"/>
    <w:rsid w:val="00B8117F"/>
    <w:rsid w:val="00B91F9C"/>
    <w:rsid w:val="00B92B13"/>
    <w:rsid w:val="00BC7263"/>
    <w:rsid w:val="00BD0F58"/>
    <w:rsid w:val="00BE4F07"/>
    <w:rsid w:val="00BE71B8"/>
    <w:rsid w:val="00C12CEF"/>
    <w:rsid w:val="00C17DE2"/>
    <w:rsid w:val="00C2614F"/>
    <w:rsid w:val="00C3392D"/>
    <w:rsid w:val="00C5014D"/>
    <w:rsid w:val="00C61C26"/>
    <w:rsid w:val="00CC3AAD"/>
    <w:rsid w:val="00CC6006"/>
    <w:rsid w:val="00CC773F"/>
    <w:rsid w:val="00CD77F5"/>
    <w:rsid w:val="00D32666"/>
    <w:rsid w:val="00D54CCC"/>
    <w:rsid w:val="00D65B01"/>
    <w:rsid w:val="00D77757"/>
    <w:rsid w:val="00D77770"/>
    <w:rsid w:val="00DC4FE8"/>
    <w:rsid w:val="00DE4EC6"/>
    <w:rsid w:val="00DF7CFA"/>
    <w:rsid w:val="00E0115E"/>
    <w:rsid w:val="00E16C2E"/>
    <w:rsid w:val="00E175DB"/>
    <w:rsid w:val="00E42BAF"/>
    <w:rsid w:val="00E44822"/>
    <w:rsid w:val="00E61FB5"/>
    <w:rsid w:val="00EA7623"/>
    <w:rsid w:val="00EA78D2"/>
    <w:rsid w:val="00EC3319"/>
    <w:rsid w:val="00ED24CA"/>
    <w:rsid w:val="00F00B11"/>
    <w:rsid w:val="00F0198C"/>
    <w:rsid w:val="00F335BC"/>
    <w:rsid w:val="00F37206"/>
    <w:rsid w:val="00F770FE"/>
    <w:rsid w:val="00F8147E"/>
    <w:rsid w:val="00FA427B"/>
    <w:rsid w:val="00FC01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9BD993F"/>
  <w15:docId w15:val="{84F7FAC0-810D-4FBA-AF7D-EB4E50753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1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Сноска (2)_"/>
    <w:basedOn w:val="a0"/>
    <w:link w:val="21"/>
    <w:uiPriority w:val="99"/>
    <w:locked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0">
    <w:name w:val="Сноска (2) + Не курсив"/>
    <w:basedOn w:val="2"/>
    <w:uiPriority w:val="99"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2">
    <w:name w:val="Сноска (2)"/>
    <w:basedOn w:val="2"/>
    <w:uiPriority w:val="99"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a3">
    <w:name w:val="Колонтитул_"/>
    <w:basedOn w:val="a0"/>
    <w:link w:val="1"/>
    <w:uiPriority w:val="99"/>
    <w:locked/>
    <w:rsid w:val="00957B94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11pt">
    <w:name w:val="Колонтитул + 11 pt"/>
    <w:aliases w:val="Полужирный6,Интервал 0 pt"/>
    <w:basedOn w:val="a3"/>
    <w:uiPriority w:val="99"/>
    <w:rsid w:val="00957B94"/>
    <w:rPr>
      <w:rFonts w:ascii="Times New Roman" w:hAnsi="Times New Roman" w:cs="Times New Roman"/>
      <w:b/>
      <w:bCs/>
      <w:i/>
      <w:iCs/>
      <w:noProof/>
      <w:spacing w:val="10"/>
      <w:sz w:val="22"/>
      <w:szCs w:val="22"/>
      <w:shd w:val="clear" w:color="auto" w:fill="FFFFFF"/>
    </w:rPr>
  </w:style>
  <w:style w:type="character" w:customStyle="1" w:styleId="6">
    <w:name w:val="Основной текст (6)_"/>
    <w:basedOn w:val="a0"/>
    <w:link w:val="61"/>
    <w:uiPriority w:val="99"/>
    <w:locked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3">
    <w:name w:val="Заголовок №2_"/>
    <w:basedOn w:val="a0"/>
    <w:link w:val="210"/>
    <w:uiPriority w:val="99"/>
    <w:locked/>
    <w:rsid w:val="00957B94"/>
    <w:rPr>
      <w:rFonts w:ascii="Segoe UI" w:hAnsi="Segoe UI" w:cs="Segoe UI"/>
      <w:b/>
      <w:bCs/>
      <w:sz w:val="27"/>
      <w:szCs w:val="27"/>
      <w:shd w:val="clear" w:color="auto" w:fill="FFFFFF"/>
    </w:rPr>
  </w:style>
  <w:style w:type="character" w:customStyle="1" w:styleId="10">
    <w:name w:val="Основной текст Знак1"/>
    <w:basedOn w:val="a0"/>
    <w:link w:val="a4"/>
    <w:uiPriority w:val="99"/>
    <w:locked/>
    <w:rsid w:val="00957B94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a4">
    <w:name w:val="Body Text"/>
    <w:basedOn w:val="a"/>
    <w:link w:val="10"/>
    <w:uiPriority w:val="99"/>
    <w:rsid w:val="00957B94"/>
    <w:pPr>
      <w:shd w:val="clear" w:color="auto" w:fill="FFFFFF"/>
      <w:spacing w:before="360" w:after="240" w:line="278" w:lineRule="exact"/>
      <w:ind w:hanging="380"/>
      <w:jc w:val="both"/>
    </w:pPr>
    <w:rPr>
      <w:rFonts w:ascii="Times New Roman" w:hAnsi="Times New Roman" w:cs="Times New Roman"/>
      <w:sz w:val="23"/>
      <w:szCs w:val="23"/>
    </w:rPr>
  </w:style>
  <w:style w:type="character" w:customStyle="1" w:styleId="a5">
    <w:name w:val="Основной текст Знак"/>
    <w:basedOn w:val="a0"/>
    <w:uiPriority w:val="99"/>
    <w:semiHidden/>
    <w:rsid w:val="00957B94"/>
  </w:style>
  <w:style w:type="character" w:customStyle="1" w:styleId="12">
    <w:name w:val="Основной текст (12)_"/>
    <w:basedOn w:val="a0"/>
    <w:link w:val="120"/>
    <w:uiPriority w:val="99"/>
    <w:locked/>
    <w:rsid w:val="00957B94"/>
    <w:rPr>
      <w:rFonts w:ascii="Segoe UI" w:hAnsi="Segoe UI" w:cs="Segoe UI"/>
      <w:b/>
      <w:bCs/>
      <w:sz w:val="23"/>
      <w:szCs w:val="23"/>
      <w:shd w:val="clear" w:color="auto" w:fill="FFFFFF"/>
    </w:rPr>
  </w:style>
  <w:style w:type="character" w:customStyle="1" w:styleId="SegoeUI3">
    <w:name w:val="Основной текст + Segoe UI3"/>
    <w:aliases w:val="11 pt1,Курсив4"/>
    <w:basedOn w:val="10"/>
    <w:uiPriority w:val="99"/>
    <w:rsid w:val="00957B94"/>
    <w:rPr>
      <w:rFonts w:ascii="Segoe UI" w:hAnsi="Segoe UI" w:cs="Segoe UI"/>
      <w:i/>
      <w:iCs/>
      <w:sz w:val="22"/>
      <w:szCs w:val="22"/>
      <w:shd w:val="clear" w:color="auto" w:fill="FFFFFF"/>
    </w:rPr>
  </w:style>
  <w:style w:type="character" w:customStyle="1" w:styleId="14">
    <w:name w:val="Основной текст (14)_"/>
    <w:basedOn w:val="a0"/>
    <w:link w:val="141"/>
    <w:uiPriority w:val="99"/>
    <w:locked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140">
    <w:name w:val="Основной текст (14)"/>
    <w:basedOn w:val="14"/>
    <w:uiPriority w:val="99"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2Exact1">
    <w:name w:val="Заголовок №2 Exact1"/>
    <w:basedOn w:val="23"/>
    <w:uiPriority w:val="99"/>
    <w:rsid w:val="00957B94"/>
    <w:rPr>
      <w:rFonts w:ascii="Segoe UI" w:hAnsi="Segoe UI" w:cs="Segoe UI"/>
      <w:b/>
      <w:bCs/>
      <w:spacing w:val="5"/>
      <w:sz w:val="25"/>
      <w:szCs w:val="25"/>
      <w:shd w:val="clear" w:color="auto" w:fill="FFFFFF"/>
    </w:rPr>
  </w:style>
  <w:style w:type="character" w:customStyle="1" w:styleId="121">
    <w:name w:val="Основной текст (12) + Не полужирный"/>
    <w:basedOn w:val="12"/>
    <w:uiPriority w:val="99"/>
    <w:rsid w:val="00957B94"/>
    <w:rPr>
      <w:rFonts w:ascii="Segoe UI" w:hAnsi="Segoe UI" w:cs="Segoe UI"/>
      <w:b/>
      <w:bCs/>
      <w:sz w:val="23"/>
      <w:szCs w:val="23"/>
      <w:shd w:val="clear" w:color="auto" w:fill="FFFFFF"/>
    </w:rPr>
  </w:style>
  <w:style w:type="character" w:customStyle="1" w:styleId="15">
    <w:name w:val="Основной текст (15)_"/>
    <w:basedOn w:val="a0"/>
    <w:link w:val="151"/>
    <w:uiPriority w:val="99"/>
    <w:locked/>
    <w:rsid w:val="00957B94"/>
    <w:rPr>
      <w:rFonts w:ascii="Segoe UI" w:hAnsi="Segoe UI" w:cs="Segoe UI"/>
      <w:b/>
      <w:bCs/>
      <w:i/>
      <w:iCs/>
      <w:shd w:val="clear" w:color="auto" w:fill="FFFFFF"/>
    </w:rPr>
  </w:style>
  <w:style w:type="character" w:customStyle="1" w:styleId="150">
    <w:name w:val="Основной текст (15)"/>
    <w:basedOn w:val="15"/>
    <w:uiPriority w:val="99"/>
    <w:rsid w:val="00957B94"/>
    <w:rPr>
      <w:rFonts w:ascii="Segoe UI" w:hAnsi="Segoe UI" w:cs="Segoe UI"/>
      <w:b/>
      <w:bCs/>
      <w:i/>
      <w:iCs/>
      <w:u w:val="single"/>
      <w:shd w:val="clear" w:color="auto" w:fill="FFFFFF"/>
    </w:rPr>
  </w:style>
  <w:style w:type="character" w:customStyle="1" w:styleId="SegoeUI1">
    <w:name w:val="Основной текст + Segoe UI1"/>
    <w:aliases w:val="9.5 pt,Курсив1"/>
    <w:basedOn w:val="10"/>
    <w:uiPriority w:val="99"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1595pt">
    <w:name w:val="Основной текст (15) + 9.5 pt"/>
    <w:aliases w:val="Не полужирный2"/>
    <w:basedOn w:val="15"/>
    <w:uiPriority w:val="99"/>
    <w:rsid w:val="00957B94"/>
    <w:rPr>
      <w:rFonts w:ascii="Segoe UI" w:hAnsi="Segoe UI" w:cs="Segoe UI"/>
      <w:b/>
      <w:bCs/>
      <w:i/>
      <w:iCs/>
      <w:sz w:val="19"/>
      <w:szCs w:val="19"/>
      <w:shd w:val="clear" w:color="auto" w:fill="FFFFFF"/>
    </w:rPr>
  </w:style>
  <w:style w:type="character" w:customStyle="1" w:styleId="16">
    <w:name w:val="Основной текст (16)_"/>
    <w:basedOn w:val="a0"/>
    <w:link w:val="161"/>
    <w:uiPriority w:val="99"/>
    <w:locked/>
    <w:rsid w:val="00957B94"/>
    <w:rPr>
      <w:rFonts w:ascii="Segoe UI" w:hAnsi="Segoe UI" w:cs="Segoe UI"/>
      <w:b/>
      <w:bCs/>
      <w:i/>
      <w:iCs/>
      <w:sz w:val="18"/>
      <w:szCs w:val="18"/>
      <w:shd w:val="clear" w:color="auto" w:fill="FFFFFF"/>
    </w:rPr>
  </w:style>
  <w:style w:type="character" w:customStyle="1" w:styleId="160">
    <w:name w:val="Основной текст (16)"/>
    <w:basedOn w:val="16"/>
    <w:uiPriority w:val="99"/>
    <w:rsid w:val="00957B94"/>
    <w:rPr>
      <w:rFonts w:ascii="Segoe UI" w:hAnsi="Segoe UI" w:cs="Segoe UI"/>
      <w:b/>
      <w:bCs/>
      <w:i/>
      <w:iCs/>
      <w:sz w:val="18"/>
      <w:szCs w:val="18"/>
      <w:shd w:val="clear" w:color="auto" w:fill="FFFFFF"/>
    </w:rPr>
  </w:style>
  <w:style w:type="paragraph" w:customStyle="1" w:styleId="21">
    <w:name w:val="Сноска (2)1"/>
    <w:basedOn w:val="a"/>
    <w:link w:val="2"/>
    <w:uiPriority w:val="99"/>
    <w:rsid w:val="00957B94"/>
    <w:pPr>
      <w:shd w:val="clear" w:color="auto" w:fill="FFFFFF"/>
      <w:spacing w:after="0" w:line="240" w:lineRule="atLeast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1">
    <w:name w:val="Колонтитул1"/>
    <w:basedOn w:val="a"/>
    <w:link w:val="a3"/>
    <w:uiPriority w:val="99"/>
    <w:rsid w:val="00957B94"/>
    <w:pPr>
      <w:shd w:val="clear" w:color="auto" w:fill="FFFFFF"/>
      <w:spacing w:after="0" w:line="235" w:lineRule="exact"/>
    </w:pPr>
    <w:rPr>
      <w:rFonts w:ascii="Times New Roman" w:hAnsi="Times New Roman" w:cs="Times New Roman"/>
      <w:i/>
      <w:iCs/>
      <w:sz w:val="19"/>
      <w:szCs w:val="19"/>
    </w:rPr>
  </w:style>
  <w:style w:type="paragraph" w:customStyle="1" w:styleId="61">
    <w:name w:val="Основной текст (6)1"/>
    <w:basedOn w:val="a"/>
    <w:link w:val="6"/>
    <w:uiPriority w:val="99"/>
    <w:rsid w:val="00957B94"/>
    <w:pPr>
      <w:shd w:val="clear" w:color="auto" w:fill="FFFFFF"/>
      <w:spacing w:before="60" w:after="60" w:line="240" w:lineRule="atLeast"/>
      <w:ind w:hanging="380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210">
    <w:name w:val="Заголовок №21"/>
    <w:basedOn w:val="a"/>
    <w:link w:val="23"/>
    <w:uiPriority w:val="99"/>
    <w:rsid w:val="00957B94"/>
    <w:pPr>
      <w:shd w:val="clear" w:color="auto" w:fill="FFFFFF"/>
      <w:spacing w:before="1020" w:after="360" w:line="240" w:lineRule="atLeast"/>
      <w:jc w:val="both"/>
      <w:outlineLvl w:val="1"/>
    </w:pPr>
    <w:rPr>
      <w:rFonts w:ascii="Segoe UI" w:hAnsi="Segoe UI" w:cs="Segoe UI"/>
      <w:b/>
      <w:bCs/>
      <w:sz w:val="27"/>
      <w:szCs w:val="27"/>
    </w:rPr>
  </w:style>
  <w:style w:type="paragraph" w:customStyle="1" w:styleId="120">
    <w:name w:val="Основной текст (12)"/>
    <w:basedOn w:val="a"/>
    <w:link w:val="12"/>
    <w:uiPriority w:val="99"/>
    <w:rsid w:val="00957B94"/>
    <w:pPr>
      <w:shd w:val="clear" w:color="auto" w:fill="FFFFFF"/>
      <w:spacing w:before="660" w:after="60" w:line="240" w:lineRule="atLeast"/>
      <w:jc w:val="center"/>
    </w:pPr>
    <w:rPr>
      <w:rFonts w:ascii="Segoe UI" w:hAnsi="Segoe UI" w:cs="Segoe UI"/>
      <w:b/>
      <w:bCs/>
      <w:sz w:val="23"/>
      <w:szCs w:val="23"/>
    </w:rPr>
  </w:style>
  <w:style w:type="paragraph" w:customStyle="1" w:styleId="141">
    <w:name w:val="Основной текст (14)1"/>
    <w:basedOn w:val="a"/>
    <w:link w:val="14"/>
    <w:uiPriority w:val="99"/>
    <w:rsid w:val="00957B94"/>
    <w:pPr>
      <w:shd w:val="clear" w:color="auto" w:fill="FFFFFF"/>
      <w:spacing w:after="300" w:line="264" w:lineRule="exact"/>
      <w:jc w:val="both"/>
    </w:pPr>
    <w:rPr>
      <w:rFonts w:ascii="Segoe UI" w:hAnsi="Segoe UI" w:cs="Segoe UI"/>
      <w:i/>
      <w:iCs/>
      <w:sz w:val="19"/>
      <w:szCs w:val="19"/>
    </w:rPr>
  </w:style>
  <w:style w:type="paragraph" w:customStyle="1" w:styleId="151">
    <w:name w:val="Основной текст (15)1"/>
    <w:basedOn w:val="a"/>
    <w:link w:val="15"/>
    <w:uiPriority w:val="99"/>
    <w:rsid w:val="00957B94"/>
    <w:pPr>
      <w:shd w:val="clear" w:color="auto" w:fill="FFFFFF"/>
      <w:spacing w:before="300" w:after="0" w:line="240" w:lineRule="atLeast"/>
    </w:pPr>
    <w:rPr>
      <w:rFonts w:ascii="Segoe UI" w:hAnsi="Segoe UI" w:cs="Segoe UI"/>
      <w:b/>
      <w:bCs/>
      <w:i/>
      <w:iCs/>
    </w:rPr>
  </w:style>
  <w:style w:type="paragraph" w:customStyle="1" w:styleId="161">
    <w:name w:val="Основной текст (16)1"/>
    <w:basedOn w:val="a"/>
    <w:link w:val="16"/>
    <w:uiPriority w:val="99"/>
    <w:rsid w:val="00957B94"/>
    <w:pPr>
      <w:shd w:val="clear" w:color="auto" w:fill="FFFFFF"/>
      <w:spacing w:before="240" w:after="0" w:line="264" w:lineRule="exact"/>
    </w:pPr>
    <w:rPr>
      <w:rFonts w:ascii="Segoe UI" w:hAnsi="Segoe UI" w:cs="Segoe UI"/>
      <w:b/>
      <w:bCs/>
      <w:i/>
      <w:iCs/>
      <w:sz w:val="18"/>
      <w:szCs w:val="18"/>
    </w:rPr>
  </w:style>
  <w:style w:type="paragraph" w:styleId="a6">
    <w:name w:val="Normal (Web)"/>
    <w:aliases w:val=" Знак,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unhideWhenUsed/>
    <w:qFormat/>
    <w:rsid w:val="005D3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C12CEF"/>
    <w:rPr>
      <w:b/>
      <w:bCs/>
    </w:rPr>
  </w:style>
  <w:style w:type="character" w:styleId="a8">
    <w:name w:val="Emphasis"/>
    <w:basedOn w:val="a0"/>
    <w:qFormat/>
    <w:rsid w:val="00B42E68"/>
    <w:rPr>
      <w:i/>
      <w:iCs/>
    </w:rPr>
  </w:style>
  <w:style w:type="paragraph" w:styleId="a9">
    <w:name w:val="header"/>
    <w:basedOn w:val="a"/>
    <w:link w:val="aa"/>
    <w:uiPriority w:val="99"/>
    <w:semiHidden/>
    <w:unhideWhenUsed/>
    <w:rsid w:val="00F0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0198C"/>
  </w:style>
  <w:style w:type="paragraph" w:styleId="ab">
    <w:name w:val="footer"/>
    <w:basedOn w:val="a"/>
    <w:link w:val="ac"/>
    <w:uiPriority w:val="99"/>
    <w:semiHidden/>
    <w:unhideWhenUsed/>
    <w:rsid w:val="00F0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0198C"/>
  </w:style>
  <w:style w:type="paragraph" w:styleId="ad">
    <w:name w:val="Balloon Text"/>
    <w:basedOn w:val="a"/>
    <w:link w:val="ae"/>
    <w:uiPriority w:val="99"/>
    <w:semiHidden/>
    <w:unhideWhenUsed/>
    <w:rsid w:val="004E7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E7549"/>
    <w:rPr>
      <w:rFonts w:ascii="Tahoma" w:hAnsi="Tahoma" w:cs="Tahoma"/>
      <w:sz w:val="16"/>
      <w:szCs w:val="16"/>
    </w:rPr>
  </w:style>
  <w:style w:type="paragraph" w:styleId="af">
    <w:name w:val="caption"/>
    <w:basedOn w:val="a"/>
    <w:next w:val="a"/>
    <w:uiPriority w:val="35"/>
    <w:unhideWhenUsed/>
    <w:qFormat/>
    <w:rsid w:val="00516370"/>
    <w:pPr>
      <w:spacing w:line="240" w:lineRule="auto"/>
    </w:pPr>
    <w:rPr>
      <w:b/>
      <w:bCs/>
      <w:color w:val="0F6FC6" w:themeColor="accent1"/>
      <w:sz w:val="18"/>
      <w:szCs w:val="18"/>
    </w:rPr>
  </w:style>
  <w:style w:type="paragraph" w:styleId="af0">
    <w:name w:val="Intense Quote"/>
    <w:basedOn w:val="a"/>
    <w:next w:val="a"/>
    <w:link w:val="af1"/>
    <w:uiPriority w:val="30"/>
    <w:qFormat/>
    <w:rsid w:val="00ED24CA"/>
    <w:pPr>
      <w:pBdr>
        <w:bottom w:val="single" w:sz="4" w:space="4" w:color="0F6FC6" w:themeColor="accent1"/>
      </w:pBdr>
      <w:spacing w:before="200" w:after="280"/>
      <w:ind w:left="936" w:right="936"/>
    </w:pPr>
    <w:rPr>
      <w:b/>
      <w:bCs/>
      <w:i/>
      <w:iCs/>
      <w:color w:val="0F6FC6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ED24CA"/>
    <w:rPr>
      <w:b/>
      <w:bCs/>
      <w:i/>
      <w:iCs/>
      <w:color w:val="0F6FC6" w:themeColor="accent1"/>
    </w:rPr>
  </w:style>
  <w:style w:type="table" w:styleId="af2">
    <w:name w:val="Table Grid"/>
    <w:basedOn w:val="a1"/>
    <w:uiPriority w:val="59"/>
    <w:rsid w:val="00046E3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-2">
    <w:name w:val="Colorful Grid Accent 2"/>
    <w:basedOn w:val="a1"/>
    <w:uiPriority w:val="73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EFF" w:themeFill="accent2" w:themeFillTint="33"/>
    </w:tcPr>
    <w:tblStylePr w:type="firstRow">
      <w:rPr>
        <w:b/>
        <w:bCs/>
      </w:rPr>
      <w:tblPr/>
      <w:tcPr>
        <w:shd w:val="clear" w:color="auto" w:fill="89DE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9DE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75A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75A2" w:themeFill="accent2" w:themeFillShade="BF"/>
      </w:tcPr>
    </w:tblStylePr>
    <w:tblStylePr w:type="band1Vert">
      <w:tblPr/>
      <w:tcPr>
        <w:shd w:val="clear" w:color="auto" w:fill="6DD6FF" w:themeFill="accent2" w:themeFillTint="7F"/>
      </w:tcPr>
    </w:tblStylePr>
    <w:tblStylePr w:type="band1Horz">
      <w:tblPr/>
      <w:tcPr>
        <w:shd w:val="clear" w:color="auto" w:fill="6DD6FF" w:themeFill="accent2" w:themeFillTint="7F"/>
      </w:tcPr>
    </w:tblStylePr>
  </w:style>
  <w:style w:type="table" w:styleId="-4">
    <w:name w:val="Colorful Grid Accent 4"/>
    <w:basedOn w:val="a1"/>
    <w:uiPriority w:val="73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9FBED" w:themeFill="accent4" w:themeFillTint="33"/>
    </w:tcPr>
    <w:tblStylePr w:type="firstRow">
      <w:rPr>
        <w:b/>
        <w:bCs/>
      </w:rPr>
      <w:tblPr/>
      <w:tcPr>
        <w:shd w:val="clear" w:color="auto" w:fill="94F6D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4F6D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C9A73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C9A73" w:themeFill="accent4" w:themeFillShade="BF"/>
      </w:tcPr>
    </w:tblStylePr>
    <w:tblStylePr w:type="band1Vert">
      <w:tblPr/>
      <w:tcPr>
        <w:shd w:val="clear" w:color="auto" w:fill="7AF4D3" w:themeFill="accent4" w:themeFillTint="7F"/>
      </w:tcPr>
    </w:tblStylePr>
    <w:tblStylePr w:type="band1Horz">
      <w:tblPr/>
      <w:tcPr>
        <w:shd w:val="clear" w:color="auto" w:fill="7AF4D3" w:themeFill="accent4" w:themeFillTint="7F"/>
      </w:tcPr>
    </w:tblStylePr>
  </w:style>
  <w:style w:type="character" w:styleId="af3">
    <w:name w:val="Hyperlink"/>
    <w:basedOn w:val="a0"/>
    <w:uiPriority w:val="99"/>
    <w:unhideWhenUsed/>
    <w:rsid w:val="00046E3D"/>
    <w:rPr>
      <w:color w:val="E2D700" w:themeColor="hyperlink"/>
      <w:u w:val="single"/>
    </w:rPr>
  </w:style>
  <w:style w:type="table" w:styleId="-5">
    <w:name w:val="Colorful List Accent 5"/>
    <w:basedOn w:val="a1"/>
    <w:uiPriority w:val="72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9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59F35" w:themeFill="accent6" w:themeFillShade="CC"/>
      </w:tcPr>
    </w:tblStylePr>
    <w:tblStylePr w:type="lastRow">
      <w:rPr>
        <w:b/>
        <w:bCs/>
        <w:color w:val="859F35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character" w:styleId="af4">
    <w:name w:val="Intense Reference"/>
    <w:basedOn w:val="a0"/>
    <w:uiPriority w:val="32"/>
    <w:qFormat/>
    <w:rsid w:val="00275740"/>
    <w:rPr>
      <w:b/>
      <w:bCs/>
      <w:smallCaps/>
      <w:color w:val="009DD9" w:themeColor="accent2"/>
      <w:spacing w:val="5"/>
      <w:u w:val="single"/>
    </w:rPr>
  </w:style>
  <w:style w:type="character" w:styleId="af5">
    <w:name w:val="Intense Emphasis"/>
    <w:basedOn w:val="a0"/>
    <w:uiPriority w:val="21"/>
    <w:qFormat/>
    <w:rsid w:val="00275740"/>
    <w:rPr>
      <w:b/>
      <w:bCs/>
      <w:i/>
      <w:iCs/>
      <w:color w:val="0F6FC6" w:themeColor="accent1"/>
    </w:rPr>
  </w:style>
  <w:style w:type="table" w:styleId="-40">
    <w:name w:val="Light Shading Accent 4"/>
    <w:basedOn w:val="a1"/>
    <w:uiPriority w:val="60"/>
    <w:rsid w:val="00D77770"/>
    <w:pPr>
      <w:spacing w:after="0" w:line="240" w:lineRule="auto"/>
    </w:pPr>
    <w:rPr>
      <w:color w:val="0C9A73" w:themeColor="accent4" w:themeShade="BF"/>
    </w:rPr>
    <w:tblPr>
      <w:tblStyleRowBandSize w:val="1"/>
      <w:tblStyleColBandSize w:val="1"/>
      <w:tblBorders>
        <w:top w:val="single" w:sz="8" w:space="0" w:color="10CF9B" w:themeColor="accent4"/>
        <w:bottom w:val="single" w:sz="8" w:space="0" w:color="10CF9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CF9B" w:themeColor="accent4"/>
          <w:left w:val="nil"/>
          <w:bottom w:val="single" w:sz="8" w:space="0" w:color="10CF9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CF9B" w:themeColor="accent4"/>
          <w:left w:val="nil"/>
          <w:bottom w:val="single" w:sz="8" w:space="0" w:color="10CF9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</w:style>
  <w:style w:type="table" w:styleId="-50">
    <w:name w:val="Light Shading Accent 5"/>
    <w:basedOn w:val="a1"/>
    <w:uiPriority w:val="60"/>
    <w:rsid w:val="00C3392D"/>
    <w:pPr>
      <w:spacing w:after="0" w:line="240" w:lineRule="auto"/>
    </w:pPr>
    <w:rPr>
      <w:color w:val="54A738" w:themeColor="accent5" w:themeShade="BF"/>
    </w:rPr>
    <w:tblPr>
      <w:tblStyleRowBandSize w:val="1"/>
      <w:tblStyleColBandSize w:val="1"/>
      <w:tblBorders>
        <w:top w:val="single" w:sz="8" w:space="0" w:color="7CCA62" w:themeColor="accent5"/>
        <w:bottom w:val="single" w:sz="8" w:space="0" w:color="7CCA62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CCA62" w:themeColor="accent5"/>
          <w:left w:val="nil"/>
          <w:bottom w:val="single" w:sz="8" w:space="0" w:color="7CCA62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CCA62" w:themeColor="accent5"/>
          <w:left w:val="nil"/>
          <w:bottom w:val="single" w:sz="8" w:space="0" w:color="7CCA62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</w:style>
  <w:style w:type="table" w:customStyle="1" w:styleId="11">
    <w:name w:val="Светлая заливка1"/>
    <w:basedOn w:val="a1"/>
    <w:uiPriority w:val="60"/>
    <w:rsid w:val="00C3392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f6">
    <w:name w:val="List Paragraph"/>
    <w:basedOn w:val="a"/>
    <w:uiPriority w:val="34"/>
    <w:qFormat/>
    <w:rsid w:val="001A27EF"/>
    <w:pPr>
      <w:ind w:left="720"/>
      <w:contextualSpacing/>
    </w:pPr>
  </w:style>
  <w:style w:type="table" w:customStyle="1" w:styleId="3">
    <w:name w:val="Сетка таблицы3"/>
    <w:basedOn w:val="a1"/>
    <w:next w:val="af2"/>
    <w:uiPriority w:val="59"/>
    <w:rsid w:val="0079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ody Text Indent"/>
    <w:basedOn w:val="a"/>
    <w:link w:val="af8"/>
    <w:uiPriority w:val="99"/>
    <w:semiHidden/>
    <w:unhideWhenUsed/>
    <w:rsid w:val="00013FB2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13FB2"/>
  </w:style>
  <w:style w:type="paragraph" w:customStyle="1" w:styleId="ConsNormal">
    <w:name w:val="ConsNormal"/>
    <w:rsid w:val="00E61FB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09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3960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610D7-A217-44DC-9BD9-3D5EBEB17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9</cp:revision>
  <cp:lastPrinted>2019-03-05T06:26:00Z</cp:lastPrinted>
  <dcterms:created xsi:type="dcterms:W3CDTF">2021-03-12T08:43:00Z</dcterms:created>
  <dcterms:modified xsi:type="dcterms:W3CDTF">2021-03-15T13:04:00Z</dcterms:modified>
</cp:coreProperties>
</file>