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EA92D" w14:textId="36F738E2" w:rsidR="00416EF2" w:rsidRDefault="00416EF2" w:rsidP="00416E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Информационное </w:t>
      </w:r>
      <w:proofErr w:type="gramStart"/>
      <w:r>
        <w:rPr>
          <w:b/>
          <w:sz w:val="28"/>
          <w:szCs w:val="28"/>
        </w:rPr>
        <w:t>сообщение</w:t>
      </w:r>
      <w:r>
        <w:rPr>
          <w:b/>
        </w:rPr>
        <w:t xml:space="preserve">  </w:t>
      </w:r>
      <w:r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результатах аукциона в электронной форме по продаже имущества</w:t>
      </w:r>
    </w:p>
    <w:p w14:paraId="454E0A19" w14:textId="77777777" w:rsidR="00416EF2" w:rsidRDefault="00416EF2" w:rsidP="00416EF2">
      <w:pPr>
        <w:jc w:val="center"/>
        <w:rPr>
          <w:b/>
          <w:bCs/>
          <w:sz w:val="28"/>
          <w:szCs w:val="28"/>
        </w:rPr>
      </w:pPr>
    </w:p>
    <w:p w14:paraId="415CEBBB" w14:textId="1D18614E" w:rsidR="00416EF2" w:rsidRDefault="00416EF2" w:rsidP="00416E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Администрация Атяшевского муниципального района,  принявшая решение о </w:t>
      </w:r>
      <w:r>
        <w:rPr>
          <w:sz w:val="28"/>
          <w:szCs w:val="28"/>
        </w:rPr>
        <w:t xml:space="preserve">проведении аукциона в электронной форме по продаже муниципального имущества: нежилое здание с земельным участком, расположенным по адресу: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пер.Школьный</w:t>
      </w:r>
      <w:proofErr w:type="spellEnd"/>
      <w:r>
        <w:rPr>
          <w:sz w:val="28"/>
          <w:szCs w:val="28"/>
        </w:rPr>
        <w:t>, д.4</w:t>
      </w:r>
      <w:r>
        <w:rPr>
          <w:sz w:val="28"/>
          <w:szCs w:val="28"/>
        </w:rPr>
        <w:t>,</w:t>
      </w:r>
      <w:bookmarkStart w:id="0" w:name="_GoBack"/>
      <w:bookmarkEnd w:id="0"/>
      <w:r>
        <w:rPr>
          <w:sz w:val="28"/>
          <w:szCs w:val="28"/>
        </w:rPr>
        <w:t xml:space="preserve"> на основании </w:t>
      </w:r>
      <w:r>
        <w:rPr>
          <w:sz w:val="28"/>
          <w:szCs w:val="28"/>
        </w:rPr>
        <w:t>Постановление Администрации Атяшевского муниципального района Республики Мордовия от 0</w:t>
      </w:r>
      <w:r w:rsidRPr="005E59CB">
        <w:rPr>
          <w:sz w:val="28"/>
          <w:szCs w:val="28"/>
        </w:rPr>
        <w:t xml:space="preserve">2 </w:t>
      </w:r>
      <w:r>
        <w:rPr>
          <w:sz w:val="28"/>
          <w:szCs w:val="28"/>
        </w:rPr>
        <w:t>марта</w:t>
      </w:r>
      <w:r w:rsidRPr="005E59CB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5E59CB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80 </w:t>
      </w:r>
      <w:r>
        <w:rPr>
          <w:sz w:val="28"/>
          <w:szCs w:val="28"/>
        </w:rPr>
        <w:t xml:space="preserve">сообщает, что в соответствии с </w:t>
      </w:r>
      <w:r>
        <w:rPr>
          <w:color w:val="000000"/>
          <w:sz w:val="28"/>
          <w:szCs w:val="28"/>
        </w:rPr>
        <w:t xml:space="preserve">Федеральный закон от 21 декабря </w:t>
      </w:r>
      <w:smartTag w:uri="urn:schemas-microsoft-com:office:smarttags" w:element="metricconverter">
        <w:smartTagPr>
          <w:attr w:name="ProductID" w:val="2001 г"/>
        </w:smartTagPr>
        <w:r>
          <w:rPr>
            <w:color w:val="000000"/>
            <w:sz w:val="28"/>
            <w:szCs w:val="28"/>
          </w:rPr>
          <w:t>2001 года</w:t>
        </w:r>
      </w:smartTag>
      <w:r>
        <w:rPr>
          <w:color w:val="000000"/>
          <w:sz w:val="28"/>
          <w:szCs w:val="28"/>
        </w:rPr>
        <w:t xml:space="preserve"> №178-ФЗ «О приватизации государственного и муниципального имущества»</w:t>
      </w:r>
      <w:r>
        <w:rPr>
          <w:sz w:val="28"/>
          <w:szCs w:val="28"/>
        </w:rPr>
        <w:t xml:space="preserve">,  протоколом </w:t>
      </w:r>
      <w:r>
        <w:rPr>
          <w:sz w:val="28"/>
          <w:szCs w:val="28"/>
        </w:rPr>
        <w:t>об определении участников</w:t>
      </w:r>
      <w:r>
        <w:rPr>
          <w:sz w:val="28"/>
          <w:szCs w:val="28"/>
        </w:rPr>
        <w:t xml:space="preserve"> № 1 от </w:t>
      </w:r>
      <w:r>
        <w:rPr>
          <w:sz w:val="28"/>
          <w:szCs w:val="28"/>
        </w:rPr>
        <w:t>12</w:t>
      </w:r>
      <w:r>
        <w:rPr>
          <w:sz w:val="28"/>
          <w:szCs w:val="28"/>
        </w:rPr>
        <w:t xml:space="preserve"> апреля 2021 года,  признать  аукцион не состоявшимся.</w:t>
      </w:r>
    </w:p>
    <w:sectPr w:rsidR="00416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91E"/>
    <w:rsid w:val="0030491E"/>
    <w:rsid w:val="003E4942"/>
    <w:rsid w:val="0041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A103441"/>
  <w15:chartTrackingRefBased/>
  <w15:docId w15:val="{8232AC6B-8BB5-4EA6-8E5A-1976DD06F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16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16EF2"/>
    <w:pPr>
      <w:jc w:val="center"/>
    </w:pPr>
    <w:rPr>
      <w:b/>
      <w:bCs/>
    </w:rPr>
  </w:style>
  <w:style w:type="character" w:customStyle="1" w:styleId="a4">
    <w:name w:val="Заголовок Знак"/>
    <w:basedOn w:val="a0"/>
    <w:link w:val="a3"/>
    <w:rsid w:val="00416E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FontStyle17">
    <w:name w:val="Font Style17"/>
    <w:rsid w:val="00416EF2"/>
    <w:rPr>
      <w:rFonts w:ascii="Times New Roman" w:hAnsi="Times New Roman" w:cs="Times New Roman" w:hint="default"/>
      <w:sz w:val="24"/>
      <w:szCs w:val="24"/>
    </w:rPr>
  </w:style>
  <w:style w:type="character" w:customStyle="1" w:styleId="blk">
    <w:name w:val="blk"/>
    <w:basedOn w:val="a0"/>
    <w:rsid w:val="00416EF2"/>
  </w:style>
  <w:style w:type="paragraph" w:customStyle="1" w:styleId="a5">
    <w:name w:val="Знак"/>
    <w:basedOn w:val="a"/>
    <w:rsid w:val="00416EF2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69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2021-04-12T08:13:00Z</cp:lastPrinted>
  <dcterms:created xsi:type="dcterms:W3CDTF">2021-04-12T08:08:00Z</dcterms:created>
  <dcterms:modified xsi:type="dcterms:W3CDTF">2021-04-12T08:18:00Z</dcterms:modified>
</cp:coreProperties>
</file>