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/>
      </w:pPr>
      <w:r>
        <w:rPr/>
        <w:tab/>
        <w:t>Материнский капитал назначается автоматически. Обращаться в отделение ПФР не требуется.</w:t>
      </w:r>
    </w:p>
    <w:p>
      <w:pPr>
        <w:pStyle w:val="Style13"/>
        <w:jc w:val="both"/>
        <w:rPr/>
      </w:pPr>
      <w:r>
        <w:rPr/>
        <w:t xml:space="preserve">Подробнее: </w:t>
      </w:r>
      <w:hyperlink r:id="rId2">
        <w:r>
          <w:rPr>
            <w:rStyle w:val="Style11"/>
          </w:rPr>
          <w:t>https://pfr.gov.ru/grazhdanam/msk/get_certificate/</w:t>
        </w:r>
      </w:hyperlink>
      <w:r>
        <w:rPr/>
        <w:t xml:space="preserve">. </w:t>
      </w:r>
    </w:p>
    <w:p>
      <w:pPr>
        <w:pStyle w:val="Style13"/>
        <w:jc w:val="both"/>
        <w:rPr/>
      </w:pP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Style13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50800</wp:posOffset>
            </wp:positionH>
            <wp:positionV relativeFrom="paragraph">
              <wp:posOffset>142875</wp:posOffset>
            </wp:positionV>
            <wp:extent cx="3326765" cy="3326765"/>
            <wp:effectExtent l="0" t="0" r="0" b="0"/>
            <wp:wrapSquare wrapText="largest"/>
            <wp:docPr id="1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765" cy="332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2933065</wp:posOffset>
            </wp:positionH>
            <wp:positionV relativeFrom="paragraph">
              <wp:posOffset>3733800</wp:posOffset>
            </wp:positionV>
            <wp:extent cx="3355340" cy="3355340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3355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msk%2Fget_certificate%2F&amp;post=-37475973_4599&amp;cc_key=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72;&#1078;&#1085;&#1086;&#1079;&#1085;&#1072;&#1090;&#1100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2021-04-26T17:02:53Z</dcterms:created>
  <dc:language>ru-RU</dc:language>
  <cp:lastPrinted>2021-06-21T10:35:48Z</cp:lastPrinted>
  <dcterms:modified xsi:type="dcterms:W3CDTF">2021-06-21T10:35:52Z</dcterms:modified>
  <cp:revision>2</cp:revision>
</cp:coreProperties>
</file>