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0" w:after="1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ПРОАКТИВ: СНИЛС на новорожденных теперь оформляется автоматически</w:t>
      </w:r>
    </w:p>
    <w:p>
      <w:pPr>
        <w:pStyle w:val="1"/>
        <w:spacing w:before="0" w:after="1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2"/>
        <w:spacing w:lineRule="auto" w:line="360" w:before="0" w:after="140"/>
        <w:jc w:val="both"/>
        <w:rPr/>
      </w:pPr>
      <w:r>
        <w:rPr>
          <w:rFonts w:ascii="Times New Roman" w:hAnsi="Times New Roman"/>
        </w:rPr>
        <w:tab/>
      </w:r>
      <w:bookmarkStart w:id="0" w:name="__UnoMark__8_1652268011"/>
      <w:bookmarkEnd w:id="0"/>
      <w:r>
        <w:rPr>
          <w:rFonts w:ascii="Times New Roman" w:hAnsi="Times New Roman"/>
        </w:rPr>
        <w:t>УПФР в Атяшевском муниципальном районе РМ (межрайонное) напоминает, что СНИЛС на детей, родившихся, начиная с 15 июля 2020 года, оформляется проактивно. Теперь не нужно подавать заявление на оформление страхового свидетельства.  Пенсионный фонд самостоятельно пришлет номер в личный кабинет мамы. Соответствующий сервис реализован на портале Госуслуг.</w:t>
      </w:r>
    </w:p>
    <w:p>
      <w:pPr>
        <w:pStyle w:val="Style12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>
      <w:pPr>
        <w:pStyle w:val="Style12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Таким образом, теперь семьи, в которых с середины июля 2020 года и позднее появится ребенок, получат информацию о номере его СНИЛС полностью в автоматическом режиме.</w:t>
      </w:r>
    </w:p>
    <w:p>
      <w:pPr>
        <w:pStyle w:val="Style12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Данный сервис доступен тем родителям, которые зарегистрированы на ЕПГУ. Чтобы оперативно получить уведомление об оформленном СНИЛС по электронной почте или в смс, необходимо выбрать соответствующие настройки в личном кабинете</w:t>
      </w:r>
    </w:p>
    <w:p>
      <w:pPr>
        <w:pStyle w:val="Style12"/>
        <w:spacing w:lineRule="auto" w: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>
      <w:pPr>
        <w:pStyle w:val="Style12"/>
        <w:spacing w:lineRule="auto" w:line="360"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2021-04-29T08:51:46Z</dcterms:created>
  <dc:language>ru-RU</dc:language>
  <cp:lastPrinted>2021-06-21T10:40:16Z</cp:lastPrinted>
  <dcterms:modified xsi:type="dcterms:W3CDTF">2021-06-21T10:40:21Z</dcterms:modified>
  <cp:revision>3</cp:revision>
</cp:coreProperties>
</file>