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64ED6" w14:textId="77777777" w:rsidR="003C3A99" w:rsidRDefault="003C3A99" w:rsidP="003C3A99">
      <w:pPr>
        <w:shd w:val="clear" w:color="auto" w:fill="FFFFFF"/>
        <w:tabs>
          <w:tab w:val="left" w:pos="1046"/>
        </w:tabs>
        <w:jc w:val="center"/>
        <w:rPr>
          <w:rFonts w:ascii="Times New Roman" w:hAnsi="Times New Roman" w:cs="Times New Roman"/>
          <w:b/>
          <w:sz w:val="48"/>
          <w:szCs w:val="48"/>
        </w:rPr>
      </w:pPr>
      <w:r>
        <w:rPr>
          <w:rFonts w:ascii="Times New Roman" w:hAnsi="Times New Roman" w:cs="Times New Roman"/>
          <w:b/>
          <w:sz w:val="48"/>
          <w:szCs w:val="48"/>
        </w:rPr>
        <w:t>П О С Т А Н О В Л Е Н И Е</w:t>
      </w:r>
    </w:p>
    <w:p w14:paraId="1FFB36A5" w14:textId="77777777" w:rsidR="003C3A99" w:rsidRDefault="003C3A99" w:rsidP="003C3A99">
      <w:pPr>
        <w:pStyle w:val="5"/>
        <w:rPr>
          <w:rFonts w:ascii="Times New Roman" w:hAnsi="Times New Roman" w:cs="Times New Roman"/>
        </w:rPr>
      </w:pPr>
    </w:p>
    <w:p w14:paraId="036C15B0" w14:textId="77777777" w:rsidR="003C3A99" w:rsidRDefault="003C3A99" w:rsidP="003C3A99">
      <w:pPr>
        <w:pStyle w:val="5"/>
        <w:jc w:val="center"/>
        <w:rPr>
          <w:rFonts w:ascii="Times New Roman" w:hAnsi="Times New Roman" w:cs="Times New Roman"/>
          <w:color w:val="auto"/>
          <w:sz w:val="34"/>
          <w:szCs w:val="34"/>
        </w:rPr>
      </w:pPr>
      <w:r>
        <w:rPr>
          <w:rFonts w:ascii="Times New Roman" w:hAnsi="Times New Roman" w:cs="Times New Roman"/>
          <w:color w:val="auto"/>
          <w:sz w:val="34"/>
          <w:szCs w:val="34"/>
        </w:rPr>
        <w:t>АДМИНИСТРАЦИИ АТЯШЕВСКОГО</w:t>
      </w:r>
    </w:p>
    <w:p w14:paraId="6488A7D3" w14:textId="77777777" w:rsidR="003C3A99" w:rsidRDefault="003C3A99" w:rsidP="003C3A99">
      <w:pPr>
        <w:pStyle w:val="5"/>
        <w:jc w:val="center"/>
        <w:rPr>
          <w:rFonts w:ascii="Times New Roman" w:hAnsi="Times New Roman" w:cs="Times New Roman"/>
          <w:color w:val="auto"/>
          <w:sz w:val="34"/>
          <w:szCs w:val="34"/>
        </w:rPr>
      </w:pPr>
      <w:r>
        <w:rPr>
          <w:rFonts w:ascii="Times New Roman" w:hAnsi="Times New Roman" w:cs="Times New Roman"/>
          <w:color w:val="auto"/>
          <w:sz w:val="34"/>
          <w:szCs w:val="34"/>
        </w:rPr>
        <w:t>МУНИЦИПАЛЬНОГО РАЙОНА</w:t>
      </w:r>
    </w:p>
    <w:p w14:paraId="699B2DE7" w14:textId="77777777" w:rsidR="003C3A99" w:rsidRDefault="003C3A99" w:rsidP="003C3A99">
      <w:pPr>
        <w:jc w:val="center"/>
        <w:rPr>
          <w:sz w:val="28"/>
        </w:rPr>
      </w:pPr>
      <w:r>
        <w:rPr>
          <w:rFonts w:ascii="Times New Roman" w:hAnsi="Times New Roman" w:cs="Times New Roman"/>
          <w:sz w:val="36"/>
          <w:szCs w:val="36"/>
        </w:rPr>
        <w:t>РЕСПУБЛИКИ МОРДОВИЯ</w:t>
      </w:r>
      <w:r>
        <w:rPr>
          <w:sz w:val="28"/>
        </w:rPr>
        <w:t xml:space="preserve">                                                                              </w:t>
      </w:r>
    </w:p>
    <w:p w14:paraId="013CF879" w14:textId="77777777" w:rsidR="003C3A99" w:rsidRDefault="003C3A99" w:rsidP="003C3A99">
      <w:pPr>
        <w:jc w:val="center"/>
        <w:rPr>
          <w:sz w:val="28"/>
        </w:rPr>
      </w:pPr>
    </w:p>
    <w:p w14:paraId="1B14EF9C" w14:textId="77777777" w:rsidR="003C3A99" w:rsidRDefault="003C3A99" w:rsidP="003C3A99">
      <w:pPr>
        <w:jc w:val="center"/>
        <w:rPr>
          <w:sz w:val="28"/>
        </w:rPr>
      </w:pPr>
    </w:p>
    <w:p w14:paraId="0D38E940" w14:textId="77777777" w:rsidR="003C3A99" w:rsidRDefault="003C3A99" w:rsidP="003C3A99">
      <w:pPr>
        <w:jc w:val="center"/>
        <w:rPr>
          <w:rFonts w:ascii="Times New Roman" w:hAnsi="Times New Roman" w:cs="Times New Roman"/>
          <w:sz w:val="36"/>
          <w:szCs w:val="36"/>
        </w:rPr>
      </w:pPr>
      <w:r>
        <w:rPr>
          <w:sz w:val="28"/>
        </w:rPr>
        <w:t>23.08.2021                                                                                                     №430</w:t>
      </w:r>
    </w:p>
    <w:p w14:paraId="5B58F65B" w14:textId="77777777" w:rsidR="003C3A99" w:rsidRDefault="003C3A99" w:rsidP="003C3A99">
      <w:pPr>
        <w:shd w:val="clear" w:color="auto" w:fill="FFFFFF"/>
        <w:spacing w:before="100" w:beforeAutospacing="1" w:after="100" w:afterAutospacing="1"/>
        <w:ind w:firstLine="0"/>
        <w:jc w:val="center"/>
        <w:rPr>
          <w:rFonts w:ascii="Times New Roman" w:eastAsia="Times New Roman" w:hAnsi="Times New Roman" w:cs="Times New Roman"/>
          <w:b/>
          <w:bCs/>
          <w:color w:val="22272F"/>
          <w:sz w:val="28"/>
          <w:szCs w:val="28"/>
          <w:lang w:eastAsia="ru-RU"/>
        </w:rPr>
      </w:pPr>
    </w:p>
    <w:p w14:paraId="7EEFE8CB" w14:textId="77777777" w:rsidR="003C3A99" w:rsidRDefault="003C3A99" w:rsidP="003C3A99">
      <w:pPr>
        <w:shd w:val="clear" w:color="auto" w:fill="FFFFFF"/>
        <w:spacing w:before="100" w:beforeAutospacing="1" w:after="100" w:afterAutospacing="1"/>
        <w:ind w:firstLine="0"/>
        <w:jc w:val="center"/>
        <w:rPr>
          <w:rFonts w:ascii="Times New Roman" w:eastAsia="Times New Roman" w:hAnsi="Times New Roman" w:cs="Times New Roman"/>
          <w:b/>
          <w:bCs/>
          <w:color w:val="22272F"/>
          <w:sz w:val="28"/>
          <w:szCs w:val="28"/>
          <w:lang w:eastAsia="ru-RU"/>
        </w:rPr>
      </w:pPr>
      <w:r>
        <w:rPr>
          <w:rFonts w:ascii="Times New Roman" w:eastAsia="Times New Roman" w:hAnsi="Times New Roman" w:cs="Times New Roman"/>
          <w:b/>
          <w:bCs/>
          <w:color w:val="22272F"/>
          <w:sz w:val="28"/>
          <w:szCs w:val="28"/>
          <w:lang w:eastAsia="ru-RU"/>
        </w:rPr>
        <w:t>Об утверждении Порядка формирования, ведения, ежегодного дополнения и опубликования перечня муниципального имущества Атяшевского муниципального района, предназначенного для предоставления во владение и (или) пользование субъектам малого и среднего предпринимательства, самозанятым гражданам и организациям, образующим инфраструктуру поддержки субъектов малого и среднего предпринимательства</w:t>
      </w:r>
    </w:p>
    <w:p w14:paraId="54C2B346"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В целях реализации положений </w:t>
      </w:r>
      <w:hyperlink r:id="rId4" w:anchor="/document/12154854/entry/0" w:history="1">
        <w:r>
          <w:rPr>
            <w:rStyle w:val="a3"/>
            <w:rFonts w:ascii="Times New Roman" w:eastAsia="Times New Roman" w:hAnsi="Times New Roman" w:cs="Times New Roman"/>
            <w:color w:val="auto"/>
            <w:sz w:val="28"/>
            <w:szCs w:val="28"/>
            <w:lang w:eastAsia="ru-RU"/>
          </w:rPr>
          <w:t>Федерального закона</w:t>
        </w:r>
      </w:hyperlink>
      <w:r>
        <w:rPr>
          <w:rFonts w:ascii="Times New Roman" w:eastAsia="Times New Roman" w:hAnsi="Times New Roman" w:cs="Times New Roman"/>
          <w:sz w:val="28"/>
          <w:szCs w:val="28"/>
          <w:lang w:eastAsia="ru-RU"/>
        </w:rPr>
        <w:t> </w:t>
      </w:r>
      <w:r>
        <w:rPr>
          <w:rFonts w:ascii="Times New Roman" w:eastAsia="Times New Roman" w:hAnsi="Times New Roman" w:cs="Times New Roman"/>
          <w:color w:val="22272F"/>
          <w:sz w:val="28"/>
          <w:szCs w:val="28"/>
          <w:lang w:eastAsia="ru-RU"/>
        </w:rPr>
        <w:t xml:space="preserve">от 24.07.2007 № 209-ФЗ «О развитии малого и среднего предпринимательства в Российской Федерации»,  улучшения условий для развития малого и среднего предпринимательства на территории Атяшевского  муниципального района, администрация  Атяшевского муниципального района      </w:t>
      </w:r>
    </w:p>
    <w:p w14:paraId="4C646443"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постановляю:</w:t>
      </w:r>
    </w:p>
    <w:p w14:paraId="42674464"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1. Утвердить прилагаемые:</w:t>
      </w:r>
    </w:p>
    <w:p w14:paraId="0EB7994E"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22272F"/>
          <w:sz w:val="28"/>
          <w:szCs w:val="28"/>
          <w:lang w:eastAsia="ru-RU"/>
        </w:rPr>
        <w:t xml:space="preserve">      1.1. Порядок формирования, ведения, ежегодного дополнения и опубликования перечня муниципального имущества Атяшевского муниципального района, предназначенного для предоставления во владение и (или) пользование субъектам малого и среднего предпринимательства, самозанятым гражданам и организациям, образующим инфраструктуру поддержки субъектов малого и среднего предпринимательства (</w:t>
      </w:r>
      <w:hyperlink r:id="rId5" w:anchor="/document/400583883/entry/1000" w:history="1">
        <w:r>
          <w:rPr>
            <w:rStyle w:val="a3"/>
            <w:rFonts w:ascii="Times New Roman" w:eastAsia="Times New Roman" w:hAnsi="Times New Roman" w:cs="Times New Roman"/>
            <w:color w:val="auto"/>
            <w:sz w:val="28"/>
            <w:szCs w:val="28"/>
            <w:lang w:eastAsia="ru-RU"/>
          </w:rPr>
          <w:t>приложение №1</w:t>
        </w:r>
      </w:hyperlink>
      <w:r>
        <w:rPr>
          <w:rFonts w:ascii="Times New Roman" w:eastAsia="Times New Roman" w:hAnsi="Times New Roman" w:cs="Times New Roman"/>
          <w:sz w:val="28"/>
          <w:szCs w:val="28"/>
          <w:lang w:eastAsia="ru-RU"/>
        </w:rPr>
        <w:t>).</w:t>
      </w:r>
    </w:p>
    <w:p w14:paraId="34810B2C"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22272F"/>
          <w:sz w:val="28"/>
          <w:szCs w:val="28"/>
          <w:lang w:eastAsia="ru-RU"/>
        </w:rPr>
        <w:t xml:space="preserve">    1.2. Форму Перечня муниципального имущества Атяшевского  муниципального района, предназначенного для предоставления во владение и (или) пользование субъектам малого и среднего предпринимательства, самозанятым гражданам и организациям, образующим инфраструктуру поддержки субъектов малого и среднего предпринимательства для </w:t>
      </w:r>
      <w:r>
        <w:rPr>
          <w:rFonts w:ascii="Times New Roman" w:eastAsia="Times New Roman" w:hAnsi="Times New Roman" w:cs="Times New Roman"/>
          <w:color w:val="22272F"/>
          <w:sz w:val="28"/>
          <w:szCs w:val="28"/>
          <w:lang w:eastAsia="ru-RU"/>
        </w:rPr>
        <w:lastRenderedPageBreak/>
        <w:t>опубликования в средствах массовой информации, а также размещения в информационно-телекоммуникационной сети «Интернет» (</w:t>
      </w:r>
      <w:hyperlink r:id="rId6" w:anchor="/document/400583883/entry/2000" w:history="1">
        <w:r>
          <w:rPr>
            <w:rStyle w:val="a3"/>
            <w:rFonts w:ascii="Times New Roman" w:eastAsia="Times New Roman" w:hAnsi="Times New Roman" w:cs="Times New Roman"/>
            <w:color w:val="auto"/>
            <w:sz w:val="28"/>
            <w:szCs w:val="28"/>
            <w:lang w:eastAsia="ru-RU"/>
          </w:rPr>
          <w:t>приложение № 2</w:t>
        </w:r>
      </w:hyperlink>
      <w:r>
        <w:rPr>
          <w:rFonts w:ascii="Times New Roman" w:eastAsia="Times New Roman" w:hAnsi="Times New Roman" w:cs="Times New Roman"/>
          <w:sz w:val="28"/>
          <w:szCs w:val="28"/>
          <w:lang w:eastAsia="ru-RU"/>
        </w:rPr>
        <w:t>).</w:t>
      </w:r>
    </w:p>
    <w:p w14:paraId="5596558C"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1.3. Виды муниципального имущества Атяшевского муниципального района, предназначенного для предоставления во владение и (или) пользование субъектам малого и среднего предпринимательства, самозанятым гражданам и организациям, образующим инфраструктуру поддержки субъектов малого и среднего предпринимательства </w:t>
      </w:r>
      <w:r>
        <w:rPr>
          <w:rFonts w:ascii="Times New Roman" w:eastAsia="Times New Roman" w:hAnsi="Times New Roman" w:cs="Times New Roman"/>
          <w:sz w:val="28"/>
          <w:szCs w:val="28"/>
          <w:lang w:eastAsia="ru-RU"/>
        </w:rPr>
        <w:t>(</w:t>
      </w:r>
      <w:hyperlink r:id="rId7" w:anchor="/document/400583883/entry/3000" w:history="1">
        <w:r>
          <w:rPr>
            <w:rStyle w:val="a3"/>
            <w:rFonts w:ascii="Times New Roman" w:eastAsia="Times New Roman" w:hAnsi="Times New Roman" w:cs="Times New Roman"/>
            <w:color w:val="auto"/>
            <w:sz w:val="28"/>
            <w:szCs w:val="28"/>
            <w:lang w:eastAsia="ru-RU"/>
          </w:rPr>
          <w:t>приложение № 3</w:t>
        </w:r>
      </w:hyperlink>
      <w:r>
        <w:rPr>
          <w:rFonts w:ascii="Times New Roman" w:eastAsia="Times New Roman" w:hAnsi="Times New Roman" w:cs="Times New Roman"/>
          <w:color w:val="22272F"/>
          <w:sz w:val="28"/>
          <w:szCs w:val="28"/>
          <w:lang w:eastAsia="ru-RU"/>
        </w:rPr>
        <w:t>).</w:t>
      </w:r>
    </w:p>
    <w:p w14:paraId="035CCF67"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2. Признать утратившим силу </w:t>
      </w:r>
      <w:hyperlink r:id="rId8" w:anchor="/document/44937484/entry/0" w:history="1">
        <w:r>
          <w:rPr>
            <w:rStyle w:val="a3"/>
            <w:rFonts w:ascii="Times New Roman" w:eastAsia="Times New Roman" w:hAnsi="Times New Roman" w:cs="Times New Roman"/>
            <w:color w:val="auto"/>
            <w:sz w:val="28"/>
            <w:szCs w:val="28"/>
            <w:lang w:eastAsia="ru-RU"/>
          </w:rPr>
          <w:t>постановление</w:t>
        </w:r>
      </w:hyperlink>
      <w:r>
        <w:rPr>
          <w:rFonts w:ascii="Times New Roman" w:eastAsia="Times New Roman" w:hAnsi="Times New Roman" w:cs="Times New Roman"/>
          <w:sz w:val="28"/>
          <w:szCs w:val="28"/>
          <w:lang w:eastAsia="ru-RU"/>
        </w:rPr>
        <w:t> а</w:t>
      </w:r>
      <w:r>
        <w:rPr>
          <w:rFonts w:ascii="Times New Roman" w:eastAsia="Times New Roman" w:hAnsi="Times New Roman" w:cs="Times New Roman"/>
          <w:color w:val="22272F"/>
          <w:sz w:val="28"/>
          <w:szCs w:val="28"/>
          <w:lang w:eastAsia="ru-RU"/>
        </w:rPr>
        <w:t>дминистрации Атяшевского муниципального района от 25.08.2009 года № 333 «О  порядке формирования, ведения, опубликования   Перечня  муниципального имущества  Атяшевского муниципального района, предназначенного для  передачи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14:paraId="1A8D5958"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3. Настоящее постановление вступает в силу со дня его </w:t>
      </w:r>
      <w:hyperlink r:id="rId9" w:anchor="/document/400583884/entry/0" w:history="1">
        <w:r>
          <w:rPr>
            <w:rStyle w:val="a3"/>
            <w:rFonts w:ascii="Times New Roman" w:eastAsia="Times New Roman" w:hAnsi="Times New Roman" w:cs="Times New Roman"/>
            <w:color w:val="auto"/>
            <w:sz w:val="28"/>
            <w:szCs w:val="28"/>
            <w:lang w:eastAsia="ru-RU"/>
          </w:rPr>
          <w:t>официального опубликования</w:t>
        </w:r>
      </w:hyperlink>
      <w:r>
        <w:rPr>
          <w:rFonts w:ascii="Times New Roman" w:eastAsia="Times New Roman" w:hAnsi="Times New Roman" w:cs="Times New Roman"/>
          <w:sz w:val="28"/>
          <w:szCs w:val="28"/>
          <w:lang w:eastAsia="ru-RU"/>
        </w:rPr>
        <w:t> и подлежит размещению на </w:t>
      </w:r>
      <w:hyperlink r:id="rId10" w:tgtFrame="_blank" w:history="1">
        <w:r>
          <w:rPr>
            <w:rStyle w:val="a3"/>
            <w:rFonts w:ascii="Times New Roman" w:eastAsia="Times New Roman" w:hAnsi="Times New Roman" w:cs="Times New Roman"/>
            <w:color w:val="auto"/>
            <w:sz w:val="28"/>
            <w:szCs w:val="28"/>
            <w:lang w:eastAsia="ru-RU"/>
          </w:rPr>
          <w:t>официальном сайте</w:t>
        </w:r>
      </w:hyperlink>
      <w:r>
        <w:rPr>
          <w:rFonts w:ascii="Times New Roman" w:eastAsia="Times New Roman" w:hAnsi="Times New Roman" w:cs="Times New Roman"/>
          <w:color w:val="22272F"/>
          <w:sz w:val="28"/>
          <w:szCs w:val="28"/>
          <w:lang w:eastAsia="ru-RU"/>
        </w:rPr>
        <w:t> органов местного самоуправления Атяшевского муниципального района.</w:t>
      </w:r>
    </w:p>
    <w:tbl>
      <w:tblPr>
        <w:tblW w:w="5000" w:type="pct"/>
        <w:shd w:val="clear" w:color="auto" w:fill="FFFFFF"/>
        <w:tblLook w:val="04A0" w:firstRow="1" w:lastRow="0" w:firstColumn="1" w:lastColumn="0" w:noHBand="0" w:noVBand="1"/>
      </w:tblPr>
      <w:tblGrid>
        <w:gridCol w:w="6235"/>
        <w:gridCol w:w="3119"/>
      </w:tblGrid>
      <w:tr w:rsidR="003C3A99" w14:paraId="5D27C470" w14:textId="77777777" w:rsidTr="003C3A99">
        <w:tc>
          <w:tcPr>
            <w:tcW w:w="3300" w:type="pct"/>
            <w:shd w:val="clear" w:color="auto" w:fill="FFFFFF"/>
            <w:tcMar>
              <w:top w:w="15" w:type="dxa"/>
              <w:left w:w="15" w:type="dxa"/>
              <w:bottom w:w="15" w:type="dxa"/>
              <w:right w:w="15" w:type="dxa"/>
            </w:tcMar>
            <w:vAlign w:val="bottom"/>
          </w:tcPr>
          <w:p w14:paraId="3BA93DEA" w14:textId="77777777" w:rsidR="003C3A99" w:rsidRDefault="003C3A99">
            <w:pPr>
              <w:spacing w:after="0"/>
              <w:ind w:firstLine="0"/>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w:t>
            </w:r>
          </w:p>
          <w:p w14:paraId="66B915A5" w14:textId="77777777" w:rsidR="003C3A99" w:rsidRDefault="003C3A99">
            <w:pPr>
              <w:spacing w:after="0"/>
              <w:ind w:firstLine="0"/>
              <w:rPr>
                <w:rFonts w:ascii="Times New Roman" w:eastAsia="Times New Roman" w:hAnsi="Times New Roman" w:cs="Times New Roman"/>
                <w:color w:val="22272F"/>
                <w:sz w:val="28"/>
                <w:szCs w:val="28"/>
                <w:lang w:eastAsia="ru-RU"/>
              </w:rPr>
            </w:pPr>
          </w:p>
          <w:p w14:paraId="65803A66" w14:textId="77777777" w:rsidR="003C3A99" w:rsidRDefault="003C3A99">
            <w:pPr>
              <w:spacing w:after="0"/>
              <w:ind w:firstLine="0"/>
              <w:rPr>
                <w:rFonts w:ascii="Times New Roman" w:eastAsia="Times New Roman" w:hAnsi="Times New Roman" w:cs="Times New Roman"/>
                <w:color w:val="22272F"/>
                <w:sz w:val="28"/>
                <w:szCs w:val="28"/>
                <w:lang w:eastAsia="ru-RU"/>
              </w:rPr>
            </w:pPr>
          </w:p>
          <w:p w14:paraId="034D44A2" w14:textId="77777777" w:rsidR="003C3A99" w:rsidRDefault="003C3A99">
            <w:pPr>
              <w:spacing w:after="0"/>
              <w:ind w:firstLine="0"/>
              <w:rPr>
                <w:rFonts w:ascii="Times New Roman" w:eastAsia="Times New Roman" w:hAnsi="Times New Roman" w:cs="Times New Roman"/>
                <w:color w:val="22272F"/>
                <w:sz w:val="28"/>
                <w:szCs w:val="28"/>
                <w:lang w:eastAsia="ru-RU"/>
              </w:rPr>
            </w:pPr>
          </w:p>
          <w:p w14:paraId="464EABB4" w14:textId="77777777" w:rsidR="003C3A99" w:rsidRDefault="003C3A99">
            <w:pPr>
              <w:spacing w:after="0"/>
              <w:ind w:firstLine="0"/>
              <w:rPr>
                <w:rFonts w:ascii="Times New Roman" w:eastAsia="Times New Roman" w:hAnsi="Times New Roman" w:cs="Times New Roman"/>
                <w:color w:val="22272F"/>
                <w:sz w:val="28"/>
                <w:szCs w:val="28"/>
                <w:lang w:eastAsia="ru-RU"/>
              </w:rPr>
            </w:pPr>
          </w:p>
          <w:p w14:paraId="531E02B7" w14:textId="77777777" w:rsidR="003C3A99" w:rsidRDefault="003C3A99">
            <w:pPr>
              <w:spacing w:after="0"/>
              <w:ind w:firstLine="0"/>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Глава Атяшевского  муниципального района </w:t>
            </w:r>
          </w:p>
        </w:tc>
        <w:tc>
          <w:tcPr>
            <w:tcW w:w="1650" w:type="pct"/>
            <w:shd w:val="clear" w:color="auto" w:fill="FFFFFF"/>
            <w:tcMar>
              <w:top w:w="15" w:type="dxa"/>
              <w:left w:w="15" w:type="dxa"/>
              <w:bottom w:w="15" w:type="dxa"/>
              <w:right w:w="15" w:type="dxa"/>
            </w:tcMar>
            <w:vAlign w:val="bottom"/>
            <w:hideMark/>
          </w:tcPr>
          <w:p w14:paraId="415B0DA8" w14:textId="77777777" w:rsidR="003C3A99" w:rsidRDefault="003C3A99">
            <w:pPr>
              <w:spacing w:after="0"/>
              <w:ind w:firstLine="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В.Г.Прокин</w:t>
            </w:r>
          </w:p>
        </w:tc>
      </w:tr>
    </w:tbl>
    <w:p w14:paraId="59A7F7CB"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w:t>
      </w:r>
    </w:p>
    <w:p w14:paraId="1BDA114C"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17D64F54"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13ADFE45"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15004BC0"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4766BE72"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4BA4F002"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11985957"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1CA82591"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79B5DFAC"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5152CBEF"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Приложение №1</w:t>
      </w:r>
      <w:r>
        <w:rPr>
          <w:rFonts w:ascii="Times New Roman" w:eastAsia="Times New Roman" w:hAnsi="Times New Roman" w:cs="Times New Roman"/>
          <w:color w:val="22272F"/>
          <w:sz w:val="28"/>
          <w:szCs w:val="28"/>
          <w:lang w:eastAsia="ru-RU"/>
        </w:rPr>
        <w:br/>
        <w:t>к </w:t>
      </w:r>
      <w:hyperlink r:id="rId11" w:anchor="/document/400583883/entry/0" w:history="1">
        <w:r>
          <w:rPr>
            <w:rStyle w:val="a3"/>
            <w:rFonts w:ascii="Times New Roman" w:eastAsia="Times New Roman" w:hAnsi="Times New Roman" w:cs="Times New Roman"/>
            <w:color w:val="auto"/>
            <w:sz w:val="28"/>
            <w:szCs w:val="28"/>
            <w:lang w:eastAsia="ru-RU"/>
          </w:rPr>
          <w:t>постановлению</w:t>
        </w:r>
      </w:hyperlink>
      <w:r>
        <w:rPr>
          <w:rFonts w:ascii="Times New Roman" w:eastAsia="Times New Roman" w:hAnsi="Times New Roman" w:cs="Times New Roman"/>
          <w:color w:val="22272F"/>
          <w:sz w:val="28"/>
          <w:szCs w:val="28"/>
          <w:lang w:eastAsia="ru-RU"/>
        </w:rPr>
        <w:br/>
        <w:t>администрации</w:t>
      </w:r>
      <w:r>
        <w:rPr>
          <w:rFonts w:ascii="Times New Roman" w:eastAsia="Times New Roman" w:hAnsi="Times New Roman" w:cs="Times New Roman"/>
          <w:color w:val="22272F"/>
          <w:sz w:val="28"/>
          <w:szCs w:val="28"/>
          <w:lang w:eastAsia="ru-RU"/>
        </w:rPr>
        <w:br/>
        <w:t>от _____ 2021 г. №_____</w:t>
      </w:r>
    </w:p>
    <w:p w14:paraId="706672CD" w14:textId="77777777" w:rsidR="003C3A99" w:rsidRDefault="003C3A99" w:rsidP="003C3A99">
      <w:pPr>
        <w:shd w:val="clear" w:color="auto" w:fill="FFFFFF"/>
        <w:spacing w:before="100" w:beforeAutospacing="1" w:after="100" w:afterAutospacing="1"/>
        <w:ind w:firstLine="0"/>
        <w:jc w:val="center"/>
        <w:rPr>
          <w:rFonts w:ascii="Times New Roman" w:eastAsia="Times New Roman" w:hAnsi="Times New Roman" w:cs="Times New Roman"/>
          <w:b/>
          <w:bCs/>
          <w:color w:val="22272F"/>
          <w:sz w:val="28"/>
          <w:szCs w:val="28"/>
          <w:lang w:eastAsia="ru-RU"/>
        </w:rPr>
      </w:pPr>
      <w:r>
        <w:rPr>
          <w:rFonts w:ascii="Times New Roman" w:eastAsia="Times New Roman" w:hAnsi="Times New Roman" w:cs="Times New Roman"/>
          <w:b/>
          <w:bCs/>
          <w:color w:val="22272F"/>
          <w:sz w:val="28"/>
          <w:szCs w:val="28"/>
          <w:lang w:eastAsia="ru-RU"/>
        </w:rPr>
        <w:t>Порядок</w:t>
      </w:r>
      <w:r>
        <w:rPr>
          <w:rFonts w:ascii="Times New Roman" w:eastAsia="Times New Roman" w:hAnsi="Times New Roman" w:cs="Times New Roman"/>
          <w:b/>
          <w:bCs/>
          <w:color w:val="22272F"/>
          <w:sz w:val="28"/>
          <w:szCs w:val="28"/>
          <w:lang w:eastAsia="ru-RU"/>
        </w:rPr>
        <w:br/>
        <w:t>формирования, ведения, ежегодного дополнения и опубликования перечня муниципального имущества Атяшевского муниципального района, предназначенного для предоставления во владение и (или) пользование субъектам малого и среднего предпринимательства, самозанятым гражданам и организациям, образующим инфраструктуру поддержки субъектов малого и среднего предпринимательства</w:t>
      </w:r>
    </w:p>
    <w:p w14:paraId="254F20A7" w14:textId="77777777" w:rsidR="003C3A99" w:rsidRDefault="003C3A99" w:rsidP="003C3A99">
      <w:pPr>
        <w:shd w:val="clear" w:color="auto" w:fill="FFFFFF"/>
        <w:spacing w:before="100" w:beforeAutospacing="1" w:after="100" w:afterAutospacing="1"/>
        <w:ind w:firstLine="0"/>
        <w:jc w:val="center"/>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1. Общие положения</w:t>
      </w:r>
    </w:p>
    <w:p w14:paraId="67A47C02"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Настоящий Порядок определяет правила формирования, ведения, ежегодного дополнения и опубликования Перечня муниципального имущества Большеберезниковского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самозанятым гражданам (далее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самозанятым гражданам и организациям, образующим инфраструктуру поддержки субъектов малого и среднего предпринимательства (далее - организации инфраструктуры поддержки).</w:t>
      </w:r>
    </w:p>
    <w:p w14:paraId="2C3654A9" w14:textId="77777777" w:rsidR="003C3A99" w:rsidRDefault="003C3A99" w:rsidP="003C3A99">
      <w:pPr>
        <w:shd w:val="clear" w:color="auto" w:fill="FFFFFF"/>
        <w:spacing w:before="100" w:beforeAutospacing="1" w:after="100" w:afterAutospacing="1"/>
        <w:ind w:firstLine="0"/>
        <w:jc w:val="center"/>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 Цели создания и основные принципы формирования, ведения, ежегодного дополнения и опубликования Перечня</w:t>
      </w:r>
    </w:p>
    <w:p w14:paraId="3B5A9B81"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2.1. В Перечне содержатся сведения о муниципальном имуществе Большеберезниковского муниципального района, свободном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предусмотренном </w:t>
      </w:r>
      <w:hyperlink r:id="rId12" w:anchor="/document/12154854/entry/1801" w:history="1">
        <w:r>
          <w:rPr>
            <w:rStyle w:val="a3"/>
            <w:rFonts w:ascii="Times New Roman" w:eastAsia="Times New Roman" w:hAnsi="Times New Roman" w:cs="Times New Roman"/>
            <w:color w:val="auto"/>
            <w:sz w:val="28"/>
            <w:szCs w:val="28"/>
            <w:lang w:eastAsia="ru-RU"/>
          </w:rPr>
          <w:t>частью 1 статьи 18</w:t>
        </w:r>
      </w:hyperlink>
      <w:r>
        <w:rPr>
          <w:rFonts w:ascii="Times New Roman" w:eastAsia="Times New Roman" w:hAnsi="Times New Roman" w:cs="Times New Roman"/>
          <w:color w:val="22272F"/>
          <w:sz w:val="28"/>
          <w:szCs w:val="28"/>
          <w:lang w:eastAsia="ru-RU"/>
        </w:rPr>
        <w:t xml:space="preserve"> Федерального закона от 24.07.2007 № 209-ФЗ «О развитии малого и среднего предпринимательства в Российской Федерации», предназначенном для предоставления во владение и (или) в пользование на долгосрочной основе (в том числе по льготным ставкам арендной платы) субъектам малого и среднего предпринимательства, самозанятым гражданам и организациям инфраструктуры поддержки с возможностью отчуждения на возмездной основе в собственность субъектов малого и среднего предпринимательства в </w:t>
      </w:r>
      <w:r>
        <w:rPr>
          <w:rFonts w:ascii="Times New Roman" w:eastAsia="Times New Roman" w:hAnsi="Times New Roman" w:cs="Times New Roman"/>
          <w:color w:val="22272F"/>
          <w:sz w:val="28"/>
          <w:szCs w:val="28"/>
          <w:lang w:eastAsia="ru-RU"/>
        </w:rPr>
        <w:lastRenderedPageBreak/>
        <w:t>соответствии с </w:t>
      </w:r>
      <w:hyperlink r:id="rId13" w:anchor="/document/12161610/entry/0" w:history="1">
        <w:r>
          <w:rPr>
            <w:rStyle w:val="a3"/>
            <w:rFonts w:ascii="Times New Roman" w:eastAsia="Times New Roman" w:hAnsi="Times New Roman" w:cs="Times New Roman"/>
            <w:color w:val="auto"/>
            <w:sz w:val="28"/>
            <w:szCs w:val="28"/>
            <w:lang w:eastAsia="ru-RU"/>
          </w:rPr>
          <w:t>Федеральным законом</w:t>
        </w:r>
      </w:hyperlink>
      <w:r>
        <w:rPr>
          <w:rFonts w:ascii="Times New Roman" w:eastAsia="Times New Roman" w:hAnsi="Times New Roman" w:cs="Times New Roman"/>
          <w:sz w:val="28"/>
          <w:szCs w:val="28"/>
          <w:lang w:eastAsia="ru-RU"/>
        </w:rPr>
        <w:t> о</w:t>
      </w:r>
      <w:r>
        <w:rPr>
          <w:rFonts w:ascii="Times New Roman" w:eastAsia="Times New Roman" w:hAnsi="Times New Roman" w:cs="Times New Roman"/>
          <w:color w:val="22272F"/>
          <w:sz w:val="28"/>
          <w:szCs w:val="28"/>
          <w:lang w:eastAsia="ru-RU"/>
        </w:rPr>
        <w:t>т 22.07.2008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w:t>
      </w:r>
      <w:hyperlink r:id="rId14" w:anchor="/document/12124624/entry/39326" w:history="1">
        <w:r>
          <w:rPr>
            <w:rStyle w:val="a3"/>
            <w:rFonts w:ascii="Times New Roman" w:eastAsia="Times New Roman" w:hAnsi="Times New Roman" w:cs="Times New Roman"/>
            <w:color w:val="auto"/>
            <w:sz w:val="28"/>
            <w:szCs w:val="28"/>
            <w:lang w:eastAsia="ru-RU"/>
          </w:rPr>
          <w:t>подпунктах 6</w:t>
        </w:r>
      </w:hyperlink>
      <w:r>
        <w:rPr>
          <w:rFonts w:ascii="Times New Roman" w:eastAsia="Times New Roman" w:hAnsi="Times New Roman" w:cs="Times New Roman"/>
          <w:sz w:val="28"/>
          <w:szCs w:val="28"/>
          <w:lang w:eastAsia="ru-RU"/>
        </w:rPr>
        <w:t>, </w:t>
      </w:r>
      <w:hyperlink r:id="rId15" w:anchor="/document/12124624/entry/39328" w:history="1">
        <w:r>
          <w:rPr>
            <w:rStyle w:val="a3"/>
            <w:rFonts w:ascii="Times New Roman" w:eastAsia="Times New Roman" w:hAnsi="Times New Roman" w:cs="Times New Roman"/>
            <w:color w:val="auto"/>
            <w:sz w:val="28"/>
            <w:szCs w:val="28"/>
            <w:lang w:eastAsia="ru-RU"/>
          </w:rPr>
          <w:t>8</w:t>
        </w:r>
      </w:hyperlink>
      <w:r>
        <w:rPr>
          <w:rFonts w:ascii="Times New Roman" w:eastAsia="Times New Roman" w:hAnsi="Times New Roman" w:cs="Times New Roman"/>
          <w:sz w:val="28"/>
          <w:szCs w:val="28"/>
          <w:lang w:eastAsia="ru-RU"/>
        </w:rPr>
        <w:t> и </w:t>
      </w:r>
      <w:hyperlink r:id="rId16" w:anchor="/document/12124624/entry/39329" w:history="1">
        <w:r>
          <w:rPr>
            <w:rStyle w:val="a3"/>
            <w:rFonts w:ascii="Times New Roman" w:eastAsia="Times New Roman" w:hAnsi="Times New Roman" w:cs="Times New Roman"/>
            <w:color w:val="auto"/>
            <w:sz w:val="28"/>
            <w:szCs w:val="28"/>
            <w:lang w:eastAsia="ru-RU"/>
          </w:rPr>
          <w:t>9 пункта 2 статьи 39.3</w:t>
        </w:r>
      </w:hyperlink>
      <w:r>
        <w:rPr>
          <w:rFonts w:ascii="Times New Roman" w:eastAsia="Times New Roman" w:hAnsi="Times New Roman" w:cs="Times New Roman"/>
          <w:sz w:val="28"/>
          <w:szCs w:val="28"/>
          <w:lang w:eastAsia="ru-RU"/>
        </w:rPr>
        <w:t> Земельного кодекса Российской Федерац</w:t>
      </w:r>
      <w:r>
        <w:rPr>
          <w:rFonts w:ascii="Times New Roman" w:eastAsia="Times New Roman" w:hAnsi="Times New Roman" w:cs="Times New Roman"/>
          <w:color w:val="22272F"/>
          <w:sz w:val="28"/>
          <w:szCs w:val="28"/>
          <w:lang w:eastAsia="ru-RU"/>
        </w:rPr>
        <w:t>ии.</w:t>
      </w:r>
    </w:p>
    <w:p w14:paraId="1E0C81FA"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2.2. Формирование </w:t>
      </w:r>
      <w:hyperlink r:id="rId17" w:anchor="/document/400583883/entry/2000" w:history="1">
        <w:r>
          <w:rPr>
            <w:rStyle w:val="a3"/>
            <w:rFonts w:ascii="Times New Roman" w:eastAsia="Times New Roman" w:hAnsi="Times New Roman" w:cs="Times New Roman"/>
            <w:color w:val="auto"/>
            <w:sz w:val="28"/>
            <w:szCs w:val="28"/>
            <w:lang w:eastAsia="ru-RU"/>
          </w:rPr>
          <w:t>Перечня</w:t>
        </w:r>
      </w:hyperlink>
      <w:r>
        <w:rPr>
          <w:rFonts w:ascii="Times New Roman" w:eastAsia="Times New Roman" w:hAnsi="Times New Roman" w:cs="Times New Roman"/>
          <w:sz w:val="28"/>
          <w:szCs w:val="28"/>
          <w:lang w:eastAsia="ru-RU"/>
        </w:rPr>
        <w:t> ос</w:t>
      </w:r>
      <w:r>
        <w:rPr>
          <w:rFonts w:ascii="Times New Roman" w:eastAsia="Times New Roman" w:hAnsi="Times New Roman" w:cs="Times New Roman"/>
          <w:color w:val="22272F"/>
          <w:sz w:val="28"/>
          <w:szCs w:val="28"/>
          <w:lang w:eastAsia="ru-RU"/>
        </w:rPr>
        <w:t>уществляется в целях:</w:t>
      </w:r>
    </w:p>
    <w:p w14:paraId="60E30CB0"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2.2.1. Обеспечения доступности информации об имуществе, включенном в Перечень, для субъектов малого и среднего предпринимательства, самозанятым гражданам и организаций инфраструктуры поддержки.</w:t>
      </w:r>
    </w:p>
    <w:p w14:paraId="016AB6F9"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2.2.2. Предоставления имущества, принадлежащего на праве собственности Большеберезниковскому муниципальному району во владение и (или) пользование на долгосрочной основе (в том числе возмездно, безвозмездно и по льготным ставкам арендной платы) субъектам малого и среднего предпринимательства, самозанятым гражданам и организациям инфраструктуры поддержки.</w:t>
      </w:r>
    </w:p>
    <w:p w14:paraId="75FA2BAC"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2.2.3. Реализация полномочий органов местного самоуправления Атяшевского муниципального района в сфере оказания имущественной поддержки субъектам малого и среднего предпринимательства, самозанятым гражданам.</w:t>
      </w:r>
    </w:p>
    <w:p w14:paraId="196A4EB0"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2.2.4. Повышения эффективности управления муниципальным имуществом, находящимся в собственности Атяшевского муниципального района, стимулирования развития малого и среднего предпринимательства, самозанятых граждан на территории Атяшевского муниципального района.</w:t>
      </w:r>
    </w:p>
    <w:p w14:paraId="1E5975DB"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2.3. Формирование и ведение </w:t>
      </w:r>
      <w:hyperlink r:id="rId18" w:anchor="/document/400583883/entry/2000" w:history="1">
        <w:r>
          <w:rPr>
            <w:rStyle w:val="a3"/>
            <w:rFonts w:ascii="Times New Roman" w:eastAsia="Times New Roman" w:hAnsi="Times New Roman" w:cs="Times New Roman"/>
            <w:color w:val="auto"/>
            <w:sz w:val="28"/>
            <w:szCs w:val="28"/>
            <w:lang w:eastAsia="ru-RU"/>
          </w:rPr>
          <w:t>Перечня</w:t>
        </w:r>
      </w:hyperlink>
      <w:r>
        <w:rPr>
          <w:rFonts w:ascii="Times New Roman" w:eastAsia="Times New Roman" w:hAnsi="Times New Roman" w:cs="Times New Roman"/>
          <w:sz w:val="28"/>
          <w:szCs w:val="28"/>
          <w:lang w:eastAsia="ru-RU"/>
        </w:rPr>
        <w:t> </w:t>
      </w:r>
      <w:r>
        <w:rPr>
          <w:rFonts w:ascii="Times New Roman" w:eastAsia="Times New Roman" w:hAnsi="Times New Roman" w:cs="Times New Roman"/>
          <w:color w:val="22272F"/>
          <w:sz w:val="28"/>
          <w:szCs w:val="28"/>
          <w:lang w:eastAsia="ru-RU"/>
        </w:rPr>
        <w:t>основывается на следующих основных принципах:</w:t>
      </w:r>
    </w:p>
    <w:p w14:paraId="690B03B6"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2.3.1. Достоверность данных об имуществе, включаемом в Перечень, и поддержание актуальности информации об имуществе, включенном в Перечень.</w:t>
      </w:r>
    </w:p>
    <w:p w14:paraId="669A3CF3"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2.3.2. Ежегодная актуализация Перечня (до 1 ноября текущего года).</w:t>
      </w:r>
    </w:p>
    <w:p w14:paraId="46211C54"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2.3.3. Взаимодействие с некоммерческими организациями, выражающими интересы субъектов малого и среднего предпринимательства, самозанятых граждан, институтами развития в сфере малого и среднего предпринимательства в ходе формирования и дополнения Перечня.</w:t>
      </w:r>
    </w:p>
    <w:p w14:paraId="7F48AB7D" w14:textId="77777777" w:rsidR="003C3A99" w:rsidRDefault="003C3A99" w:rsidP="003C3A99">
      <w:pPr>
        <w:shd w:val="clear" w:color="auto" w:fill="FFFFFF"/>
        <w:spacing w:before="100" w:beforeAutospacing="1" w:after="100" w:afterAutospacing="1"/>
        <w:ind w:firstLine="0"/>
        <w:jc w:val="center"/>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 Формирование, ведение Перечня, внесение в него изменений, в том числе ежегодное дополнение Перечня</w:t>
      </w:r>
    </w:p>
    <w:p w14:paraId="21E7C69C"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lastRenderedPageBreak/>
        <w:t>3.1. </w:t>
      </w:r>
      <w:hyperlink r:id="rId19" w:anchor="/document/400583883/entry/2000" w:history="1">
        <w:r>
          <w:rPr>
            <w:rStyle w:val="a3"/>
            <w:rFonts w:ascii="Times New Roman" w:eastAsia="Times New Roman" w:hAnsi="Times New Roman" w:cs="Times New Roman"/>
            <w:color w:val="auto"/>
            <w:sz w:val="28"/>
            <w:szCs w:val="28"/>
            <w:lang w:eastAsia="ru-RU"/>
          </w:rPr>
          <w:t>Перечень</w:t>
        </w:r>
      </w:hyperlink>
      <w:r>
        <w:rPr>
          <w:rFonts w:ascii="Times New Roman" w:eastAsia="Times New Roman" w:hAnsi="Times New Roman" w:cs="Times New Roman"/>
          <w:sz w:val="28"/>
          <w:szCs w:val="28"/>
          <w:lang w:eastAsia="ru-RU"/>
        </w:rPr>
        <w:t>, изменения и ежегодное дополнение в него утверждаются поста</w:t>
      </w:r>
      <w:r>
        <w:rPr>
          <w:rFonts w:ascii="Times New Roman" w:eastAsia="Times New Roman" w:hAnsi="Times New Roman" w:cs="Times New Roman"/>
          <w:color w:val="22272F"/>
          <w:sz w:val="28"/>
          <w:szCs w:val="28"/>
          <w:lang w:eastAsia="ru-RU"/>
        </w:rPr>
        <w:t>новлением администрации Атяшевского муниципального района.</w:t>
      </w:r>
    </w:p>
    <w:p w14:paraId="53BB0D3C"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3.2. Формирование и ведение Перечня Осуществляется отделом по управлению муниципальным имуществом и земельным отношениям администрации муниципального района (далее - уполномоченный орган) в электронной форме, а также на бумажном носителе. Уполномоченный орган отвечает за достоверность содержащихся в Перечне сведений.</w:t>
      </w:r>
    </w:p>
    <w:p w14:paraId="49F7AA56"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3.3. В Перечень вносятся сведения об имуществе, соответствующем следующим критериям:</w:t>
      </w:r>
    </w:p>
    <w:p w14:paraId="3D4E8287"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3.3.1. Имущество свободно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p>
    <w:p w14:paraId="07F2545B"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14:paraId="769ADC54"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3.3.3. Имущество не является объектом религиозного назначения;</w:t>
      </w:r>
    </w:p>
    <w:p w14:paraId="2E038857"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3.3.4. Имущество не требует проведения капитального ремонта или реконструкции, не является объектом незавершенного строительства.</w:t>
      </w:r>
    </w:p>
    <w:p w14:paraId="589234F7"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3.3.5. 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w:t>
      </w:r>
      <w:hyperlink r:id="rId20" w:anchor="/document/12125505/entry/0" w:history="1">
        <w:r>
          <w:rPr>
            <w:rStyle w:val="a3"/>
            <w:rFonts w:ascii="Times New Roman" w:eastAsia="Times New Roman" w:hAnsi="Times New Roman" w:cs="Times New Roman"/>
            <w:color w:val="auto"/>
            <w:sz w:val="28"/>
            <w:szCs w:val="28"/>
            <w:lang w:eastAsia="ru-RU"/>
          </w:rPr>
          <w:t>Федеральным законом</w:t>
        </w:r>
      </w:hyperlink>
      <w:r>
        <w:rPr>
          <w:rFonts w:ascii="Times New Roman" w:eastAsia="Times New Roman" w:hAnsi="Times New Roman" w:cs="Times New Roman"/>
          <w:sz w:val="28"/>
          <w:szCs w:val="28"/>
          <w:lang w:eastAsia="ru-RU"/>
        </w:rPr>
        <w:t> </w:t>
      </w:r>
      <w:r>
        <w:rPr>
          <w:rFonts w:ascii="Times New Roman" w:eastAsia="Times New Roman" w:hAnsi="Times New Roman" w:cs="Times New Roman"/>
          <w:color w:val="22272F"/>
          <w:sz w:val="28"/>
          <w:szCs w:val="28"/>
          <w:lang w:eastAsia="ru-RU"/>
        </w:rPr>
        <w:t>от 21.12.2001 года № 178-ФЗ «О приватизации государственного и муниципального имущества», а также в перечень имущества Атяшевского муниципального района, предназначенного для передачи во владение и (или) в пользование на долгосрочной основе социально ориентированным некоммерческим организациям;</w:t>
      </w:r>
    </w:p>
    <w:p w14:paraId="7C06CCE1"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3.3.6. Имущество не признано аварийным и подлежащим сносу;</w:t>
      </w:r>
    </w:p>
    <w:p w14:paraId="2BEEDC2F"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3.3.7. Имущество не относится к жилому фонду или объектам сети инженерно-технического обеспечения, к которым подключен объект жилищного фонда;</w:t>
      </w:r>
    </w:p>
    <w:p w14:paraId="0581C813"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3.3.8. Земельный участок не предназначен для ведения личного подсобного хозяйства, огородничества, садоводства, индивидуального жилищного строительства;</w:t>
      </w:r>
    </w:p>
    <w:p w14:paraId="5EE541F0"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3.3.9. Земельный участок не относится к земельным участкам, </w:t>
      </w:r>
      <w:r>
        <w:rPr>
          <w:rFonts w:ascii="Times New Roman" w:eastAsia="Times New Roman" w:hAnsi="Times New Roman" w:cs="Times New Roman"/>
          <w:sz w:val="28"/>
          <w:szCs w:val="28"/>
          <w:lang w:eastAsia="ru-RU"/>
        </w:rPr>
        <w:t>предусмотренным </w:t>
      </w:r>
      <w:hyperlink r:id="rId21" w:anchor="/document/12124624/entry/391181" w:history="1">
        <w:r>
          <w:rPr>
            <w:rStyle w:val="a3"/>
            <w:rFonts w:ascii="Times New Roman" w:eastAsia="Times New Roman" w:hAnsi="Times New Roman" w:cs="Times New Roman"/>
            <w:color w:val="auto"/>
            <w:sz w:val="28"/>
            <w:szCs w:val="28"/>
            <w:lang w:eastAsia="ru-RU"/>
          </w:rPr>
          <w:t>подпунктами 1 - 10</w:t>
        </w:r>
      </w:hyperlink>
      <w:r>
        <w:rPr>
          <w:rFonts w:ascii="Times New Roman" w:eastAsia="Times New Roman" w:hAnsi="Times New Roman" w:cs="Times New Roman"/>
          <w:sz w:val="28"/>
          <w:szCs w:val="28"/>
          <w:lang w:eastAsia="ru-RU"/>
        </w:rPr>
        <w:t>, </w:t>
      </w:r>
      <w:hyperlink r:id="rId22" w:anchor="/document/12124624/entry/3911813" w:history="1">
        <w:r>
          <w:rPr>
            <w:rStyle w:val="a3"/>
            <w:rFonts w:ascii="Times New Roman" w:eastAsia="Times New Roman" w:hAnsi="Times New Roman" w:cs="Times New Roman"/>
            <w:color w:val="auto"/>
            <w:sz w:val="28"/>
            <w:szCs w:val="28"/>
            <w:lang w:eastAsia="ru-RU"/>
          </w:rPr>
          <w:t>13 - 15</w:t>
        </w:r>
      </w:hyperlink>
      <w:r>
        <w:rPr>
          <w:rFonts w:ascii="Times New Roman" w:eastAsia="Times New Roman" w:hAnsi="Times New Roman" w:cs="Times New Roman"/>
          <w:sz w:val="28"/>
          <w:szCs w:val="28"/>
          <w:lang w:eastAsia="ru-RU"/>
        </w:rPr>
        <w:t>, </w:t>
      </w:r>
      <w:hyperlink r:id="rId23" w:anchor="/document/12124624/entry/3911818" w:history="1">
        <w:r>
          <w:rPr>
            <w:rStyle w:val="a3"/>
            <w:rFonts w:ascii="Times New Roman" w:eastAsia="Times New Roman" w:hAnsi="Times New Roman" w:cs="Times New Roman"/>
            <w:color w:val="auto"/>
            <w:sz w:val="28"/>
            <w:szCs w:val="28"/>
            <w:lang w:eastAsia="ru-RU"/>
          </w:rPr>
          <w:t>18</w:t>
        </w:r>
      </w:hyperlink>
      <w:r>
        <w:rPr>
          <w:rFonts w:ascii="Times New Roman" w:eastAsia="Times New Roman" w:hAnsi="Times New Roman" w:cs="Times New Roman"/>
          <w:sz w:val="28"/>
          <w:szCs w:val="28"/>
          <w:lang w:eastAsia="ru-RU"/>
        </w:rPr>
        <w:t> и </w:t>
      </w:r>
      <w:hyperlink r:id="rId24" w:anchor="/document/12124624/entry/3911819" w:history="1">
        <w:r>
          <w:rPr>
            <w:rStyle w:val="a3"/>
            <w:rFonts w:ascii="Times New Roman" w:eastAsia="Times New Roman" w:hAnsi="Times New Roman" w:cs="Times New Roman"/>
            <w:color w:val="auto"/>
            <w:sz w:val="28"/>
            <w:szCs w:val="28"/>
            <w:lang w:eastAsia="ru-RU"/>
          </w:rPr>
          <w:t>19 пункта 8 статьи 39.11</w:t>
        </w:r>
      </w:hyperlink>
      <w:r>
        <w:rPr>
          <w:rFonts w:ascii="Times New Roman" w:eastAsia="Times New Roman" w:hAnsi="Times New Roman" w:cs="Times New Roman"/>
          <w:sz w:val="28"/>
          <w:szCs w:val="28"/>
          <w:lang w:eastAsia="ru-RU"/>
        </w:rPr>
        <w:t> Земельного к</w:t>
      </w:r>
      <w:r>
        <w:rPr>
          <w:rFonts w:ascii="Times New Roman" w:eastAsia="Times New Roman" w:hAnsi="Times New Roman" w:cs="Times New Roman"/>
          <w:color w:val="22272F"/>
          <w:sz w:val="28"/>
          <w:szCs w:val="28"/>
          <w:lang w:eastAsia="ru-RU"/>
        </w:rPr>
        <w:t xml:space="preserve">одекса Российской Федерации, за исключением земельных </w:t>
      </w:r>
      <w:r>
        <w:rPr>
          <w:rFonts w:ascii="Times New Roman" w:eastAsia="Times New Roman" w:hAnsi="Times New Roman" w:cs="Times New Roman"/>
          <w:color w:val="22272F"/>
          <w:sz w:val="28"/>
          <w:szCs w:val="28"/>
          <w:lang w:eastAsia="ru-RU"/>
        </w:rPr>
        <w:lastRenderedPageBreak/>
        <w:t>участков, предоставленных в аренду субъектам малого и среднего предпринимательства;</w:t>
      </w:r>
    </w:p>
    <w:p w14:paraId="1C1F8781"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3.3.10. В отношении имущества, закрепленного за муниципальным унитарным предприятием, муниципальным учреждением, владеющим им соответственно на праве хозяйственного ведения или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администрации Атяшевского муниципального района на включение имущества в Перечень в целях предоставления такого имущества во владение и (или) в пользование субъектам малого и среднего предпринимательства и организациям, образующим инфраструктуру поддержки;</w:t>
      </w:r>
    </w:p>
    <w:p w14:paraId="009E2840"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3.3.11. 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
    <w:p w14:paraId="4E7ABE32"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3.4. Запрещается включение имущества, сведения о котором включены в </w:t>
      </w:r>
      <w:hyperlink r:id="rId25" w:anchor="/document/400583883/entry/2000" w:history="1">
        <w:r>
          <w:rPr>
            <w:rStyle w:val="a3"/>
            <w:rFonts w:ascii="Times New Roman" w:eastAsia="Times New Roman" w:hAnsi="Times New Roman" w:cs="Times New Roman"/>
            <w:color w:val="auto"/>
            <w:sz w:val="28"/>
            <w:szCs w:val="28"/>
            <w:lang w:eastAsia="ru-RU"/>
          </w:rPr>
          <w:t>Перечень</w:t>
        </w:r>
      </w:hyperlink>
      <w:r>
        <w:rPr>
          <w:rFonts w:ascii="Times New Roman" w:eastAsia="Times New Roman" w:hAnsi="Times New Roman" w:cs="Times New Roman"/>
          <w:color w:val="22272F"/>
          <w:sz w:val="28"/>
          <w:szCs w:val="28"/>
          <w:lang w:eastAsia="ru-RU"/>
        </w:rPr>
        <w:t>, в проект акта о планировании приватизации муниципального имущества или в проект дополнений в указанный акт.</w:t>
      </w:r>
    </w:p>
    <w:p w14:paraId="55DF5EAD"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3.5. Сведения об имуществе группируются в Перечне по сельским поселениям муниципального района,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w:t>
      </w:r>
    </w:p>
    <w:p w14:paraId="75400855"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3.6. Внесение сведений об имуществе в Перечень (в том числе ежегодное дополнение), а также исключение сведений об имуществе из Перечня осуществляются постановлением администрации Атяшевского муниципального района по его инициативе или на основании предложений исполнительных органов государственной власти (органов местного самоуправления), коллегиальных органов при администрации Большеберезниковского муниципального района по обеспечению взаимодействия органов власти по вопросам оказания имущественной поддержки субъектам малого и среднего предпринимательства, предложений балансодержателей, а также субъектов малого и среднего предпринимательства, самозанятых граждан, институтов развития в сфере малого и среднего предпринимательства.</w:t>
      </w:r>
    </w:p>
    <w:p w14:paraId="348C9DE4"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Внесение в Перечень изменений, не предусматривающих исключения из Перечня имущества, осуществляется не позднее 10 рабочих дней с даты внесения соответствующих изменений в реестр муниципального имущества Атяшевского муниципального района Республики Мордовия.</w:t>
      </w:r>
    </w:p>
    <w:p w14:paraId="1191F4CB"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lastRenderedPageBreak/>
        <w:t xml:space="preserve">3.7. Рассмотрение уполномоченным органом предложений, поступивших от лиц, указанных </w:t>
      </w:r>
      <w:r>
        <w:rPr>
          <w:rFonts w:ascii="Times New Roman" w:eastAsia="Times New Roman" w:hAnsi="Times New Roman" w:cs="Times New Roman"/>
          <w:sz w:val="28"/>
          <w:szCs w:val="28"/>
          <w:lang w:eastAsia="ru-RU"/>
        </w:rPr>
        <w:t>в </w:t>
      </w:r>
      <w:hyperlink r:id="rId26" w:anchor="/document/400583883/entry/1036" w:history="1">
        <w:r>
          <w:rPr>
            <w:rStyle w:val="a3"/>
            <w:rFonts w:ascii="Times New Roman" w:eastAsia="Times New Roman" w:hAnsi="Times New Roman" w:cs="Times New Roman"/>
            <w:color w:val="auto"/>
            <w:sz w:val="28"/>
            <w:szCs w:val="28"/>
            <w:lang w:eastAsia="ru-RU"/>
          </w:rPr>
          <w:t>пункте 3.6.</w:t>
        </w:r>
      </w:hyperlink>
      <w:r>
        <w:rPr>
          <w:rFonts w:ascii="Times New Roman" w:eastAsia="Times New Roman" w:hAnsi="Times New Roman" w:cs="Times New Roman"/>
          <w:color w:val="22272F"/>
          <w:sz w:val="28"/>
          <w:szCs w:val="28"/>
          <w:lang w:eastAsia="ru-RU"/>
        </w:rPr>
        <w:t>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14:paraId="2768D5BB"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3.7.1. О включении сведений об имуществе, в отношении которого поступило предложение, в Перечень с принятием соответствующего правового акта;</w:t>
      </w:r>
    </w:p>
    <w:p w14:paraId="7BDC336F"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3.7.2. Об исключении сведений об имуществе, в отношении которого поступило предложение, из Перечня, с принятием соответствующего правового акта;</w:t>
      </w:r>
    </w:p>
    <w:p w14:paraId="49AE149F"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14:paraId="3659F5CC"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3.8. Решение об отказе в учете предложения о включении имущества в Перечень принимается в следующих случаях:</w:t>
      </w:r>
    </w:p>
    <w:p w14:paraId="34376B60"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22272F"/>
          <w:sz w:val="28"/>
          <w:szCs w:val="28"/>
          <w:lang w:eastAsia="ru-RU"/>
        </w:rPr>
        <w:t>3.8.1 Имущество не соответствует критериям, установленным </w:t>
      </w:r>
      <w:hyperlink r:id="rId27" w:anchor="/document/400583883/entry/1033" w:history="1">
        <w:r>
          <w:rPr>
            <w:rStyle w:val="a3"/>
            <w:rFonts w:ascii="Times New Roman" w:eastAsia="Times New Roman" w:hAnsi="Times New Roman" w:cs="Times New Roman"/>
            <w:color w:val="auto"/>
            <w:sz w:val="28"/>
            <w:szCs w:val="28"/>
            <w:lang w:eastAsia="ru-RU"/>
          </w:rPr>
          <w:t>пунктом 3.3.</w:t>
        </w:r>
      </w:hyperlink>
      <w:r>
        <w:rPr>
          <w:rFonts w:ascii="Times New Roman" w:eastAsia="Times New Roman" w:hAnsi="Times New Roman" w:cs="Times New Roman"/>
          <w:sz w:val="28"/>
          <w:szCs w:val="28"/>
          <w:lang w:eastAsia="ru-RU"/>
        </w:rPr>
        <w:t> настоящего Порядка.</w:t>
      </w:r>
    </w:p>
    <w:p w14:paraId="4D1F1AAA"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3.8.2. В отношении имущества, закрепленного на праве хозяйственного ведения или оперативного управления, отсутствует согласие на включение имущества в Перечень со стороны одного или нескольких перечисленных лиц: балансодержателя, администрации Атяшевского муниципального района Республики Мордовия, уполномоченной на согласование сделок с имуществом балансодержателя.</w:t>
      </w:r>
    </w:p>
    <w:p w14:paraId="3D4ECEF7"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3.8.3. Отсутствуют индивидуально-определенные признаки движимого имущества, позволяющие заключить в отношении него договор аренды.</w:t>
      </w:r>
    </w:p>
    <w:p w14:paraId="1366A017"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3.9. Уполномоченный орган вправе исключить сведения о муниципальном имуществе Атяшевского муниципального района из Перечня, если в течение двух лет со дня включения сведений об указанном имуществе в </w:t>
      </w:r>
      <w:hyperlink r:id="rId28" w:anchor="/document/400583883/entry/2000" w:history="1">
        <w:r>
          <w:rPr>
            <w:rStyle w:val="a3"/>
            <w:rFonts w:ascii="Times New Roman" w:eastAsia="Times New Roman" w:hAnsi="Times New Roman" w:cs="Times New Roman"/>
            <w:color w:val="auto"/>
            <w:sz w:val="28"/>
            <w:szCs w:val="28"/>
            <w:lang w:eastAsia="ru-RU"/>
          </w:rPr>
          <w:t>Перечень</w:t>
        </w:r>
      </w:hyperlink>
      <w:r>
        <w:rPr>
          <w:rFonts w:ascii="Times New Roman" w:eastAsia="Times New Roman" w:hAnsi="Times New Roman" w:cs="Times New Roman"/>
          <w:sz w:val="28"/>
          <w:szCs w:val="28"/>
          <w:lang w:eastAsia="ru-RU"/>
        </w:rPr>
        <w:t> </w:t>
      </w:r>
      <w:r>
        <w:rPr>
          <w:rFonts w:ascii="Times New Roman" w:eastAsia="Times New Roman" w:hAnsi="Times New Roman" w:cs="Times New Roman"/>
          <w:color w:val="22272F"/>
          <w:sz w:val="28"/>
          <w:szCs w:val="28"/>
          <w:lang w:eastAsia="ru-RU"/>
        </w:rPr>
        <w:t>в отношении такого имущества от субъектов МСП, самозанятых граждан или организаций, образующих инфраструктуру поддержки субъектов МСП не поступило:</w:t>
      </w:r>
    </w:p>
    <w:p w14:paraId="63185B55"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 самозанятых граждан ;</w:t>
      </w:r>
    </w:p>
    <w:p w14:paraId="3874C8EF"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lastRenderedPageBreak/>
        <w:t>-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w:t>
      </w:r>
      <w:hyperlink r:id="rId29" w:anchor="/document/12148517/entry/0" w:history="1">
        <w:r>
          <w:rPr>
            <w:rStyle w:val="a3"/>
            <w:rFonts w:ascii="Times New Roman" w:eastAsia="Times New Roman" w:hAnsi="Times New Roman" w:cs="Times New Roman"/>
            <w:color w:val="auto"/>
            <w:sz w:val="28"/>
            <w:szCs w:val="28"/>
            <w:lang w:eastAsia="ru-RU"/>
          </w:rPr>
          <w:t>Федеральным законом</w:t>
        </w:r>
      </w:hyperlink>
      <w:r>
        <w:rPr>
          <w:rFonts w:ascii="Times New Roman" w:eastAsia="Times New Roman" w:hAnsi="Times New Roman" w:cs="Times New Roman"/>
          <w:sz w:val="28"/>
          <w:szCs w:val="28"/>
          <w:lang w:eastAsia="ru-RU"/>
        </w:rPr>
        <w:t> от 26.07.2006 года N 135-ФЗ «О защите конкуренции», </w:t>
      </w:r>
      <w:hyperlink r:id="rId30" w:anchor="/document/12124624/entry/0" w:history="1">
        <w:r>
          <w:rPr>
            <w:rStyle w:val="a3"/>
            <w:rFonts w:ascii="Times New Roman" w:eastAsia="Times New Roman" w:hAnsi="Times New Roman" w:cs="Times New Roman"/>
            <w:color w:val="auto"/>
            <w:sz w:val="28"/>
            <w:szCs w:val="28"/>
            <w:lang w:eastAsia="ru-RU"/>
          </w:rPr>
          <w:t>Земельным кодексом</w:t>
        </w:r>
      </w:hyperlink>
      <w:r>
        <w:rPr>
          <w:rFonts w:ascii="Times New Roman" w:eastAsia="Times New Roman" w:hAnsi="Times New Roman" w:cs="Times New Roman"/>
          <w:color w:val="22272F"/>
          <w:sz w:val="28"/>
          <w:szCs w:val="28"/>
          <w:lang w:eastAsia="ru-RU"/>
        </w:rPr>
        <w:t> Российской Федерации.</w:t>
      </w:r>
    </w:p>
    <w:p w14:paraId="734D58BB"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3.10. Сведения о муниципальном имуществе Атяшевского муниципального района Республики Мордовия подлежат исключению из Перечня, в следующих случаях:</w:t>
      </w:r>
    </w:p>
    <w:p w14:paraId="7951EAF3"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3.10.1. В отношении имущества в установленном законодательством Российской Федерации порядке принято решение о его использовании для муниципальных нужд Атяшевского муниципального района. В решении об исключении имущества из Перечня при этом указывается направление использования имущества и реквизиты соответствующего решения;</w:t>
      </w:r>
    </w:p>
    <w:p w14:paraId="56AF7791"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3.10.2. Право собственности Атяшевского муниципального района на имущество прекращено по решению суда или в ином установленном законом порядке;</w:t>
      </w:r>
    </w:p>
    <w:p w14:paraId="248AE94B"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3.10.3. Прекращение осуществления имущества в результате его гибели или уничтожения;</w:t>
      </w:r>
    </w:p>
    <w:p w14:paraId="0024A024"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14:paraId="182039E8"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22272F"/>
          <w:sz w:val="28"/>
          <w:szCs w:val="28"/>
          <w:lang w:eastAsia="ru-RU"/>
        </w:rPr>
        <w:t xml:space="preserve">3.10.5. Имущество </w:t>
      </w:r>
      <w:r>
        <w:rPr>
          <w:rFonts w:ascii="Times New Roman" w:eastAsia="Times New Roman" w:hAnsi="Times New Roman" w:cs="Times New Roman"/>
          <w:sz w:val="28"/>
          <w:szCs w:val="28"/>
          <w:lang w:eastAsia="ru-RU"/>
        </w:rPr>
        <w:t>приобретено его арендатором в собственность в соответствии с </w:t>
      </w:r>
      <w:hyperlink r:id="rId31" w:anchor="/document/12161610/entry/0" w:history="1">
        <w:r>
          <w:rPr>
            <w:rStyle w:val="a3"/>
            <w:rFonts w:ascii="Times New Roman" w:eastAsia="Times New Roman" w:hAnsi="Times New Roman" w:cs="Times New Roman"/>
            <w:color w:val="auto"/>
            <w:sz w:val="28"/>
            <w:szCs w:val="28"/>
            <w:lang w:eastAsia="ru-RU"/>
          </w:rPr>
          <w:t>Федеральным законом</w:t>
        </w:r>
      </w:hyperlink>
      <w:r>
        <w:rPr>
          <w:rFonts w:ascii="Times New Roman" w:eastAsia="Times New Roman" w:hAnsi="Times New Roman" w:cs="Times New Roman"/>
          <w:color w:val="22272F"/>
          <w:sz w:val="28"/>
          <w:szCs w:val="28"/>
          <w:lang w:eastAsia="ru-RU"/>
        </w:rPr>
        <w:t> от 22.07.2008 г.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w:t>
      </w:r>
      <w:hyperlink r:id="rId32" w:anchor="/document/12124624/entry/39326" w:history="1">
        <w:r>
          <w:rPr>
            <w:rStyle w:val="a3"/>
            <w:rFonts w:ascii="Times New Roman" w:eastAsia="Times New Roman" w:hAnsi="Times New Roman" w:cs="Times New Roman"/>
            <w:color w:val="auto"/>
            <w:sz w:val="28"/>
            <w:szCs w:val="28"/>
            <w:lang w:eastAsia="ru-RU"/>
          </w:rPr>
          <w:t>подпунктах 6</w:t>
        </w:r>
      </w:hyperlink>
      <w:r>
        <w:rPr>
          <w:rFonts w:ascii="Times New Roman" w:eastAsia="Times New Roman" w:hAnsi="Times New Roman" w:cs="Times New Roman"/>
          <w:sz w:val="28"/>
          <w:szCs w:val="28"/>
          <w:lang w:eastAsia="ru-RU"/>
        </w:rPr>
        <w:t>, </w:t>
      </w:r>
      <w:hyperlink r:id="rId33" w:anchor="/document/12124624/entry/39328" w:history="1">
        <w:r>
          <w:rPr>
            <w:rStyle w:val="a3"/>
            <w:rFonts w:ascii="Times New Roman" w:eastAsia="Times New Roman" w:hAnsi="Times New Roman" w:cs="Times New Roman"/>
            <w:color w:val="auto"/>
            <w:sz w:val="28"/>
            <w:szCs w:val="28"/>
            <w:lang w:eastAsia="ru-RU"/>
          </w:rPr>
          <w:t>8</w:t>
        </w:r>
      </w:hyperlink>
      <w:r>
        <w:rPr>
          <w:rFonts w:ascii="Times New Roman" w:eastAsia="Times New Roman" w:hAnsi="Times New Roman" w:cs="Times New Roman"/>
          <w:sz w:val="28"/>
          <w:szCs w:val="28"/>
          <w:lang w:eastAsia="ru-RU"/>
        </w:rPr>
        <w:t> и </w:t>
      </w:r>
      <w:hyperlink r:id="rId34" w:anchor="/document/12124624/entry/39329" w:history="1">
        <w:r>
          <w:rPr>
            <w:rStyle w:val="a3"/>
            <w:rFonts w:ascii="Times New Roman" w:eastAsia="Times New Roman" w:hAnsi="Times New Roman" w:cs="Times New Roman"/>
            <w:color w:val="auto"/>
            <w:sz w:val="28"/>
            <w:szCs w:val="28"/>
            <w:lang w:eastAsia="ru-RU"/>
          </w:rPr>
          <w:t>9 пункта 2 статьи 39.3</w:t>
        </w:r>
      </w:hyperlink>
      <w:r>
        <w:rPr>
          <w:rFonts w:ascii="Times New Roman" w:eastAsia="Times New Roman" w:hAnsi="Times New Roman" w:cs="Times New Roman"/>
          <w:sz w:val="28"/>
          <w:szCs w:val="28"/>
          <w:lang w:eastAsia="ru-RU"/>
        </w:rPr>
        <w:t> Земельного кодекса Российской Федерации.</w:t>
      </w:r>
    </w:p>
    <w:p w14:paraId="275A2EEF"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3.11. 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w:t>
      </w:r>
    </w:p>
    <w:p w14:paraId="49C74AC4"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22272F"/>
          <w:sz w:val="28"/>
          <w:szCs w:val="28"/>
          <w:lang w:eastAsia="ru-RU"/>
        </w:rPr>
        <w:t>3.12. Уполномоченный орган уведомляет арендатора о намерении принять решение об исключении имущества из Перечня в срок не позднее трех рабочих дней с даты получения информации о наступлении одного из оснований, указанных в </w:t>
      </w:r>
      <w:hyperlink r:id="rId35" w:anchor="/document/400583883/entry/1310" w:history="1">
        <w:r>
          <w:rPr>
            <w:rStyle w:val="a3"/>
            <w:rFonts w:ascii="Times New Roman" w:eastAsia="Times New Roman" w:hAnsi="Times New Roman" w:cs="Times New Roman"/>
            <w:color w:val="auto"/>
            <w:sz w:val="28"/>
            <w:szCs w:val="28"/>
            <w:lang w:eastAsia="ru-RU"/>
          </w:rPr>
          <w:t>пункте 3.10</w:t>
        </w:r>
      </w:hyperlink>
      <w:r>
        <w:rPr>
          <w:rFonts w:ascii="Times New Roman" w:eastAsia="Times New Roman" w:hAnsi="Times New Roman" w:cs="Times New Roman"/>
          <w:color w:val="22272F"/>
          <w:sz w:val="28"/>
          <w:szCs w:val="28"/>
          <w:lang w:eastAsia="ru-RU"/>
        </w:rPr>
        <w:t> настоящего порядка, за исключением </w:t>
      </w:r>
      <w:hyperlink r:id="rId36" w:anchor="/document/400583883/entry/13105" w:history="1">
        <w:r>
          <w:rPr>
            <w:rStyle w:val="a3"/>
            <w:rFonts w:ascii="Times New Roman" w:eastAsia="Times New Roman" w:hAnsi="Times New Roman" w:cs="Times New Roman"/>
            <w:color w:val="auto"/>
            <w:sz w:val="28"/>
            <w:szCs w:val="28"/>
            <w:lang w:eastAsia="ru-RU"/>
          </w:rPr>
          <w:t>пункта 3.10.5</w:t>
        </w:r>
      </w:hyperlink>
      <w:r>
        <w:rPr>
          <w:rFonts w:ascii="Times New Roman" w:eastAsia="Times New Roman" w:hAnsi="Times New Roman" w:cs="Times New Roman"/>
          <w:sz w:val="28"/>
          <w:szCs w:val="28"/>
          <w:lang w:eastAsia="ru-RU"/>
        </w:rPr>
        <w:t>.</w:t>
      </w:r>
    </w:p>
    <w:p w14:paraId="7D8C193E" w14:textId="77777777" w:rsidR="003C3A99" w:rsidRDefault="003C3A99" w:rsidP="003C3A99">
      <w:pPr>
        <w:shd w:val="clear" w:color="auto" w:fill="FFFFFF"/>
        <w:spacing w:before="100" w:beforeAutospacing="1" w:after="100" w:afterAutospacing="1"/>
        <w:ind w:firstLine="0"/>
        <w:jc w:val="center"/>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 Опубликование Перечня и предоставление сведений о включенном в него имуществе.</w:t>
      </w:r>
    </w:p>
    <w:p w14:paraId="02B149C7"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lastRenderedPageBreak/>
        <w:t>4.1. Уполномоченный орган:</w:t>
      </w:r>
    </w:p>
    <w:p w14:paraId="6667FA48"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4.1.1. Обеспечивает опубликование Перечня или изменений в Перечень в  районной газете «Вперед»в течение 10 рабочих дней со дня их утверждения по форме согласно </w:t>
      </w:r>
      <w:hyperlink r:id="rId37" w:anchor="/document/400583883/entry/2000" w:history="1">
        <w:r>
          <w:rPr>
            <w:rStyle w:val="a3"/>
            <w:rFonts w:ascii="Times New Roman" w:eastAsia="Times New Roman" w:hAnsi="Times New Roman" w:cs="Times New Roman"/>
            <w:color w:val="auto"/>
            <w:sz w:val="28"/>
            <w:szCs w:val="28"/>
            <w:lang w:eastAsia="ru-RU"/>
          </w:rPr>
          <w:t>приложению № 2</w:t>
        </w:r>
      </w:hyperlink>
      <w:r>
        <w:rPr>
          <w:rFonts w:ascii="Times New Roman" w:eastAsia="Times New Roman" w:hAnsi="Times New Roman" w:cs="Times New Roman"/>
          <w:color w:val="22272F"/>
          <w:sz w:val="28"/>
          <w:szCs w:val="28"/>
          <w:lang w:eastAsia="ru-RU"/>
        </w:rPr>
        <w:t> к настоящему постановлению администрации;</w:t>
      </w:r>
    </w:p>
    <w:p w14:paraId="3DF995B1"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4.1.2. Осуществляет размещение Перечня на </w:t>
      </w:r>
      <w:hyperlink r:id="rId38" w:tgtFrame="_blank" w:history="1">
        <w:r>
          <w:rPr>
            <w:rStyle w:val="a3"/>
            <w:rFonts w:ascii="Times New Roman" w:eastAsia="Times New Roman" w:hAnsi="Times New Roman" w:cs="Times New Roman"/>
            <w:color w:val="auto"/>
            <w:sz w:val="28"/>
            <w:szCs w:val="28"/>
            <w:lang w:eastAsia="ru-RU"/>
          </w:rPr>
          <w:t>официальном сайте</w:t>
        </w:r>
      </w:hyperlink>
      <w:r>
        <w:rPr>
          <w:rFonts w:ascii="Times New Roman" w:eastAsia="Times New Roman" w:hAnsi="Times New Roman" w:cs="Times New Roman"/>
          <w:sz w:val="28"/>
          <w:szCs w:val="28"/>
          <w:lang w:eastAsia="ru-RU"/>
        </w:rPr>
        <w:t> Уполномоченного органа в информационно-телекоммун</w:t>
      </w:r>
      <w:r>
        <w:rPr>
          <w:rFonts w:ascii="Times New Roman" w:eastAsia="Times New Roman" w:hAnsi="Times New Roman" w:cs="Times New Roman"/>
          <w:color w:val="22272F"/>
          <w:sz w:val="28"/>
          <w:szCs w:val="28"/>
          <w:lang w:eastAsia="ru-RU"/>
        </w:rPr>
        <w:t>икационной сети «Интернет» (в том числе в форме - открытых данных) в течение 3 рабочих дней со дня утверждения Перечня или изменений в Перечень по форме согласно </w:t>
      </w:r>
      <w:hyperlink r:id="rId39" w:anchor="/document/400583883/entry/2000" w:history="1">
        <w:r>
          <w:rPr>
            <w:rStyle w:val="a3"/>
            <w:rFonts w:ascii="Times New Roman" w:eastAsia="Times New Roman" w:hAnsi="Times New Roman" w:cs="Times New Roman"/>
            <w:color w:val="auto"/>
            <w:sz w:val="28"/>
            <w:szCs w:val="28"/>
            <w:lang w:eastAsia="ru-RU"/>
          </w:rPr>
          <w:t>приложению № 2</w:t>
        </w:r>
      </w:hyperlink>
      <w:r>
        <w:rPr>
          <w:rFonts w:ascii="Times New Roman" w:eastAsia="Times New Roman" w:hAnsi="Times New Roman" w:cs="Times New Roman"/>
          <w:sz w:val="28"/>
          <w:szCs w:val="28"/>
          <w:lang w:eastAsia="ru-RU"/>
        </w:rPr>
        <w:t xml:space="preserve"> к </w:t>
      </w:r>
      <w:r>
        <w:rPr>
          <w:rFonts w:ascii="Times New Roman" w:eastAsia="Times New Roman" w:hAnsi="Times New Roman" w:cs="Times New Roman"/>
          <w:color w:val="22272F"/>
          <w:sz w:val="28"/>
          <w:szCs w:val="28"/>
          <w:lang w:eastAsia="ru-RU"/>
        </w:rPr>
        <w:t>настоящему постановлению администрации;</w:t>
      </w:r>
    </w:p>
    <w:p w14:paraId="2AF0899C"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4.1.3. 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w:t>
      </w:r>
      <w:hyperlink r:id="rId40" w:anchor="/document/71389734/entry/0" w:history="1">
        <w:r>
          <w:rPr>
            <w:rStyle w:val="a3"/>
            <w:rFonts w:ascii="Times New Roman" w:eastAsia="Times New Roman" w:hAnsi="Times New Roman" w:cs="Times New Roman"/>
            <w:color w:val="auto"/>
            <w:sz w:val="28"/>
            <w:szCs w:val="28"/>
            <w:lang w:eastAsia="ru-RU"/>
          </w:rPr>
          <w:t>приказом</w:t>
        </w:r>
      </w:hyperlink>
      <w:r>
        <w:rPr>
          <w:rFonts w:ascii="Times New Roman" w:eastAsia="Times New Roman" w:hAnsi="Times New Roman" w:cs="Times New Roman"/>
          <w:color w:val="22272F"/>
          <w:sz w:val="28"/>
          <w:szCs w:val="28"/>
          <w:lang w:eastAsia="ru-RU"/>
        </w:rPr>
        <w:t> Министерства экономического развития Российской Федерации от 20 апреля 2016 г. N 264 «Об утверждении порядка предоставления сведений об утвержденных перечнях государственного имущества и муниципального имущества, указанных в части 4 статьи 18 Федерального закона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представления и состава таких сведений».</w:t>
      </w:r>
    </w:p>
    <w:p w14:paraId="68DBE522"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56F243C9"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271F4838"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762249C8"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1C757BC3"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6219B64A"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0F73158B"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4D0E351C"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3518552E"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01888FAB"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6EFC514F"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60C83AC3" w14:textId="77777777" w:rsidR="003C3A99" w:rsidRDefault="003C3A99" w:rsidP="003C3A99">
      <w:pPr>
        <w:spacing w:after="0"/>
        <w:ind w:firstLine="0"/>
        <w:rPr>
          <w:rFonts w:ascii="Times New Roman" w:eastAsia="Times New Roman" w:hAnsi="Times New Roman" w:cs="Times New Roman"/>
          <w:b/>
          <w:bCs/>
          <w:color w:val="22272F"/>
          <w:sz w:val="28"/>
          <w:szCs w:val="28"/>
          <w:lang w:eastAsia="ru-RU"/>
        </w:rPr>
        <w:sectPr w:rsidR="003C3A99">
          <w:pgSz w:w="11906" w:h="16838"/>
          <w:pgMar w:top="1134" w:right="851" w:bottom="1134" w:left="1701" w:header="709" w:footer="709" w:gutter="0"/>
          <w:cols w:space="720"/>
        </w:sectPr>
      </w:pPr>
    </w:p>
    <w:p w14:paraId="7C8321FA"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lastRenderedPageBreak/>
        <w:t>Приложение №2</w:t>
      </w:r>
      <w:r>
        <w:rPr>
          <w:rFonts w:ascii="Times New Roman" w:eastAsia="Times New Roman" w:hAnsi="Times New Roman" w:cs="Times New Roman"/>
          <w:color w:val="22272F"/>
          <w:sz w:val="28"/>
          <w:szCs w:val="28"/>
          <w:lang w:eastAsia="ru-RU"/>
        </w:rPr>
        <w:br/>
        <w:t>к </w:t>
      </w:r>
      <w:hyperlink r:id="rId41" w:anchor="/document/400583883/entry/0" w:history="1">
        <w:r>
          <w:rPr>
            <w:rStyle w:val="a3"/>
            <w:rFonts w:ascii="Times New Roman" w:eastAsia="Times New Roman" w:hAnsi="Times New Roman" w:cs="Times New Roman"/>
            <w:color w:val="auto"/>
            <w:sz w:val="28"/>
            <w:szCs w:val="28"/>
            <w:lang w:eastAsia="ru-RU"/>
          </w:rPr>
          <w:t>постановлению</w:t>
        </w:r>
      </w:hyperlink>
      <w:r>
        <w:rPr>
          <w:rFonts w:ascii="Times New Roman" w:eastAsia="Times New Roman" w:hAnsi="Times New Roman" w:cs="Times New Roman"/>
          <w:color w:val="22272F"/>
          <w:sz w:val="28"/>
          <w:szCs w:val="28"/>
          <w:lang w:eastAsia="ru-RU"/>
        </w:rPr>
        <w:br/>
        <w:t>администрации</w:t>
      </w:r>
      <w:r>
        <w:rPr>
          <w:rFonts w:ascii="Times New Roman" w:eastAsia="Times New Roman" w:hAnsi="Times New Roman" w:cs="Times New Roman"/>
          <w:color w:val="22272F"/>
          <w:sz w:val="28"/>
          <w:szCs w:val="28"/>
          <w:lang w:eastAsia="ru-RU"/>
        </w:rPr>
        <w:br/>
        <w:t>от _____ 2021 г.№______</w:t>
      </w:r>
    </w:p>
    <w:p w14:paraId="4DBB7D8A" w14:textId="77777777" w:rsidR="003C3A99" w:rsidRDefault="003C3A99" w:rsidP="003C3A99">
      <w:pPr>
        <w:shd w:val="clear" w:color="auto" w:fill="FFFFFF"/>
        <w:spacing w:before="100" w:beforeAutospacing="1" w:after="100" w:afterAutospacing="1"/>
        <w:ind w:firstLine="0"/>
        <w:jc w:val="center"/>
        <w:rPr>
          <w:rFonts w:ascii="Times New Roman" w:eastAsia="Times New Roman" w:hAnsi="Times New Roman" w:cs="Times New Roman"/>
          <w:b/>
          <w:bCs/>
          <w:color w:val="22272F"/>
          <w:sz w:val="28"/>
          <w:szCs w:val="28"/>
          <w:lang w:eastAsia="ru-RU"/>
        </w:rPr>
      </w:pPr>
      <w:r>
        <w:rPr>
          <w:rFonts w:ascii="Times New Roman" w:eastAsia="Times New Roman" w:hAnsi="Times New Roman" w:cs="Times New Roman"/>
          <w:b/>
          <w:bCs/>
          <w:color w:val="22272F"/>
          <w:sz w:val="28"/>
          <w:szCs w:val="28"/>
          <w:lang w:eastAsia="ru-RU"/>
        </w:rPr>
        <w:br/>
        <w:t>Форма перечня</w:t>
      </w:r>
      <w:r>
        <w:rPr>
          <w:rFonts w:ascii="Times New Roman" w:eastAsia="Times New Roman" w:hAnsi="Times New Roman" w:cs="Times New Roman"/>
          <w:color w:val="22272F"/>
          <w:sz w:val="28"/>
          <w:szCs w:val="28"/>
          <w:lang w:eastAsia="ru-RU"/>
        </w:rPr>
        <w:t xml:space="preserve"> </w:t>
      </w:r>
      <w:r>
        <w:rPr>
          <w:rFonts w:ascii="Times New Roman" w:eastAsia="Times New Roman" w:hAnsi="Times New Roman" w:cs="Times New Roman"/>
          <w:b/>
          <w:bCs/>
          <w:color w:val="22272F"/>
          <w:sz w:val="28"/>
          <w:szCs w:val="28"/>
          <w:lang w:eastAsia="ru-RU"/>
        </w:rPr>
        <w:t>муниципального имущества, предназначенного для предоставления во владение и (или) в пользование субъектам малого и среднего предпринимательства, самозанятым гражданам и организациям, образующим инфраструктуру поддержки субъектов малого и среднего предпринимательства</w:t>
      </w:r>
    </w:p>
    <w:tbl>
      <w:tblPr>
        <w:tblW w:w="10200" w:type="dxa"/>
        <w:tblLook w:val="04A0" w:firstRow="1" w:lastRow="0" w:firstColumn="1" w:lastColumn="0" w:noHBand="0" w:noVBand="1"/>
      </w:tblPr>
      <w:tblGrid>
        <w:gridCol w:w="408"/>
        <w:gridCol w:w="2216"/>
        <w:gridCol w:w="1864"/>
        <w:gridCol w:w="1779"/>
        <w:gridCol w:w="1970"/>
        <w:gridCol w:w="1970"/>
        <w:gridCol w:w="1865"/>
      </w:tblGrid>
      <w:tr w:rsidR="003C3A99" w14:paraId="410FC794" w14:textId="77777777" w:rsidTr="003C3A99">
        <w:trPr>
          <w:trHeight w:val="240"/>
        </w:trPr>
        <w:tc>
          <w:tcPr>
            <w:tcW w:w="555"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2CCBEB94"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N</w:t>
            </w:r>
          </w:p>
          <w:p w14:paraId="26195B71"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п/п</w:t>
            </w:r>
          </w:p>
        </w:tc>
        <w:tc>
          <w:tcPr>
            <w:tcW w:w="1035"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35D5CD40"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Адрес (местоположение)</w:t>
            </w:r>
          </w:p>
          <w:p w14:paraId="662FE9DD"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объекта </w:t>
            </w:r>
            <w:hyperlink r:id="rId42" w:anchor="/document/400583883/entry/1001" w:history="1">
              <w:r>
                <w:rPr>
                  <w:rStyle w:val="a3"/>
                  <w:rFonts w:ascii="Times New Roman" w:eastAsia="Times New Roman" w:hAnsi="Times New Roman" w:cs="Times New Roman"/>
                  <w:color w:val="3272C0"/>
                  <w:sz w:val="28"/>
                  <w:szCs w:val="28"/>
                  <w:lang w:eastAsia="ru-RU"/>
                </w:rPr>
                <w:t>(1)</w:t>
              </w:r>
            </w:hyperlink>
          </w:p>
        </w:tc>
        <w:tc>
          <w:tcPr>
            <w:tcW w:w="930"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572BA66A"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Вид объекта недвижимости; тип движимого имущества </w:t>
            </w:r>
            <w:hyperlink r:id="rId43" w:anchor="/document/400583883/entry/1002" w:history="1">
              <w:r>
                <w:rPr>
                  <w:rStyle w:val="a3"/>
                  <w:rFonts w:ascii="Times New Roman" w:eastAsia="Times New Roman" w:hAnsi="Times New Roman" w:cs="Times New Roman"/>
                  <w:color w:val="3272C0"/>
                  <w:sz w:val="28"/>
                  <w:szCs w:val="28"/>
                  <w:lang w:eastAsia="ru-RU"/>
                </w:rPr>
                <w:t>(2)</w:t>
              </w:r>
            </w:hyperlink>
          </w:p>
        </w:tc>
        <w:tc>
          <w:tcPr>
            <w:tcW w:w="1155"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409C1643"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Наименование</w:t>
            </w:r>
          </w:p>
          <w:p w14:paraId="3F0ED571"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объекта учета </w:t>
            </w:r>
            <w:hyperlink r:id="rId44" w:anchor="/document/400583883/entry/1003" w:history="1">
              <w:r>
                <w:rPr>
                  <w:rStyle w:val="a3"/>
                  <w:rFonts w:ascii="Times New Roman" w:eastAsia="Times New Roman" w:hAnsi="Times New Roman" w:cs="Times New Roman"/>
                  <w:color w:val="3272C0"/>
                  <w:sz w:val="28"/>
                  <w:szCs w:val="28"/>
                  <w:lang w:eastAsia="ru-RU"/>
                </w:rPr>
                <w:t>(3)</w:t>
              </w:r>
            </w:hyperlink>
          </w:p>
        </w:tc>
        <w:tc>
          <w:tcPr>
            <w:tcW w:w="6360" w:type="dxa"/>
            <w:gridSpan w:val="3"/>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371F265E"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Сведения о недвижимом имуществе</w:t>
            </w:r>
          </w:p>
        </w:tc>
      </w:tr>
      <w:tr w:rsidR="003C3A99" w14:paraId="2B8B4530" w14:textId="77777777" w:rsidTr="003C3A99">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685408" w14:textId="77777777" w:rsidR="003C3A99" w:rsidRDefault="003C3A99">
            <w:pPr>
              <w:spacing w:after="0"/>
              <w:rPr>
                <w:rFonts w:ascii="Times New Roman" w:eastAsia="Times New Roman" w:hAnsi="Times New Roman" w:cs="Times New Roman"/>
                <w:sz w:val="28"/>
                <w:szCs w:val="28"/>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6C7386" w14:textId="77777777" w:rsidR="003C3A99" w:rsidRDefault="003C3A99">
            <w:pPr>
              <w:spacing w:after="0"/>
              <w:rPr>
                <w:rFonts w:ascii="Times New Roman" w:eastAsia="Times New Roman" w:hAnsi="Times New Roman" w:cs="Times New Roman"/>
                <w:sz w:val="28"/>
                <w:szCs w:val="28"/>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98B380" w14:textId="77777777" w:rsidR="003C3A99" w:rsidRDefault="003C3A99">
            <w:pPr>
              <w:spacing w:after="0"/>
              <w:rPr>
                <w:rFonts w:ascii="Times New Roman" w:eastAsia="Times New Roman" w:hAnsi="Times New Roman" w:cs="Times New Roman"/>
                <w:sz w:val="28"/>
                <w:szCs w:val="28"/>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2AE47B" w14:textId="77777777" w:rsidR="003C3A99" w:rsidRDefault="003C3A99">
            <w:pPr>
              <w:spacing w:after="0"/>
              <w:rPr>
                <w:rFonts w:ascii="Times New Roman" w:eastAsia="Times New Roman" w:hAnsi="Times New Roman" w:cs="Times New Roman"/>
                <w:sz w:val="28"/>
                <w:szCs w:val="28"/>
                <w:lang w:eastAsia="ru-RU"/>
              </w:rPr>
            </w:pPr>
          </w:p>
        </w:tc>
        <w:tc>
          <w:tcPr>
            <w:tcW w:w="6360" w:type="dxa"/>
            <w:gridSpan w:val="3"/>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3A8C1841"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Основная характеристика объекта недвижимости</w:t>
            </w:r>
          </w:p>
        </w:tc>
      </w:tr>
      <w:tr w:rsidR="003C3A99" w14:paraId="01DDC59E" w14:textId="77777777" w:rsidTr="003C3A99">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8EA1888" w14:textId="77777777" w:rsidR="003C3A99" w:rsidRDefault="003C3A99">
            <w:pPr>
              <w:spacing w:after="0"/>
              <w:rPr>
                <w:rFonts w:ascii="Times New Roman" w:eastAsia="Times New Roman" w:hAnsi="Times New Roman" w:cs="Times New Roman"/>
                <w:sz w:val="28"/>
                <w:szCs w:val="28"/>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BBE7EE" w14:textId="77777777" w:rsidR="003C3A99" w:rsidRDefault="003C3A99">
            <w:pPr>
              <w:spacing w:after="0"/>
              <w:rPr>
                <w:rFonts w:ascii="Times New Roman" w:eastAsia="Times New Roman" w:hAnsi="Times New Roman" w:cs="Times New Roman"/>
                <w:sz w:val="28"/>
                <w:szCs w:val="28"/>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BD7D17" w14:textId="77777777" w:rsidR="003C3A99" w:rsidRDefault="003C3A99">
            <w:pPr>
              <w:spacing w:after="0"/>
              <w:rPr>
                <w:rFonts w:ascii="Times New Roman" w:eastAsia="Times New Roman" w:hAnsi="Times New Roman" w:cs="Times New Roman"/>
                <w:sz w:val="28"/>
                <w:szCs w:val="28"/>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7496D9" w14:textId="77777777" w:rsidR="003C3A99" w:rsidRDefault="003C3A99">
            <w:pPr>
              <w:spacing w:after="0"/>
              <w:rPr>
                <w:rFonts w:ascii="Times New Roman" w:eastAsia="Times New Roman" w:hAnsi="Times New Roman" w:cs="Times New Roman"/>
                <w:sz w:val="28"/>
                <w:szCs w:val="28"/>
                <w:lang w:eastAsia="ru-RU"/>
              </w:rPr>
            </w:pPr>
          </w:p>
        </w:tc>
        <w:tc>
          <w:tcPr>
            <w:tcW w:w="25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31CBE537"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Тип (площадь - для земельных участков, зданий, помещений; протяженность, объем, площадь, глубина залегания - для сооружений; протяженность, объем; площадь, </w:t>
            </w:r>
            <w:r>
              <w:rPr>
                <w:rFonts w:ascii="Times New Roman" w:eastAsia="Times New Roman" w:hAnsi="Times New Roman" w:cs="Times New Roman"/>
                <w:sz w:val="28"/>
                <w:szCs w:val="28"/>
                <w:lang w:eastAsia="ru-RU"/>
              </w:rPr>
              <w:lastRenderedPageBreak/>
              <w:t>глубина залегания согласно проектной документации - для объектов незавершенного строительства)</w:t>
            </w:r>
          </w:p>
        </w:tc>
        <w:tc>
          <w:tcPr>
            <w:tcW w:w="160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76253569"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Фактическое значение/</w:t>
            </w:r>
          </w:p>
          <w:p w14:paraId="0C7EF376"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Проектируемое значение (для объектов незавершенного строительства)</w:t>
            </w:r>
          </w:p>
        </w:tc>
        <w:tc>
          <w:tcPr>
            <w:tcW w:w="214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7D4EA225"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Единица измерения (для площади - кв. м; для протяженности - м;</w:t>
            </w:r>
          </w:p>
          <w:p w14:paraId="4CAF730E"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для глубины; залегания - м; для объема - куб. м)</w:t>
            </w:r>
          </w:p>
        </w:tc>
      </w:tr>
      <w:tr w:rsidR="003C3A99" w14:paraId="37988FB2" w14:textId="77777777" w:rsidTr="003C3A99">
        <w:tc>
          <w:tcPr>
            <w:tcW w:w="55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33F2F699" w14:textId="77777777" w:rsidR="003C3A99" w:rsidRDefault="003C3A99">
            <w:pPr>
              <w:spacing w:after="0"/>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tc>
        <w:tc>
          <w:tcPr>
            <w:tcW w:w="10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0AEB07E8" w14:textId="77777777" w:rsidR="003C3A99" w:rsidRDefault="003C3A99">
            <w:pPr>
              <w:spacing w:after="0"/>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tc>
        <w:tc>
          <w:tcPr>
            <w:tcW w:w="93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759AFBDC" w14:textId="77777777" w:rsidR="003C3A99" w:rsidRDefault="003C3A99">
            <w:pPr>
              <w:spacing w:after="0"/>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tc>
        <w:tc>
          <w:tcPr>
            <w:tcW w:w="115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55BD2A0C" w14:textId="77777777" w:rsidR="003C3A99" w:rsidRDefault="003C3A99">
            <w:pPr>
              <w:spacing w:after="0"/>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tc>
        <w:tc>
          <w:tcPr>
            <w:tcW w:w="25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5502E367" w14:textId="77777777" w:rsidR="003C3A99" w:rsidRDefault="003C3A99">
            <w:pPr>
              <w:spacing w:after="0"/>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tc>
        <w:tc>
          <w:tcPr>
            <w:tcW w:w="160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ADAC679" w14:textId="77777777" w:rsidR="003C3A99" w:rsidRDefault="003C3A99">
            <w:pPr>
              <w:spacing w:after="0"/>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tc>
        <w:tc>
          <w:tcPr>
            <w:tcW w:w="214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5FD0AEA" w14:textId="77777777" w:rsidR="003C3A99" w:rsidRDefault="003C3A99">
            <w:pPr>
              <w:spacing w:after="0"/>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tc>
      </w:tr>
    </w:tbl>
    <w:p w14:paraId="72CD6D96"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w:t>
      </w:r>
    </w:p>
    <w:tbl>
      <w:tblPr>
        <w:tblW w:w="10350" w:type="dxa"/>
        <w:tblLook w:val="04A0" w:firstRow="1" w:lastRow="0" w:firstColumn="1" w:lastColumn="0" w:noHBand="0" w:noVBand="1"/>
      </w:tblPr>
      <w:tblGrid>
        <w:gridCol w:w="1153"/>
        <w:gridCol w:w="146"/>
        <w:gridCol w:w="1597"/>
        <w:gridCol w:w="275"/>
        <w:gridCol w:w="1766"/>
        <w:gridCol w:w="323"/>
        <w:gridCol w:w="963"/>
        <w:gridCol w:w="250"/>
        <w:gridCol w:w="2098"/>
        <w:gridCol w:w="2054"/>
        <w:gridCol w:w="841"/>
        <w:gridCol w:w="977"/>
        <w:gridCol w:w="2111"/>
      </w:tblGrid>
      <w:tr w:rsidR="003C3A99" w14:paraId="400D72C0" w14:textId="77777777" w:rsidTr="003C3A99">
        <w:trPr>
          <w:trHeight w:val="240"/>
        </w:trPr>
        <w:tc>
          <w:tcPr>
            <w:tcW w:w="5745" w:type="dxa"/>
            <w:gridSpan w:val="9"/>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4DF21019"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Сведения о недвижимом имущества</w:t>
            </w:r>
          </w:p>
        </w:tc>
        <w:tc>
          <w:tcPr>
            <w:tcW w:w="4395" w:type="dxa"/>
            <w:gridSpan w:val="4"/>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5A606B9E"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Сведения о движимом имуществе</w:t>
            </w:r>
          </w:p>
        </w:tc>
      </w:tr>
      <w:tr w:rsidR="003C3A99" w14:paraId="1B9C81C6" w14:textId="77777777" w:rsidTr="003C3A99">
        <w:trPr>
          <w:trHeight w:val="240"/>
        </w:trPr>
        <w:tc>
          <w:tcPr>
            <w:tcW w:w="2640" w:type="dxa"/>
            <w:gridSpan w:val="4"/>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5EF80E3C"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Кадастровый номер </w:t>
            </w:r>
            <w:hyperlink r:id="rId45" w:anchor="/document/400583883/entry/1005" w:history="1">
              <w:r>
                <w:rPr>
                  <w:rStyle w:val="a3"/>
                  <w:rFonts w:ascii="Times New Roman" w:eastAsia="Times New Roman" w:hAnsi="Times New Roman" w:cs="Times New Roman"/>
                  <w:color w:val="auto"/>
                  <w:sz w:val="28"/>
                  <w:szCs w:val="28"/>
                  <w:lang w:eastAsia="ru-RU"/>
                </w:rPr>
                <w:t>(5)</w:t>
              </w:r>
            </w:hyperlink>
          </w:p>
        </w:tc>
        <w:tc>
          <w:tcPr>
            <w:tcW w:w="1185" w:type="dxa"/>
            <w:gridSpan w:val="2"/>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D46EF82"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Техническое состояние объекта недвижимости </w:t>
            </w:r>
            <w:hyperlink r:id="rId46" w:anchor="/document/400583883/entry/1006" w:history="1">
              <w:r>
                <w:rPr>
                  <w:rStyle w:val="a3"/>
                  <w:rFonts w:ascii="Times New Roman" w:eastAsia="Times New Roman" w:hAnsi="Times New Roman" w:cs="Times New Roman"/>
                  <w:color w:val="auto"/>
                  <w:sz w:val="28"/>
                  <w:szCs w:val="28"/>
                  <w:lang w:eastAsia="ru-RU"/>
                </w:rPr>
                <w:t>(6)</w:t>
              </w:r>
            </w:hyperlink>
          </w:p>
        </w:tc>
        <w:tc>
          <w:tcPr>
            <w:tcW w:w="885" w:type="dxa"/>
            <w:gridSpan w:val="2"/>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555F34A7"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Категория земель</w:t>
            </w:r>
          </w:p>
          <w:p w14:paraId="4073D032" w14:textId="77777777" w:rsidR="003C3A99" w:rsidRDefault="003C3A99">
            <w:pPr>
              <w:spacing w:after="0"/>
              <w:ind w:firstLine="0"/>
              <w:jc w:val="center"/>
              <w:rPr>
                <w:rFonts w:ascii="Times New Roman" w:eastAsia="Times New Roman" w:hAnsi="Times New Roman" w:cs="Times New Roman"/>
                <w:sz w:val="28"/>
                <w:szCs w:val="28"/>
                <w:lang w:eastAsia="ru-RU"/>
              </w:rPr>
            </w:pPr>
            <w:hyperlink r:id="rId47" w:anchor="/document/400583883/entry/1007" w:history="1">
              <w:r>
                <w:rPr>
                  <w:rStyle w:val="a3"/>
                  <w:rFonts w:ascii="Times New Roman" w:eastAsia="Times New Roman" w:hAnsi="Times New Roman" w:cs="Times New Roman"/>
                  <w:color w:val="auto"/>
                  <w:sz w:val="28"/>
                  <w:szCs w:val="28"/>
                  <w:lang w:eastAsia="ru-RU"/>
                </w:rPr>
                <w:t>(7)</w:t>
              </w:r>
            </w:hyperlink>
          </w:p>
        </w:tc>
        <w:tc>
          <w:tcPr>
            <w:tcW w:w="915"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3606ECB9"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Вид разрешенного использования </w:t>
            </w:r>
            <w:hyperlink r:id="rId48" w:anchor="/document/400583883/entry/1007" w:history="1">
              <w:r>
                <w:rPr>
                  <w:rStyle w:val="a3"/>
                  <w:rFonts w:ascii="Times New Roman" w:eastAsia="Times New Roman" w:hAnsi="Times New Roman" w:cs="Times New Roman"/>
                  <w:color w:val="auto"/>
                  <w:sz w:val="28"/>
                  <w:szCs w:val="28"/>
                  <w:lang w:eastAsia="ru-RU"/>
                </w:rPr>
                <w:t>(8)</w:t>
              </w:r>
            </w:hyperlink>
          </w:p>
        </w:tc>
        <w:tc>
          <w:tcPr>
            <w:tcW w:w="0" w:type="auto"/>
            <w:gridSpan w:val="4"/>
            <w:vMerge/>
            <w:tcBorders>
              <w:top w:val="single" w:sz="6" w:space="0" w:color="000000"/>
              <w:left w:val="single" w:sz="6" w:space="0" w:color="000000"/>
              <w:bottom w:val="single" w:sz="6" w:space="0" w:color="000000"/>
              <w:right w:val="single" w:sz="6" w:space="0" w:color="000000"/>
            </w:tcBorders>
            <w:vAlign w:val="center"/>
            <w:hideMark/>
          </w:tcPr>
          <w:p w14:paraId="42B457E3" w14:textId="77777777" w:rsidR="003C3A99" w:rsidRDefault="003C3A99">
            <w:pPr>
              <w:spacing w:after="0"/>
              <w:rPr>
                <w:rFonts w:ascii="Times New Roman" w:eastAsia="Times New Roman" w:hAnsi="Times New Roman" w:cs="Times New Roman"/>
                <w:sz w:val="28"/>
                <w:szCs w:val="28"/>
                <w:lang w:eastAsia="ru-RU"/>
              </w:rPr>
            </w:pPr>
          </w:p>
        </w:tc>
      </w:tr>
      <w:tr w:rsidR="003C3A99" w14:paraId="0CC1A745" w14:textId="77777777" w:rsidTr="003C3A99">
        <w:tc>
          <w:tcPr>
            <w:tcW w:w="1320" w:type="dxa"/>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14:paraId="5E2B4864"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Номер</w:t>
            </w:r>
          </w:p>
        </w:tc>
        <w:tc>
          <w:tcPr>
            <w:tcW w:w="1290" w:type="dxa"/>
            <w:gridSpan w:val="3"/>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14:paraId="3D851EC3"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Тип(кадастровый условный устаревший)</w:t>
            </w: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36F9F109" w14:textId="77777777" w:rsidR="003C3A99" w:rsidRDefault="003C3A99">
            <w:pPr>
              <w:spacing w:after="0"/>
              <w:rPr>
                <w:rFonts w:ascii="Times New Roman" w:eastAsia="Times New Roman" w:hAnsi="Times New Roman" w:cs="Times New Roman"/>
                <w:sz w:val="28"/>
                <w:szCs w:val="28"/>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2DA0CA13" w14:textId="77777777" w:rsidR="003C3A99" w:rsidRDefault="003C3A99">
            <w:pPr>
              <w:spacing w:after="0"/>
              <w:rPr>
                <w:rFonts w:ascii="Times New Roman" w:eastAsia="Times New Roman" w:hAnsi="Times New Roman" w:cs="Times New Roman"/>
                <w:sz w:val="28"/>
                <w:szCs w:val="28"/>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C7512A6" w14:textId="77777777" w:rsidR="003C3A99" w:rsidRDefault="003C3A99">
            <w:pPr>
              <w:spacing w:after="0"/>
              <w:rPr>
                <w:rFonts w:ascii="Times New Roman" w:eastAsia="Times New Roman" w:hAnsi="Times New Roman" w:cs="Times New Roman"/>
                <w:sz w:val="28"/>
                <w:szCs w:val="28"/>
                <w:lang w:eastAsia="ru-RU"/>
              </w:rPr>
            </w:pPr>
          </w:p>
        </w:tc>
        <w:tc>
          <w:tcPr>
            <w:tcW w:w="1245" w:type="dxa"/>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14:paraId="02591252"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Государственный регистрационный знак (при наличии)</w:t>
            </w:r>
          </w:p>
        </w:tc>
        <w:tc>
          <w:tcPr>
            <w:tcW w:w="795" w:type="dxa"/>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14:paraId="2E20871E"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Марка, модель</w:t>
            </w:r>
          </w:p>
        </w:tc>
        <w:tc>
          <w:tcPr>
            <w:tcW w:w="885" w:type="dxa"/>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14:paraId="30EC4DA3"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Год</w:t>
            </w:r>
          </w:p>
          <w:p w14:paraId="746B387C"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выпуска</w:t>
            </w:r>
          </w:p>
        </w:tc>
        <w:tc>
          <w:tcPr>
            <w:tcW w:w="1350" w:type="dxa"/>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14:paraId="5062D7D2"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Состав (принадлежности)</w:t>
            </w:r>
          </w:p>
          <w:p w14:paraId="7AFE66FB"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имущества </w:t>
            </w:r>
            <w:hyperlink r:id="rId49" w:anchor="/document/400583883/entry/1009" w:history="1">
              <w:r>
                <w:rPr>
                  <w:rStyle w:val="a3"/>
                  <w:rFonts w:ascii="Times New Roman" w:eastAsia="Times New Roman" w:hAnsi="Times New Roman" w:cs="Times New Roman"/>
                  <w:color w:val="auto"/>
                  <w:sz w:val="28"/>
                  <w:szCs w:val="28"/>
                  <w:lang w:eastAsia="ru-RU"/>
                </w:rPr>
                <w:t>(9)</w:t>
              </w:r>
            </w:hyperlink>
          </w:p>
        </w:tc>
      </w:tr>
      <w:tr w:rsidR="003C3A99" w14:paraId="27F738D8" w14:textId="77777777" w:rsidTr="003C3A99">
        <w:tc>
          <w:tcPr>
            <w:tcW w:w="1395"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7C3AADBF"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p>
        </w:tc>
        <w:tc>
          <w:tcPr>
            <w:tcW w:w="10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7228749D"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p>
        </w:tc>
        <w:tc>
          <w:tcPr>
            <w:tcW w:w="1185"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50EB189"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p>
        </w:tc>
        <w:tc>
          <w:tcPr>
            <w:tcW w:w="885"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FBD8A0A"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p>
        </w:tc>
        <w:tc>
          <w:tcPr>
            <w:tcW w:w="1065"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5565A774"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p>
        </w:tc>
        <w:tc>
          <w:tcPr>
            <w:tcW w:w="124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37D5F6DE"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w:t>
            </w:r>
          </w:p>
        </w:tc>
        <w:tc>
          <w:tcPr>
            <w:tcW w:w="7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266C6171"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w:t>
            </w:r>
          </w:p>
        </w:tc>
        <w:tc>
          <w:tcPr>
            <w:tcW w:w="8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26E2E7C5"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w:t>
            </w:r>
          </w:p>
        </w:tc>
        <w:tc>
          <w:tcPr>
            <w:tcW w:w="14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9E2417D"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w:t>
            </w:r>
          </w:p>
        </w:tc>
      </w:tr>
    </w:tbl>
    <w:p w14:paraId="524C878A"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tbl>
      <w:tblPr>
        <w:tblW w:w="10215" w:type="dxa"/>
        <w:tblLook w:val="04A0" w:firstRow="1" w:lastRow="0" w:firstColumn="1" w:lastColumn="0" w:noHBand="0" w:noVBand="1"/>
      </w:tblPr>
      <w:tblGrid>
        <w:gridCol w:w="1893"/>
        <w:gridCol w:w="1290"/>
        <w:gridCol w:w="2582"/>
        <w:gridCol w:w="1893"/>
        <w:gridCol w:w="2582"/>
        <w:gridCol w:w="1673"/>
        <w:gridCol w:w="1543"/>
      </w:tblGrid>
      <w:tr w:rsidR="003C3A99" w14:paraId="4A3EC8B1" w14:textId="77777777" w:rsidTr="003C3A99">
        <w:tc>
          <w:tcPr>
            <w:tcW w:w="10185" w:type="dxa"/>
            <w:gridSpan w:val="7"/>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5CF8A780"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Сведения о правообладателях и о правах третьих лиц на имущество</w:t>
            </w:r>
          </w:p>
        </w:tc>
      </w:tr>
      <w:tr w:rsidR="003C3A99" w14:paraId="75603FA0" w14:textId="77777777" w:rsidTr="003C3A99">
        <w:trPr>
          <w:trHeight w:val="240"/>
        </w:trPr>
        <w:tc>
          <w:tcPr>
            <w:tcW w:w="4035"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5A61D6B"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Для договоров аренды и безвозмездного пользования</w:t>
            </w:r>
          </w:p>
        </w:tc>
        <w:tc>
          <w:tcPr>
            <w:tcW w:w="855"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30C37A06"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Наименование правообладателя </w:t>
            </w:r>
            <w:hyperlink r:id="rId50" w:anchor="/document/400583883/entry/1011" w:history="1">
              <w:r>
                <w:rPr>
                  <w:rStyle w:val="a3"/>
                  <w:rFonts w:ascii="Times New Roman" w:eastAsia="Times New Roman" w:hAnsi="Times New Roman" w:cs="Times New Roman"/>
                  <w:color w:val="auto"/>
                  <w:sz w:val="28"/>
                  <w:szCs w:val="28"/>
                  <w:lang w:eastAsia="ru-RU"/>
                </w:rPr>
                <w:t>(11)</w:t>
              </w:r>
            </w:hyperlink>
          </w:p>
        </w:tc>
        <w:tc>
          <w:tcPr>
            <w:tcW w:w="1185"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562CFE16"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Наличие ограниченного вещного права </w:t>
            </w:r>
            <w:r>
              <w:rPr>
                <w:rFonts w:ascii="Times New Roman" w:eastAsia="Times New Roman" w:hAnsi="Times New Roman" w:cs="Times New Roman"/>
                <w:sz w:val="28"/>
                <w:szCs w:val="28"/>
                <w:lang w:eastAsia="ru-RU"/>
              </w:rPr>
              <w:lastRenderedPageBreak/>
              <w:t>на имущество </w:t>
            </w:r>
            <w:hyperlink r:id="rId51" w:anchor="/document/400583883/entry/1012" w:history="1">
              <w:r>
                <w:rPr>
                  <w:rStyle w:val="a3"/>
                  <w:rFonts w:ascii="Times New Roman" w:eastAsia="Times New Roman" w:hAnsi="Times New Roman" w:cs="Times New Roman"/>
                  <w:color w:val="auto"/>
                  <w:sz w:val="28"/>
                  <w:szCs w:val="28"/>
                  <w:lang w:eastAsia="ru-RU"/>
                </w:rPr>
                <w:t>(12)</w:t>
              </w:r>
            </w:hyperlink>
          </w:p>
        </w:tc>
        <w:tc>
          <w:tcPr>
            <w:tcW w:w="1020"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71C7DE4"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ИНН правообладателя </w:t>
            </w:r>
            <w:hyperlink r:id="rId52" w:anchor="/document/400583883/entry/1013" w:history="1">
              <w:r>
                <w:rPr>
                  <w:rStyle w:val="a3"/>
                  <w:rFonts w:ascii="Times New Roman" w:eastAsia="Times New Roman" w:hAnsi="Times New Roman" w:cs="Times New Roman"/>
                  <w:color w:val="auto"/>
                  <w:sz w:val="28"/>
                  <w:szCs w:val="28"/>
                  <w:lang w:eastAsia="ru-RU"/>
                </w:rPr>
                <w:t>(13)</w:t>
              </w:r>
            </w:hyperlink>
          </w:p>
        </w:tc>
        <w:tc>
          <w:tcPr>
            <w:tcW w:w="1485"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3B165CE2"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Контактный номер телефона </w:t>
            </w:r>
            <w:hyperlink r:id="rId53" w:anchor="/document/400583883/entry/1014" w:history="1">
              <w:r>
                <w:rPr>
                  <w:rStyle w:val="a3"/>
                  <w:rFonts w:ascii="Times New Roman" w:eastAsia="Times New Roman" w:hAnsi="Times New Roman" w:cs="Times New Roman"/>
                  <w:color w:val="auto"/>
                  <w:sz w:val="28"/>
                  <w:szCs w:val="28"/>
                  <w:lang w:eastAsia="ru-RU"/>
                </w:rPr>
                <w:t>(14)</w:t>
              </w:r>
            </w:hyperlink>
          </w:p>
        </w:tc>
        <w:tc>
          <w:tcPr>
            <w:tcW w:w="1425"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3F627C3"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Адрес электронной почты </w:t>
            </w:r>
            <w:hyperlink r:id="rId54" w:anchor="/document/400583883/entry/1014" w:history="1">
              <w:r>
                <w:rPr>
                  <w:rStyle w:val="a3"/>
                  <w:rFonts w:ascii="Times New Roman" w:eastAsia="Times New Roman" w:hAnsi="Times New Roman" w:cs="Times New Roman"/>
                  <w:color w:val="auto"/>
                  <w:sz w:val="28"/>
                  <w:szCs w:val="28"/>
                  <w:lang w:eastAsia="ru-RU"/>
                </w:rPr>
                <w:t>(15)</w:t>
              </w:r>
            </w:hyperlink>
          </w:p>
        </w:tc>
      </w:tr>
      <w:tr w:rsidR="003C3A99" w14:paraId="7089B598" w14:textId="77777777" w:rsidTr="003C3A99">
        <w:tc>
          <w:tcPr>
            <w:tcW w:w="202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0875CA86"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Наличие права аренды или права безвозмездного пользования на имущество </w:t>
            </w:r>
            <w:hyperlink r:id="rId55" w:anchor="/document/400583883/entry/1010" w:history="1">
              <w:r>
                <w:rPr>
                  <w:rStyle w:val="a3"/>
                  <w:rFonts w:ascii="Times New Roman" w:eastAsia="Times New Roman" w:hAnsi="Times New Roman" w:cs="Times New Roman"/>
                  <w:color w:val="auto"/>
                  <w:sz w:val="28"/>
                  <w:szCs w:val="28"/>
                  <w:lang w:eastAsia="ru-RU"/>
                </w:rPr>
                <w:t>(10)</w:t>
              </w:r>
            </w:hyperlink>
          </w:p>
        </w:tc>
        <w:tc>
          <w:tcPr>
            <w:tcW w:w="19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29E731A6"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Дата окончания срока действия договора (при наличии)</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688546" w14:textId="77777777" w:rsidR="003C3A99" w:rsidRDefault="003C3A99">
            <w:pPr>
              <w:spacing w:after="0"/>
              <w:rPr>
                <w:rFonts w:ascii="Times New Roman" w:eastAsia="Times New Roman" w:hAnsi="Times New Roman" w:cs="Times New Roman"/>
                <w:sz w:val="28"/>
                <w:szCs w:val="28"/>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CD8B59" w14:textId="77777777" w:rsidR="003C3A99" w:rsidRDefault="003C3A99">
            <w:pPr>
              <w:spacing w:after="0"/>
              <w:rPr>
                <w:rFonts w:ascii="Times New Roman" w:eastAsia="Times New Roman" w:hAnsi="Times New Roman" w:cs="Times New Roman"/>
                <w:sz w:val="28"/>
                <w:szCs w:val="28"/>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967A2A9" w14:textId="77777777" w:rsidR="003C3A99" w:rsidRDefault="003C3A99">
            <w:pPr>
              <w:spacing w:after="0"/>
              <w:rPr>
                <w:rFonts w:ascii="Times New Roman" w:eastAsia="Times New Roman" w:hAnsi="Times New Roman" w:cs="Times New Roman"/>
                <w:sz w:val="28"/>
                <w:szCs w:val="28"/>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7D7F242" w14:textId="77777777" w:rsidR="003C3A99" w:rsidRDefault="003C3A99">
            <w:pPr>
              <w:spacing w:after="0"/>
              <w:rPr>
                <w:rFonts w:ascii="Times New Roman" w:eastAsia="Times New Roman" w:hAnsi="Times New Roman" w:cs="Times New Roman"/>
                <w:sz w:val="28"/>
                <w:szCs w:val="28"/>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757EAF" w14:textId="77777777" w:rsidR="003C3A99" w:rsidRDefault="003C3A99">
            <w:pPr>
              <w:spacing w:after="0"/>
              <w:rPr>
                <w:rFonts w:ascii="Times New Roman" w:eastAsia="Times New Roman" w:hAnsi="Times New Roman" w:cs="Times New Roman"/>
                <w:sz w:val="28"/>
                <w:szCs w:val="28"/>
                <w:lang w:eastAsia="ru-RU"/>
              </w:rPr>
            </w:pPr>
          </w:p>
        </w:tc>
      </w:tr>
      <w:tr w:rsidR="003C3A99" w14:paraId="4FF04F34" w14:textId="77777777" w:rsidTr="003C3A99">
        <w:tc>
          <w:tcPr>
            <w:tcW w:w="202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E0886FF"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17</w:t>
            </w:r>
          </w:p>
        </w:tc>
        <w:tc>
          <w:tcPr>
            <w:tcW w:w="19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582FE271"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18</w:t>
            </w:r>
          </w:p>
        </w:tc>
        <w:tc>
          <w:tcPr>
            <w:tcW w:w="85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400EE1FE"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w:t>
            </w:r>
          </w:p>
        </w:tc>
        <w:tc>
          <w:tcPr>
            <w:tcW w:w="11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600980E"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w:t>
            </w:r>
          </w:p>
        </w:tc>
        <w:tc>
          <w:tcPr>
            <w:tcW w:w="102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2FD60F34"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w:t>
            </w:r>
          </w:p>
        </w:tc>
        <w:tc>
          <w:tcPr>
            <w:tcW w:w="14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4212079F"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w:t>
            </w:r>
          </w:p>
        </w:tc>
        <w:tc>
          <w:tcPr>
            <w:tcW w:w="142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48BB2E69" w14:textId="77777777" w:rsidR="003C3A99" w:rsidRDefault="003C3A99">
            <w:pPr>
              <w:spacing w:after="0"/>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p>
        </w:tc>
      </w:tr>
    </w:tbl>
    <w:p w14:paraId="511B6EA8"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p w14:paraId="24710B09" w14:textId="77777777" w:rsidR="003C3A99" w:rsidRDefault="003C3A99" w:rsidP="003C3A99">
      <w:pPr>
        <w:spacing w:after="0"/>
        <w:ind w:firstLine="0"/>
        <w:rPr>
          <w:rFonts w:ascii="Times New Roman" w:eastAsia="Times New Roman" w:hAnsi="Times New Roman" w:cs="Times New Roman"/>
          <w:color w:val="22272F"/>
          <w:sz w:val="28"/>
          <w:szCs w:val="28"/>
          <w:lang w:eastAsia="ru-RU"/>
        </w:rPr>
        <w:sectPr w:rsidR="003C3A99">
          <w:pgSz w:w="16838" w:h="11906" w:orient="landscape"/>
          <w:pgMar w:top="1701" w:right="1134" w:bottom="851" w:left="1134" w:header="709" w:footer="709" w:gutter="0"/>
          <w:cols w:space="720"/>
        </w:sectPr>
      </w:pPr>
    </w:p>
    <w:p w14:paraId="1FC1103E"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lastRenderedPageBreak/>
        <w:t>(1) Указывается адрес (местоположение) объекта (для недвижимого имущества адрес в соответствии с записью в Едином государственном реестре недвижимости, для движимого имущества - адресный ориентир, в том числе почтовый адрес, места его постоянного размещения, а при невозможности его указания - полный адрес места нахождения органа государственной власти либо органа местного самоуправления, осуществляющего полномочия собственника такого объекта).</w:t>
      </w:r>
    </w:p>
    <w:p w14:paraId="4C98E84C"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 Для объектов недвижимого имущества указывается вид: земельный участок, здание, сооружение, помещение, единый недвижимый комплекс; для движимого имущества указывается тип: транспорт, оборудование, инвентарь, иное движимое имущество.</w:t>
      </w:r>
    </w:p>
    <w:p w14:paraId="21149A48"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 Указывается индивидуальное наименование объекта недвижимости согласно сведениям о нем в Кадастре недвижимости при наличии такого наименования, а при его отсутствии - наименование объекта в реестре государственного (муниципального) имущества. Если имущество является помещением, указывается его номер в здании. При отсутствии индивидуального наименования указывается вид объекта недвижимости. Для движимого имущества указывается его наименование согласно сведениям реестра государственного (муниципального) имущества или технической документации.</w:t>
      </w:r>
    </w:p>
    <w:p w14:paraId="2E6F7A7F"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 Основная характеристика, ее значение и единицы измерения объекта недвижимости указываются согласно сведениям Единого государственного реестра недвижимости.</w:t>
      </w:r>
    </w:p>
    <w:p w14:paraId="05BB38C6"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(5) Указывается кадастровый номер объекта недвижимости или его части, включаемой в перечень, при его отсутствии - условий номер или устаревший номер (при наличии).</w:t>
      </w:r>
    </w:p>
    <w:p w14:paraId="7A7DC736"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(6) На основании документов, содержащих актуальные сведения о техническом состоянии объекта недвижимости, указывается одно из следующих значений: пригодно к эксплуатации; требует текущего ремонта; требует капитального ремонта (реконструкции, модернизации, иных видов работ для приведения в нормативное техническое состояние). В случае, если имущество является объектом незавершенного строительства указывается: объект незавершенного строительства.</w:t>
      </w:r>
    </w:p>
    <w:p w14:paraId="4650672A"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(7), (8) Для объекта недвижимости, включенного в перечень, указывается категория и вид разрешенного использования земельного участка, на котором расположен такой объект. Для движимого имущества данные строки не заполняются.</w:t>
      </w:r>
    </w:p>
    <w:p w14:paraId="15929C8A"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lastRenderedPageBreak/>
        <w:t>(9) Указывается краткое описание состава имущества, если оно является сложной вещью либо главной вещью, предоставляемой в аренду с другими вещами, предназначенными для ее обслуживания. В ином случае данная строчка не заполняется.</w:t>
      </w:r>
    </w:p>
    <w:p w14:paraId="348C0B49"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(10) Указывается "Да" или "Нет".</w:t>
      </w:r>
    </w:p>
    <w:p w14:paraId="7B99CF59"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(11) Для имущества казны указывается наименование публично-правового образования, для имущества, закрепленного на праве хозяйственного ведения или праве оперативного управления указывается наименование государственного (муниципального) унитарного предприятия, государственного (муниципального) учреждения, за которым закреплено это имущество.</w:t>
      </w:r>
    </w:p>
    <w:p w14:paraId="56B495BF"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(12) Для имущества казны указывается: "нет", для имущества, закрепленного на праве хозяйственного ведения или праве оперативного управления указывается: "Право" хозяйственного ведения" или "Право оперативного управления".</w:t>
      </w:r>
    </w:p>
    <w:p w14:paraId="68E1A982"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(13) ИНН указывается только для государственного (муниципального) унитарного предприятия, государственного (муниципального) учреждения.</w:t>
      </w:r>
    </w:p>
    <w:p w14:paraId="3430DA5C"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(14), (15) Указывается номер телефона и адрес электронной почты ответственного структурного подразделения или сотрудника правообладателя для взаимодействия с субъектами малого и среднего предпринимательства и организациями, образующими инфраструктуру поддержки субъектов малого и среднего предпринимательства по вопросам заключения договора аренды имущества.</w:t>
      </w:r>
    </w:p>
    <w:p w14:paraId="5135D81C"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19B0781A"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21FC2D54"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6263A59D"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23D5576C"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4A87867A"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4C3ED1A8"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20FE03FB"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4BEB87E1"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25C89875"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1B8D928E"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213C0118" w14:textId="77777777" w:rsidR="003C3A99" w:rsidRDefault="003C3A99" w:rsidP="003C3A9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Приложение № 3</w:t>
      </w:r>
      <w:r>
        <w:rPr>
          <w:rFonts w:ascii="Times New Roman" w:eastAsia="Times New Roman" w:hAnsi="Times New Roman" w:cs="Times New Roman"/>
          <w:color w:val="22272F"/>
          <w:sz w:val="28"/>
          <w:szCs w:val="28"/>
          <w:lang w:eastAsia="ru-RU"/>
        </w:rPr>
        <w:br/>
        <w:t>к</w:t>
      </w:r>
      <w:r>
        <w:rPr>
          <w:rFonts w:ascii="Times New Roman" w:eastAsia="Times New Roman" w:hAnsi="Times New Roman" w:cs="Times New Roman"/>
          <w:sz w:val="28"/>
          <w:szCs w:val="28"/>
          <w:lang w:eastAsia="ru-RU"/>
        </w:rPr>
        <w:t> </w:t>
      </w:r>
      <w:hyperlink r:id="rId56" w:anchor="/document/400583883/entry/0" w:history="1">
        <w:r>
          <w:rPr>
            <w:rStyle w:val="a3"/>
            <w:rFonts w:ascii="Times New Roman" w:eastAsia="Times New Roman" w:hAnsi="Times New Roman" w:cs="Times New Roman"/>
            <w:color w:val="auto"/>
            <w:sz w:val="28"/>
            <w:szCs w:val="28"/>
            <w:lang w:eastAsia="ru-RU"/>
          </w:rPr>
          <w:t>постановлению</w:t>
        </w:r>
      </w:hyperlink>
      <w:r>
        <w:rPr>
          <w:rFonts w:ascii="Times New Roman" w:eastAsia="Times New Roman" w:hAnsi="Times New Roman" w:cs="Times New Roman"/>
          <w:color w:val="22272F"/>
          <w:sz w:val="28"/>
          <w:szCs w:val="28"/>
          <w:lang w:eastAsia="ru-RU"/>
        </w:rPr>
        <w:br/>
        <w:t>администрации</w:t>
      </w:r>
      <w:r>
        <w:rPr>
          <w:rFonts w:ascii="Times New Roman" w:eastAsia="Times New Roman" w:hAnsi="Times New Roman" w:cs="Times New Roman"/>
          <w:color w:val="22272F"/>
          <w:sz w:val="28"/>
          <w:szCs w:val="28"/>
          <w:lang w:eastAsia="ru-RU"/>
        </w:rPr>
        <w:br/>
        <w:t>от _____ 2021 г. №___</w:t>
      </w:r>
    </w:p>
    <w:p w14:paraId="1602AF57" w14:textId="77777777" w:rsidR="003C3A99" w:rsidRDefault="003C3A99" w:rsidP="003C3A99">
      <w:pPr>
        <w:shd w:val="clear" w:color="auto" w:fill="FFFFFF"/>
        <w:spacing w:before="100" w:beforeAutospacing="1" w:after="100" w:afterAutospacing="1"/>
        <w:ind w:firstLine="0"/>
        <w:jc w:val="center"/>
        <w:rPr>
          <w:rFonts w:ascii="Times New Roman" w:eastAsia="Times New Roman" w:hAnsi="Times New Roman" w:cs="Times New Roman"/>
          <w:b/>
          <w:bCs/>
          <w:color w:val="22272F"/>
          <w:sz w:val="28"/>
          <w:szCs w:val="28"/>
          <w:lang w:eastAsia="ru-RU"/>
        </w:rPr>
      </w:pPr>
      <w:r>
        <w:rPr>
          <w:rFonts w:ascii="Times New Roman" w:eastAsia="Times New Roman" w:hAnsi="Times New Roman" w:cs="Times New Roman"/>
          <w:b/>
          <w:bCs/>
          <w:color w:val="22272F"/>
          <w:sz w:val="28"/>
          <w:szCs w:val="28"/>
          <w:lang w:eastAsia="ru-RU"/>
        </w:rPr>
        <w:t>Виды</w:t>
      </w:r>
      <w:r>
        <w:rPr>
          <w:rFonts w:ascii="Times New Roman" w:eastAsia="Times New Roman" w:hAnsi="Times New Roman" w:cs="Times New Roman"/>
          <w:b/>
          <w:bCs/>
          <w:color w:val="22272F"/>
          <w:sz w:val="28"/>
          <w:szCs w:val="28"/>
          <w:lang w:eastAsia="ru-RU"/>
        </w:rPr>
        <w:br/>
        <w:t>государственного (муниципального) имущества, которое используется для формирования перечня муниципального имущества, предназначенного для предоставления во владение и (или) в пользование субъектам малого и среднего предпринимательства, самозанятым гражданам и организациям, образующим инфраструктуру поддержки субъектов малого и среднего предпринимательства</w:t>
      </w:r>
    </w:p>
    <w:p w14:paraId="000D6A3C"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1. Движимое имущество: 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14:paraId="1DB13A2B"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 Объекты недвижимого имущества, подключенные к сетям инженерно-технического обеспечения и имеющие доступ к объектам транспортной инфраструктуры;</w:t>
      </w:r>
    </w:p>
    <w:p w14:paraId="33114A35"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14:paraId="3958986A"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w:t>
      </w:r>
      <w:hyperlink r:id="rId57" w:anchor="/document/12124624/entry/11119" w:history="1">
        <w:r>
          <w:rPr>
            <w:rStyle w:val="a3"/>
            <w:rFonts w:ascii="Times New Roman" w:eastAsia="Times New Roman" w:hAnsi="Times New Roman" w:cs="Times New Roman"/>
            <w:color w:val="auto"/>
            <w:sz w:val="28"/>
            <w:szCs w:val="28"/>
            <w:lang w:eastAsia="ru-RU"/>
          </w:rPr>
          <w:t>статьей 11.9</w:t>
        </w:r>
      </w:hyperlink>
      <w:r>
        <w:rPr>
          <w:rFonts w:ascii="Times New Roman" w:eastAsia="Times New Roman" w:hAnsi="Times New Roman" w:cs="Times New Roman"/>
          <w:color w:val="22272F"/>
          <w:sz w:val="28"/>
          <w:szCs w:val="28"/>
          <w:lang w:eastAsia="ru-RU"/>
        </w:rPr>
        <w:t> Земельного кодекса Российской Федерации, в том числе предназначенные для реализации инвестиционных проектов в соответствии с </w:t>
      </w:r>
      <w:hyperlink r:id="rId58" w:anchor="/document/12114699/entry/0" w:history="1">
        <w:r>
          <w:rPr>
            <w:rStyle w:val="a3"/>
            <w:rFonts w:ascii="Times New Roman" w:eastAsia="Times New Roman" w:hAnsi="Times New Roman" w:cs="Times New Roman"/>
            <w:color w:val="auto"/>
            <w:sz w:val="28"/>
            <w:szCs w:val="28"/>
            <w:lang w:eastAsia="ru-RU"/>
          </w:rPr>
          <w:t>законодательством</w:t>
        </w:r>
      </w:hyperlink>
      <w:r>
        <w:rPr>
          <w:rFonts w:ascii="Times New Roman" w:eastAsia="Times New Roman" w:hAnsi="Times New Roman" w:cs="Times New Roman"/>
          <w:color w:val="22272F"/>
          <w:sz w:val="28"/>
          <w:szCs w:val="28"/>
          <w:lang w:eastAsia="ru-RU"/>
        </w:rPr>
        <w:t xml:space="preserve"> Российской Федерации об инвестиционной деятельности, а также земельные участки, государственная собственность на которые не разграничена, полномочия по предоставлению которых осуществляется администрацией Атяшевского муниципального района в соответствии </w:t>
      </w:r>
      <w:r>
        <w:rPr>
          <w:rFonts w:ascii="Times New Roman" w:eastAsia="Times New Roman" w:hAnsi="Times New Roman" w:cs="Times New Roman"/>
          <w:sz w:val="28"/>
          <w:szCs w:val="28"/>
          <w:lang w:eastAsia="ru-RU"/>
        </w:rPr>
        <w:t>со </w:t>
      </w:r>
      <w:hyperlink r:id="rId59" w:anchor="/document/12124625/entry/330" w:history="1">
        <w:r>
          <w:rPr>
            <w:rStyle w:val="a3"/>
            <w:rFonts w:ascii="Times New Roman" w:eastAsia="Times New Roman" w:hAnsi="Times New Roman" w:cs="Times New Roman"/>
            <w:color w:val="auto"/>
            <w:sz w:val="28"/>
            <w:szCs w:val="28"/>
            <w:lang w:eastAsia="ru-RU"/>
          </w:rPr>
          <w:t>ст. 3.3</w:t>
        </w:r>
      </w:hyperlink>
      <w:r>
        <w:rPr>
          <w:rFonts w:ascii="Times New Roman" w:eastAsia="Times New Roman" w:hAnsi="Times New Roman" w:cs="Times New Roman"/>
          <w:color w:val="22272F"/>
          <w:sz w:val="28"/>
          <w:szCs w:val="28"/>
          <w:lang w:eastAsia="ru-RU"/>
        </w:rPr>
        <w:t> Федерального закона от 25 октября 2001 г. № 137-ФЗ «О введении в действие Земельного кодекса Российской Федерации»;</w:t>
      </w:r>
    </w:p>
    <w:p w14:paraId="16DBE716" w14:textId="77777777" w:rsidR="003C3A99" w:rsidRDefault="003C3A99" w:rsidP="003C3A9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5. 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имеющих доступа к объектам транспортной инфраструктуры.</w:t>
      </w:r>
    </w:p>
    <w:p w14:paraId="0D3D02E6" w14:textId="77777777" w:rsidR="003C3A99" w:rsidRDefault="003C3A99" w:rsidP="003C3A99">
      <w:pPr>
        <w:rPr>
          <w:rFonts w:ascii="Times New Roman" w:hAnsi="Times New Roman" w:cs="Times New Roman"/>
          <w:sz w:val="28"/>
          <w:szCs w:val="28"/>
        </w:rPr>
      </w:pPr>
    </w:p>
    <w:p w14:paraId="78A4E51A" w14:textId="77777777" w:rsidR="003C3A99" w:rsidRDefault="003C3A99" w:rsidP="003C3A99">
      <w:pPr>
        <w:rPr>
          <w:rFonts w:ascii="Times New Roman" w:hAnsi="Times New Roman" w:cs="Times New Roman"/>
          <w:sz w:val="28"/>
          <w:szCs w:val="28"/>
        </w:rPr>
      </w:pPr>
    </w:p>
    <w:p w14:paraId="68F61572" w14:textId="77777777" w:rsidR="003C3A99" w:rsidRDefault="003C3A99" w:rsidP="003C3A99">
      <w:pPr>
        <w:rPr>
          <w:rFonts w:ascii="Times New Roman" w:hAnsi="Times New Roman" w:cs="Times New Roman"/>
          <w:sz w:val="28"/>
          <w:szCs w:val="28"/>
        </w:rPr>
      </w:pPr>
    </w:p>
    <w:p w14:paraId="43A1B21F" w14:textId="77777777" w:rsidR="003C3A99" w:rsidRDefault="003C3A99" w:rsidP="003C3A99">
      <w:pPr>
        <w:rPr>
          <w:rFonts w:ascii="Times New Roman" w:hAnsi="Times New Roman" w:cs="Times New Roman"/>
          <w:sz w:val="28"/>
          <w:szCs w:val="28"/>
        </w:rPr>
      </w:pPr>
    </w:p>
    <w:p w14:paraId="2D3B24D5" w14:textId="77777777" w:rsidR="003C3A99" w:rsidRDefault="003C3A99" w:rsidP="003C3A99">
      <w:pPr>
        <w:rPr>
          <w:rFonts w:ascii="Times New Roman" w:hAnsi="Times New Roman" w:cs="Times New Roman"/>
          <w:sz w:val="28"/>
          <w:szCs w:val="28"/>
        </w:rPr>
      </w:pPr>
    </w:p>
    <w:p w14:paraId="5100C37D" w14:textId="77777777" w:rsidR="003C3A99" w:rsidRDefault="003C3A99" w:rsidP="003C3A99">
      <w:pPr>
        <w:rPr>
          <w:rFonts w:ascii="Times New Roman" w:hAnsi="Times New Roman" w:cs="Times New Roman"/>
          <w:sz w:val="28"/>
          <w:szCs w:val="28"/>
        </w:rPr>
      </w:pPr>
    </w:p>
    <w:p w14:paraId="25587086" w14:textId="77777777" w:rsidR="003C3A99" w:rsidRDefault="003C3A99" w:rsidP="003C3A99">
      <w:pPr>
        <w:rPr>
          <w:rFonts w:ascii="Times New Roman" w:hAnsi="Times New Roman" w:cs="Times New Roman"/>
          <w:sz w:val="28"/>
          <w:szCs w:val="28"/>
        </w:rPr>
      </w:pPr>
    </w:p>
    <w:p w14:paraId="4CE17D8D" w14:textId="77777777" w:rsidR="003C3A99" w:rsidRDefault="003C3A99" w:rsidP="003C3A99">
      <w:pPr>
        <w:rPr>
          <w:rFonts w:ascii="Times New Roman" w:hAnsi="Times New Roman" w:cs="Times New Roman"/>
          <w:sz w:val="28"/>
          <w:szCs w:val="28"/>
        </w:rPr>
      </w:pPr>
    </w:p>
    <w:p w14:paraId="019A5EE5" w14:textId="77777777" w:rsidR="003C3A99" w:rsidRDefault="003C3A99" w:rsidP="003C3A99">
      <w:pPr>
        <w:rPr>
          <w:rFonts w:ascii="Times New Roman" w:hAnsi="Times New Roman" w:cs="Times New Roman"/>
          <w:sz w:val="28"/>
          <w:szCs w:val="28"/>
        </w:rPr>
      </w:pPr>
    </w:p>
    <w:p w14:paraId="1A373469" w14:textId="77777777" w:rsidR="003C3A99" w:rsidRDefault="003C3A99" w:rsidP="003C3A99">
      <w:pPr>
        <w:rPr>
          <w:rFonts w:ascii="Times New Roman" w:hAnsi="Times New Roman" w:cs="Times New Roman"/>
          <w:sz w:val="28"/>
          <w:szCs w:val="28"/>
        </w:rPr>
      </w:pPr>
    </w:p>
    <w:p w14:paraId="52E262FB" w14:textId="77777777" w:rsidR="003C3A99" w:rsidRDefault="003C3A99" w:rsidP="003C3A99">
      <w:pPr>
        <w:rPr>
          <w:rFonts w:ascii="Times New Roman" w:hAnsi="Times New Roman" w:cs="Times New Roman"/>
          <w:sz w:val="28"/>
          <w:szCs w:val="28"/>
        </w:rPr>
      </w:pPr>
    </w:p>
    <w:p w14:paraId="51FC1D6C" w14:textId="77777777" w:rsidR="003C3A99" w:rsidRDefault="003C3A99" w:rsidP="003C3A99">
      <w:pPr>
        <w:rPr>
          <w:rFonts w:ascii="Times New Roman" w:hAnsi="Times New Roman" w:cs="Times New Roman"/>
          <w:sz w:val="28"/>
          <w:szCs w:val="28"/>
        </w:rPr>
      </w:pPr>
    </w:p>
    <w:p w14:paraId="39642DBA" w14:textId="77777777" w:rsidR="006230C3" w:rsidRDefault="006230C3"/>
    <w:sectPr w:rsidR="006230C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B63"/>
    <w:rsid w:val="003A1B63"/>
    <w:rsid w:val="003C3A99"/>
    <w:rsid w:val="006230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8132FC-F18B-4612-B9E4-5283047D8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ind w:firstLine="6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C3A99"/>
  </w:style>
  <w:style w:type="paragraph" w:styleId="5">
    <w:name w:val="heading 5"/>
    <w:basedOn w:val="a"/>
    <w:next w:val="a"/>
    <w:link w:val="50"/>
    <w:uiPriority w:val="9"/>
    <w:semiHidden/>
    <w:unhideWhenUsed/>
    <w:qFormat/>
    <w:rsid w:val="003C3A9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semiHidden/>
    <w:rsid w:val="003C3A99"/>
    <w:rPr>
      <w:rFonts w:asciiTheme="majorHAnsi" w:eastAsiaTheme="majorEastAsia" w:hAnsiTheme="majorHAnsi" w:cstheme="majorBidi"/>
      <w:color w:val="2F5496" w:themeColor="accent1" w:themeShade="BF"/>
    </w:rPr>
  </w:style>
  <w:style w:type="character" w:styleId="a3">
    <w:name w:val="Hyperlink"/>
    <w:basedOn w:val="a0"/>
    <w:uiPriority w:val="99"/>
    <w:semiHidden/>
    <w:unhideWhenUsed/>
    <w:rsid w:val="003C3A9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856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9" Type="http://schemas.openxmlformats.org/officeDocument/2006/relationships/hyperlink" Target="https://internet.garant.ru/" TargetMode="Externa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7" Type="http://schemas.openxmlformats.org/officeDocument/2006/relationships/hyperlink" Target="https://internet.garant.ru/" TargetMode="External"/><Relationship Id="rId2" Type="http://schemas.openxmlformats.org/officeDocument/2006/relationships/settings" Target="settings.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https://internet.garant.ru/" TargetMode="External"/><Relationship Id="rId41" Type="http://schemas.openxmlformats.org/officeDocument/2006/relationships/hyperlink" Target="https://internet.garant.ru/" TargetMode="External"/><Relationship Id="rId54" Type="http://schemas.openxmlformats.org/officeDocument/2006/relationships/hyperlink" Target="https://internet.garant.ru/" TargetMode="Externa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3" Type="http://schemas.openxmlformats.org/officeDocument/2006/relationships/hyperlink" Target="https://internet.garant.ru/" TargetMode="External"/><Relationship Id="rId58" Type="http://schemas.openxmlformats.org/officeDocument/2006/relationships/hyperlink" Target="https://internet.garant.ru/" TargetMode="External"/><Relationship Id="rId5" Type="http://schemas.openxmlformats.org/officeDocument/2006/relationships/hyperlink" Target="https://internet.garant.ru/" TargetMode="Externa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 Id="rId61" Type="http://schemas.openxmlformats.org/officeDocument/2006/relationships/theme" Target="theme/theme1.xml"/><Relationship Id="rId10" Type="http://schemas.openxmlformats.org/officeDocument/2006/relationships/hyperlink" Target="http://bberezniki.e-mordovia.ru/" TargetMode="External"/><Relationship Id="rId19" Type="http://schemas.openxmlformats.org/officeDocument/2006/relationships/hyperlink" Target="https://internet.garant.ru/" TargetMode="External"/><Relationship Id="rId31" Type="http://schemas.openxmlformats.org/officeDocument/2006/relationships/hyperlink" Target="https://internet.garant.ru/" TargetMode="External"/><Relationship Id="rId44" Type="http://schemas.openxmlformats.org/officeDocument/2006/relationships/hyperlink" Target="https://internet.garant.ru/" TargetMode="External"/><Relationship Id="rId52" Type="http://schemas.openxmlformats.org/officeDocument/2006/relationships/hyperlink" Target="https://internet.garant.ru/" TargetMode="External"/><Relationship Id="rId60" Type="http://schemas.openxmlformats.org/officeDocument/2006/relationships/fontTable" Target="fontTable.xml"/><Relationship Id="rId4" Type="http://schemas.openxmlformats.org/officeDocument/2006/relationships/hyperlink" Target="https://internet.garant.ru/" TargetMode="Externa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8" Type="http://schemas.openxmlformats.org/officeDocument/2006/relationships/hyperlink" Target="https://internet.garant.ru/" TargetMode="External"/><Relationship Id="rId51" Type="http://schemas.openxmlformats.org/officeDocument/2006/relationships/hyperlink" Target="https://internet.garant.ru/" TargetMode="External"/><Relationship Id="rId3" Type="http://schemas.openxmlformats.org/officeDocument/2006/relationships/webSettings" Target="webSetting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bberezniki.e-mordovia.ru/"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4405</Words>
  <Characters>25109</Characters>
  <Application>Microsoft Office Word</Application>
  <DocSecurity>0</DocSecurity>
  <Lines>209</Lines>
  <Paragraphs>58</Paragraphs>
  <ScaleCrop>false</ScaleCrop>
  <Company/>
  <LinksUpToDate>false</LinksUpToDate>
  <CharactersWithSpaces>29456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2021-08-25T07:19:00Z</dcterms:created>
  <dcterms:modified xsi:type="dcterms:W3CDTF">2021-08-25T07:19:00Z</dcterms:modified>
</cp:coreProperties>
</file>