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3_216995939"/>
      <w:bookmarkEnd w:id="0"/>
      <w:r>
        <w:rPr/>
        <w:t>Плановые и внеплановые повышения пенсий в течение года</w:t>
      </w:r>
    </w:p>
    <w:p>
      <w:pPr>
        <w:pStyle w:val="Style12"/>
        <w:numPr>
          <w:ilvl w:val="0"/>
          <w:numId w:val="1"/>
        </w:numPr>
        <w:jc w:val="both"/>
        <w:rPr/>
      </w:pPr>
      <w:r>
        <w:rPr>
          <w:rFonts w:ascii="Times New Roman" w:hAnsi="Times New Roman"/>
          <w:sz w:val="26"/>
          <w:szCs w:val="26"/>
          <w:lang w:val="ru-RU"/>
        </w:rPr>
        <w:t xml:space="preserve">Клиентская служба в </w:t>
      </w:r>
      <w:r>
        <w:rPr>
          <w:rFonts w:ascii="Times New Roman" w:hAnsi="Times New Roman"/>
          <w:sz w:val="26"/>
          <w:szCs w:val="26"/>
          <w:lang w:val="ru-RU"/>
        </w:rPr>
        <w:t>Атяшевс</w:t>
      </w:r>
      <w:r>
        <w:rPr>
          <w:rFonts w:ascii="Times New Roman" w:hAnsi="Times New Roman"/>
          <w:sz w:val="26"/>
          <w:szCs w:val="26"/>
          <w:lang w:val="ru-RU"/>
        </w:rPr>
        <w:t>ком муниципальном районе</w:t>
      </w:r>
      <w:r>
        <w:rPr>
          <w:rFonts w:ascii="Times New Roman" w:hAnsi="Times New Roman"/>
          <w:sz w:val="26"/>
          <w:szCs w:val="26"/>
        </w:rPr>
        <w:t xml:space="preserve"> напоминает, что повышение пенсии в связи с такими событиями, как достижение 80-летнего возраста, приобретение стажа на Севере или увольнение с работы, не привязано к фиксированным датам в течение года, например к 1 октября, и устанавливается пенсионерам при наступлении соответствующих обстоятельств.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Повышение выплат, когда пенсионеру исполняется 80 лет, происходит со дня достижения этого возраста. Самому пенсионеру при этом не надо ничего делать для получения надбавки – Пенсионный фонд автоматически устанавливает ее по имеющимся данным.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Аналогично нет привязки к фиксированной дате повышения пенсии, если у работающего пенсионера появляется новый стаж на Севере. В таком случае надо только подать заявление с подтверждающими документами в Пенсионный фонд, после чего выплаты будут пересчитаны с нового месяца.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Напомним, что те, кто полностью выработал северный стаж, имеют право досрочно уйти на пенсию на 5 лет раньше и получать повышенные выплаты независимо от места проживания. Минимально необходимый северный стаж для досрочного назначения пенсии составляет 15 лет на Крайнем Севере и 20 лет в приравненных местностях. Требования по страховому стажу при этом составляют 20 лет для женщин и 25 лет для мужчин. Если северный стаж выработан не полностью, возраст назначения пенсии снижается за каждый отработанный год в северном регионе.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Повышенную пенсию также получают те, кто живет на Севере. Страховая пенсия и повышения к ней увеличиваются на районный коэффициент конкретного региона.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Наряду с этим в течение года есть перерасчеты, которые ежегодно осуществляются в одни и те же даты. Например, 1 января, когда индексируются страховые пенсии большинства пенсионеров, или 1 апреля, с которого ежегодно повышаются пенсии по государственному обеспечению, включая социальные. Другой такой датой является 1 августа, когда Пенсионный фонд повышает страховые пенсии работавших пенсионеров, а также выплаты пенсионных накоплений по результатам полученной инвестиционной доходности.</w:t>
      </w:r>
    </w:p>
    <w:p>
      <w:pPr>
        <w:pStyle w:val="Style12"/>
        <w:spacing w:before="0" w:after="1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Все перерасчеты, которые проходят в течение года в фиксированные даты, Пенсионный фонд осуществляет автоматически, без обращения со стороны пенсионеров.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2021-09-23T11:48:43Z</dcterms:created>
  <dc:language>ru-RU</dc:language>
  <dcterms:modified xsi:type="dcterms:W3CDTF">2021-10-27T10:13:58Z</dcterms:modified>
  <cp:revision>3</cp:revision>
</cp:coreProperties>
</file>