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lineRule="auto" w:line="288" w:before="0" w:after="0"/>
        <w:ind w:left="0" w:right="0" w:hanging="0"/>
        <w:jc w:val="center"/>
        <w:rPr/>
      </w:pPr>
      <w:bookmarkStart w:id="0" w:name="__DdeLink__658_1271495174"/>
      <w:bookmarkEnd w:id="0"/>
      <w:r>
        <w:rPr>
          <w:b/>
          <w:bCs/>
          <w:sz w:val="24"/>
          <w:szCs w:val="24"/>
        </w:rPr>
        <w:t>Школьникам о пенсионном обеспечении на сайте ПФР</w:t>
      </w:r>
    </w:p>
    <w:p>
      <w:pPr>
        <w:pStyle w:val="Style15"/>
        <w:spacing w:lineRule="auto" w:line="288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Клиентская служба (на правах отдела) в </w:t>
      </w: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>Атяшев</w:t>
      </w: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ском муниципальном районе </w:t>
      </w:r>
      <w:r>
        <w:rPr>
          <w:rStyle w:val="Style12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напоминает, что для молодого поколения на сайте Пенсионного фонда России работает интернет-ресурс «Школьникам о пенсии» (</w:t>
      </w:r>
      <w:hyperlink r:id="rId2">
        <w:r>
          <w:rPr>
            <w:rStyle w:val="Style13"/>
            <w:rFonts w:ascii="Times New Roman" w:hAnsi="Times New Roman"/>
            <w:sz w:val="24"/>
            <w:szCs w:val="24"/>
          </w:rPr>
          <w:t>https://school.pfr.gov.ru/</w:t>
        </w:r>
      </w:hyperlink>
      <w:r>
        <w:rPr>
          <w:rFonts w:ascii="Times New Roman" w:hAnsi="Times New Roman"/>
          <w:sz w:val="24"/>
          <w:szCs w:val="24"/>
        </w:rPr>
        <w:t>).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Сайт запущен в 2017 году и призван рассказать в наглядной и увлекательной форме о пенсионном обеспечении в России, показать его прямую связь с работой, зарплатой, учебой, рождением детей, службой в армии и другими факторами жизни любого человека.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доступной форме обучающимся показаны принципы формирования будущей пенсии, конкретные шаги, которые необходимо предпринять, чтобы поднять ее уровень, продемонстрирована формула расчета пенсии.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на сайте сгруппирована по разделам: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пенсии» – представлена пенсионная система России: в картинках рассказано о трех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«история» – рассказано об истории пенсионного обеспечения в России с древних времен до нашего времени;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«калькулятор» – предложена возможность в несколько кликов в игровой форме рассчитать свою будущую пенсию;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«симулятор» – предлагается ответить на десять вопросов, моделирующих жизненные ситуации, начиная от момента окончания школы и заканчивая выходом на пенсию. Цель – понять, как нужно поступить в том или ином случае, чтобы пенсионные средства формировались в более высоком размере;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«тест» – предполагается проверка усвоения материала и закрепление навыков: на каждый из десяти вопросов дается три варианта ответа;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«поищем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на главной странице сайта приведены наиболее интересные цифры и факты, а также предоставлена возможность задать вопрос официальному представителю ПФР в социальной сети «ВКонтакте».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4"/>
          <w:szCs w:val="24"/>
        </w:rPr>
        <w:t>Педагоги также могут использовать интернет-ресурс и размещенные на нем материалы для проведения уроков по пенсионной грамотности, которые ежегодно проходят по всей стране с участием Пенсионного фонда России.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chool.pfr.gov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2021-10-06T10:31:09Z</dcterms:created>
  <dc:language>ru-RU</dc:language>
  <dcterms:modified xsi:type="dcterms:W3CDTF">2021-10-27T10:16:09Z</dcterms:modified>
  <cp:revision>4</cp:revision>
</cp:coreProperties>
</file>