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43802" w14:textId="26519C44" w:rsidR="00F85E1C" w:rsidRDefault="00F85E1C" w:rsidP="00F85E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7867CB">
        <w:rPr>
          <w:b/>
          <w:sz w:val="28"/>
          <w:szCs w:val="28"/>
        </w:rPr>
        <w:t>тчет</w:t>
      </w:r>
      <w:r>
        <w:rPr>
          <w:b/>
          <w:sz w:val="28"/>
          <w:szCs w:val="28"/>
        </w:rPr>
        <w:t xml:space="preserve"> о работе </w:t>
      </w:r>
      <w:r w:rsidRPr="007867CB">
        <w:rPr>
          <w:b/>
          <w:sz w:val="28"/>
          <w:szCs w:val="28"/>
        </w:rPr>
        <w:t xml:space="preserve"> административной комиссии Атяшевского муни</w:t>
      </w:r>
      <w:r>
        <w:rPr>
          <w:b/>
          <w:sz w:val="28"/>
          <w:szCs w:val="28"/>
        </w:rPr>
        <w:t>ципального района за 12 месяцев 2021 года</w:t>
      </w:r>
    </w:p>
    <w:p w14:paraId="36B681C8" w14:textId="77777777" w:rsidR="00F85E1C" w:rsidRDefault="00F85E1C" w:rsidP="00F85E1C">
      <w:pPr>
        <w:jc w:val="center"/>
        <w:rPr>
          <w:b/>
          <w:sz w:val="28"/>
          <w:szCs w:val="28"/>
        </w:rPr>
      </w:pPr>
    </w:p>
    <w:p w14:paraId="04F8CA3D" w14:textId="77777777" w:rsidR="00F85E1C" w:rsidRPr="001547CD" w:rsidRDefault="00F85E1C" w:rsidP="00F85E1C">
      <w:pPr>
        <w:ind w:firstLine="708"/>
        <w:jc w:val="both"/>
        <w:rPr>
          <w:color w:val="000000"/>
          <w:sz w:val="28"/>
          <w:szCs w:val="28"/>
        </w:rPr>
      </w:pPr>
      <w:r w:rsidRPr="001547CD">
        <w:rPr>
          <w:color w:val="000000"/>
          <w:sz w:val="28"/>
          <w:szCs w:val="28"/>
        </w:rPr>
        <w:t xml:space="preserve">За </w:t>
      </w:r>
      <w:r>
        <w:rPr>
          <w:color w:val="000000"/>
          <w:sz w:val="28"/>
          <w:szCs w:val="28"/>
        </w:rPr>
        <w:t>12 месяцев</w:t>
      </w:r>
      <w:r w:rsidRPr="001547CD">
        <w:rPr>
          <w:color w:val="000000"/>
          <w:sz w:val="28"/>
          <w:szCs w:val="28"/>
        </w:rPr>
        <w:t xml:space="preserve"> 2021 года в административную комиссию Атяшевского муниципального района поступило </w:t>
      </w:r>
      <w:r>
        <w:rPr>
          <w:color w:val="000000"/>
          <w:sz w:val="28"/>
          <w:szCs w:val="28"/>
        </w:rPr>
        <w:t>36</w:t>
      </w:r>
      <w:r w:rsidRPr="001547CD">
        <w:rPr>
          <w:color w:val="000000"/>
          <w:sz w:val="28"/>
          <w:szCs w:val="28"/>
        </w:rPr>
        <w:t xml:space="preserve"> протоколов  об административных правонарушениях: </w:t>
      </w:r>
      <w:r>
        <w:rPr>
          <w:color w:val="000000"/>
          <w:sz w:val="28"/>
          <w:szCs w:val="28"/>
        </w:rPr>
        <w:t xml:space="preserve">21 </w:t>
      </w:r>
      <w:r w:rsidRPr="001547CD">
        <w:rPr>
          <w:color w:val="000000"/>
          <w:sz w:val="28"/>
          <w:szCs w:val="28"/>
        </w:rPr>
        <w:t xml:space="preserve">протокол по статье 4 (Бытовое дебоширство),  </w:t>
      </w:r>
      <w:r>
        <w:rPr>
          <w:color w:val="000000"/>
          <w:sz w:val="28"/>
          <w:szCs w:val="28"/>
        </w:rPr>
        <w:t xml:space="preserve">11 </w:t>
      </w:r>
      <w:r w:rsidRPr="001547CD">
        <w:rPr>
          <w:color w:val="000000"/>
          <w:sz w:val="28"/>
          <w:szCs w:val="28"/>
        </w:rPr>
        <w:t>протокол</w:t>
      </w:r>
      <w:r>
        <w:rPr>
          <w:color w:val="000000"/>
          <w:sz w:val="28"/>
          <w:szCs w:val="28"/>
        </w:rPr>
        <w:t xml:space="preserve">ов </w:t>
      </w:r>
      <w:r w:rsidRPr="001547CD">
        <w:rPr>
          <w:color w:val="000000"/>
          <w:sz w:val="28"/>
          <w:szCs w:val="28"/>
        </w:rPr>
        <w:t>по статье 3  (Нарушение спокойствия и тишины граждан в ночное время)</w:t>
      </w:r>
      <w:r>
        <w:rPr>
          <w:color w:val="000000"/>
          <w:sz w:val="28"/>
          <w:szCs w:val="28"/>
        </w:rPr>
        <w:t xml:space="preserve">, </w:t>
      </w:r>
      <w:r w:rsidRPr="001547C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2 </w:t>
      </w:r>
      <w:r w:rsidRPr="001547CD">
        <w:rPr>
          <w:color w:val="000000"/>
          <w:sz w:val="28"/>
          <w:szCs w:val="28"/>
        </w:rPr>
        <w:t>протокол</w:t>
      </w:r>
      <w:r>
        <w:rPr>
          <w:color w:val="000000"/>
          <w:sz w:val="28"/>
          <w:szCs w:val="28"/>
        </w:rPr>
        <w:t xml:space="preserve">а </w:t>
      </w:r>
      <w:r w:rsidRPr="001547CD">
        <w:rPr>
          <w:color w:val="000000"/>
          <w:sz w:val="28"/>
          <w:szCs w:val="28"/>
        </w:rPr>
        <w:t>по пункту 11 статьи 9 (Сжигание мусора, опавшей листвы, сухой травы, частей деревьев и кустарников, тары, строительных материалов, разведение костров на озеленённых территориях, территориях общественного пользования)</w:t>
      </w:r>
      <w:r>
        <w:rPr>
          <w:color w:val="000000"/>
          <w:sz w:val="28"/>
          <w:szCs w:val="28"/>
        </w:rPr>
        <w:t>, 1 протокол по статье 6 (</w:t>
      </w:r>
      <w:r w:rsidRPr="00D13759">
        <w:rPr>
          <w:color w:val="000000"/>
          <w:sz w:val="28"/>
          <w:szCs w:val="28"/>
        </w:rPr>
        <w:t>Нарушения в сфере торговли, организации и проведения ярмарок</w:t>
      </w:r>
      <w:r>
        <w:rPr>
          <w:color w:val="000000"/>
          <w:sz w:val="28"/>
          <w:szCs w:val="28"/>
        </w:rPr>
        <w:t>) и 1 протокол по пункту 4 статьи 9 (</w:t>
      </w:r>
      <w:r w:rsidRPr="00255074">
        <w:rPr>
          <w:color w:val="000000"/>
          <w:sz w:val="28"/>
          <w:szCs w:val="28"/>
        </w:rPr>
        <w:t>Размещение объявлений, информационных материалов, нанесение надписей, графических изображений в местах или на объектах, не предназначенных для этих целей</w:t>
      </w:r>
      <w:r>
        <w:rPr>
          <w:color w:val="000000"/>
          <w:sz w:val="28"/>
          <w:szCs w:val="28"/>
        </w:rPr>
        <w:t>).  24</w:t>
      </w:r>
      <w:r w:rsidRPr="001547CD">
        <w:rPr>
          <w:color w:val="000000"/>
          <w:sz w:val="28"/>
          <w:szCs w:val="28"/>
        </w:rPr>
        <w:t xml:space="preserve"> материал</w:t>
      </w:r>
      <w:r>
        <w:rPr>
          <w:color w:val="000000"/>
          <w:sz w:val="28"/>
          <w:szCs w:val="28"/>
        </w:rPr>
        <w:t xml:space="preserve">а </w:t>
      </w:r>
      <w:r w:rsidRPr="001547CD">
        <w:rPr>
          <w:color w:val="000000"/>
          <w:sz w:val="28"/>
          <w:szCs w:val="28"/>
        </w:rPr>
        <w:t xml:space="preserve">было составлено должностными лицами поселений, уполномоченными на составление протоколов об административных правонарушениях, </w:t>
      </w:r>
      <w:r>
        <w:rPr>
          <w:color w:val="000000"/>
          <w:sz w:val="28"/>
          <w:szCs w:val="28"/>
        </w:rPr>
        <w:t xml:space="preserve">1 материал уполномоченным сотрудником Администрации района, 11 </w:t>
      </w:r>
      <w:r w:rsidRPr="001547CD">
        <w:rPr>
          <w:color w:val="000000"/>
          <w:sz w:val="28"/>
          <w:szCs w:val="28"/>
        </w:rPr>
        <w:t>материал</w:t>
      </w:r>
      <w:r>
        <w:rPr>
          <w:color w:val="000000"/>
          <w:sz w:val="28"/>
          <w:szCs w:val="28"/>
        </w:rPr>
        <w:t>ов</w:t>
      </w:r>
      <w:r w:rsidRPr="001547CD">
        <w:rPr>
          <w:color w:val="000000"/>
          <w:sz w:val="28"/>
          <w:szCs w:val="28"/>
        </w:rPr>
        <w:t xml:space="preserve"> – уполномоченными сотрудниками полиции.  </w:t>
      </w:r>
      <w:r>
        <w:rPr>
          <w:color w:val="000000"/>
          <w:sz w:val="28"/>
          <w:szCs w:val="28"/>
        </w:rPr>
        <w:t xml:space="preserve">35 материалов были рассмотрены на заседаниях комиссии. За аналогичный период прошлого года поступило 35 протоколов. </w:t>
      </w:r>
    </w:p>
    <w:p w14:paraId="57733032" w14:textId="77777777" w:rsidR="00F85E1C" w:rsidRDefault="00F85E1C" w:rsidP="00F85E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Периодичность проведения заседаний комиссии обеспечивает соблюдение установленных законодательством сроков рассмотрения дел об административных правонарушениях.</w:t>
      </w:r>
    </w:p>
    <w:p w14:paraId="790CC42E" w14:textId="77777777" w:rsidR="00F85E1C" w:rsidRDefault="00F85E1C" w:rsidP="00F85E1C">
      <w:pPr>
        <w:ind w:firstLine="708"/>
        <w:jc w:val="both"/>
        <w:rPr>
          <w:sz w:val="28"/>
          <w:szCs w:val="28"/>
        </w:rPr>
      </w:pPr>
      <w:r w:rsidRPr="00307F39">
        <w:rPr>
          <w:sz w:val="28"/>
          <w:szCs w:val="28"/>
        </w:rPr>
        <w:t xml:space="preserve">В течение отчетного периода административной комиссией проведено </w:t>
      </w:r>
      <w:r>
        <w:rPr>
          <w:sz w:val="28"/>
          <w:szCs w:val="28"/>
        </w:rPr>
        <w:t>21</w:t>
      </w:r>
      <w:r w:rsidRPr="00307F39">
        <w:rPr>
          <w:sz w:val="28"/>
          <w:szCs w:val="28"/>
        </w:rPr>
        <w:t xml:space="preserve"> заседани</w:t>
      </w:r>
      <w:r>
        <w:rPr>
          <w:sz w:val="28"/>
          <w:szCs w:val="28"/>
        </w:rPr>
        <w:t>е</w:t>
      </w:r>
      <w:r w:rsidRPr="00307F39">
        <w:rPr>
          <w:sz w:val="28"/>
          <w:szCs w:val="28"/>
        </w:rPr>
        <w:t>,</w:t>
      </w:r>
      <w:r>
        <w:rPr>
          <w:sz w:val="28"/>
          <w:szCs w:val="28"/>
        </w:rPr>
        <w:t xml:space="preserve"> одно из которых было расширенным. На расширенном заседании были рассмотрены итоги работы административной комиссии и сельских поселений по профилактике совершения административных правонарушений. В рамках заседания секретарем комиссии были организованы методические занятия с должностными лицами органов местного самоуправления, которые были посвящены анализу основных процессуальных сроков административного делопроизводства. </w:t>
      </w:r>
    </w:p>
    <w:p w14:paraId="79CF06A1" w14:textId="77777777" w:rsidR="00F85E1C" w:rsidRDefault="00F85E1C" w:rsidP="00F85E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результате рассмотрения административных протоколов привлечено к административной ответственности 34 правонарушителя, наложено штрафов на сумму 12600 рублей, вынесено 20 письменных предупреждений.  </w:t>
      </w:r>
      <w:r w:rsidRPr="00054D2A">
        <w:rPr>
          <w:sz w:val="28"/>
          <w:szCs w:val="28"/>
        </w:rPr>
        <w:t xml:space="preserve">Из указанной суммы штрафов за отчетный период взыскано </w:t>
      </w:r>
      <w:r>
        <w:rPr>
          <w:sz w:val="28"/>
          <w:szCs w:val="28"/>
        </w:rPr>
        <w:t>5800</w:t>
      </w:r>
      <w:r w:rsidRPr="00054D2A">
        <w:rPr>
          <w:sz w:val="28"/>
          <w:szCs w:val="28"/>
        </w:rPr>
        <w:t xml:space="preserve"> рублей, что составило </w:t>
      </w:r>
      <w:r>
        <w:rPr>
          <w:sz w:val="28"/>
          <w:szCs w:val="28"/>
        </w:rPr>
        <w:t>46</w:t>
      </w:r>
      <w:r w:rsidRPr="00054D2A">
        <w:rPr>
          <w:sz w:val="28"/>
          <w:szCs w:val="28"/>
        </w:rPr>
        <w:t xml:space="preserve"> % от общей суммы наложенных штрафов (</w:t>
      </w:r>
      <w:proofErr w:type="spellStart"/>
      <w:r w:rsidRPr="00054D2A">
        <w:rPr>
          <w:sz w:val="28"/>
          <w:szCs w:val="28"/>
        </w:rPr>
        <w:t>взыскаемость</w:t>
      </w:r>
      <w:proofErr w:type="spellEnd"/>
      <w:r w:rsidRPr="00054D2A">
        <w:rPr>
          <w:sz w:val="28"/>
          <w:szCs w:val="28"/>
        </w:rPr>
        <w:t>).</w:t>
      </w:r>
    </w:p>
    <w:p w14:paraId="163E3A50" w14:textId="77777777" w:rsidR="00F85E1C" w:rsidRDefault="00F85E1C" w:rsidP="00F85E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Административная комиссия вынесла 1 постановление о прекращении производства по делу об административных правонарушениях в виду истечения сроков давности привлечения правонарушителя к административной ответственности. </w:t>
      </w:r>
    </w:p>
    <w:p w14:paraId="6C4FD139" w14:textId="77777777" w:rsidR="00F85E1C" w:rsidRDefault="00F85E1C" w:rsidP="00F85E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отчетного периода направлено 5 постановлений для принудительного исполнения на общую сумму 4000 рублей в службу судебных приставов. В отношении 4 правонарушителей возбуждено исполнительное производство, в отношении одного правонарушителя (иностранный гражданин, житель Украины) службой судебных приставов </w:t>
      </w:r>
      <w:r>
        <w:rPr>
          <w:sz w:val="28"/>
          <w:szCs w:val="28"/>
        </w:rPr>
        <w:lastRenderedPageBreak/>
        <w:t xml:space="preserve">вынесен отказ в возбуждении исполнительного производства на основании п.2 ч.1 статьи 31 </w:t>
      </w:r>
      <w:r w:rsidRPr="0034150E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34150E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34150E">
        <w:rPr>
          <w:sz w:val="28"/>
          <w:szCs w:val="28"/>
        </w:rPr>
        <w:t xml:space="preserve"> от 2 октября 2007 г. N 229-ФЗ"Об исполнительном производстве"</w:t>
      </w:r>
      <w:r>
        <w:rPr>
          <w:sz w:val="28"/>
          <w:szCs w:val="28"/>
        </w:rPr>
        <w:t>.</w:t>
      </w:r>
    </w:p>
    <w:p w14:paraId="4D1A6075" w14:textId="77777777" w:rsidR="00F85E1C" w:rsidRDefault="00F85E1C" w:rsidP="00F85E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Уполномоченным членом комиссии был составлен 1 протокол по статье 20.25, который был рассмотрен 04.03.2021 года мировым судьей судебного участка Атяшевского района. Вынесено постановление о назначении наказания в виде административного штрафа в двукратном размере суммы неуплаченного штрафа.</w:t>
      </w:r>
    </w:p>
    <w:p w14:paraId="19E8FFC8" w14:textId="77777777" w:rsidR="00F85E1C" w:rsidRDefault="00F85E1C" w:rsidP="00F85E1C">
      <w:pPr>
        <w:rPr>
          <w:sz w:val="28"/>
          <w:szCs w:val="28"/>
        </w:rPr>
      </w:pPr>
    </w:p>
    <w:p w14:paraId="1AA95F78" w14:textId="77777777" w:rsidR="00F85E1C" w:rsidRDefault="00F85E1C" w:rsidP="00F85E1C">
      <w:pPr>
        <w:rPr>
          <w:sz w:val="28"/>
          <w:szCs w:val="28"/>
        </w:rPr>
      </w:pPr>
    </w:p>
    <w:sectPr w:rsidR="00F85E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64D"/>
    <w:rsid w:val="00CD164D"/>
    <w:rsid w:val="00F30541"/>
    <w:rsid w:val="00F85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59891"/>
  <w15:chartTrackingRefBased/>
  <w15:docId w15:val="{DEB26E9E-5CFA-4EF4-9293-D870B8E3E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5E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2778</Characters>
  <Application>Microsoft Office Word</Application>
  <DocSecurity>0</DocSecurity>
  <Lines>23</Lines>
  <Paragraphs>6</Paragraphs>
  <ScaleCrop>false</ScaleCrop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Екатерина Сабайкина</cp:lastModifiedBy>
  <cp:revision>2</cp:revision>
  <dcterms:created xsi:type="dcterms:W3CDTF">2022-01-10T08:00:00Z</dcterms:created>
  <dcterms:modified xsi:type="dcterms:W3CDTF">2022-01-10T08:01:00Z</dcterms:modified>
</cp:coreProperties>
</file>