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37324" w14:textId="04CDA17E" w:rsidR="00862FEF" w:rsidRDefault="00BB1D08" w:rsidP="00411084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Отчет по м</w:t>
      </w:r>
      <w:r w:rsidR="00941B33" w:rsidRPr="00941B33">
        <w:rPr>
          <w:rFonts w:ascii="Times New Roman" w:hAnsi="Times New Roman"/>
          <w:b/>
          <w:sz w:val="32"/>
          <w:szCs w:val="32"/>
        </w:rPr>
        <w:t>униципальн</w:t>
      </w:r>
      <w:r>
        <w:rPr>
          <w:rFonts w:ascii="Times New Roman" w:hAnsi="Times New Roman"/>
          <w:b/>
          <w:sz w:val="32"/>
          <w:szCs w:val="32"/>
        </w:rPr>
        <w:t>ой</w:t>
      </w:r>
      <w:r w:rsidR="00941B33" w:rsidRPr="00941B33">
        <w:rPr>
          <w:rFonts w:ascii="Times New Roman" w:hAnsi="Times New Roman"/>
          <w:b/>
          <w:sz w:val="32"/>
          <w:szCs w:val="32"/>
        </w:rPr>
        <w:t xml:space="preserve"> программ</w:t>
      </w:r>
      <w:r>
        <w:rPr>
          <w:rFonts w:ascii="Times New Roman" w:hAnsi="Times New Roman"/>
          <w:b/>
          <w:sz w:val="32"/>
          <w:szCs w:val="32"/>
        </w:rPr>
        <w:t>е</w:t>
      </w:r>
      <w:r w:rsidR="00941B33" w:rsidRPr="00941B33">
        <w:rPr>
          <w:rFonts w:ascii="Times New Roman" w:hAnsi="Times New Roman"/>
          <w:b/>
          <w:sz w:val="32"/>
          <w:szCs w:val="32"/>
        </w:rPr>
        <w:t xml:space="preserve"> </w:t>
      </w:r>
      <w:r w:rsidR="00941B33" w:rsidRPr="00941B33">
        <w:rPr>
          <w:rFonts w:ascii="Times New Roman" w:hAnsi="Times New Roman" w:cs="Times New Roman"/>
          <w:b/>
          <w:bCs/>
          <w:sz w:val="32"/>
          <w:szCs w:val="32"/>
        </w:rPr>
        <w:t>«Экономическое развитие Атяшевского муниципального района до 2025 года»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за </w:t>
      </w:r>
      <w:r w:rsidR="000B4ACF">
        <w:rPr>
          <w:rFonts w:ascii="Times New Roman" w:hAnsi="Times New Roman" w:cs="Times New Roman"/>
          <w:b/>
          <w:bCs/>
          <w:sz w:val="32"/>
          <w:szCs w:val="32"/>
        </w:rPr>
        <w:t>202</w:t>
      </w:r>
      <w:r w:rsidR="004E3368">
        <w:rPr>
          <w:rFonts w:ascii="Times New Roman" w:hAnsi="Times New Roman" w:cs="Times New Roman"/>
          <w:b/>
          <w:b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год</w:t>
      </w:r>
    </w:p>
    <w:p w14:paraId="78ECEC77" w14:textId="343892C8" w:rsidR="00941B33" w:rsidRDefault="00941B33" w:rsidP="00941B33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76501EF" w14:textId="40360DE3" w:rsidR="00941B33" w:rsidRPr="00AC7372" w:rsidRDefault="00941B33" w:rsidP="004358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C7372"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33">
        <w:rPr>
          <w:rFonts w:ascii="Times New Roman" w:hAnsi="Times New Roman" w:cs="Times New Roman"/>
          <w:sz w:val="28"/>
          <w:szCs w:val="28"/>
        </w:rPr>
        <w:t>«Экономическое развитие Атяшевского муниципального района до 2025 года»</w:t>
      </w:r>
      <w:r w:rsidR="00AF12E6" w:rsidRPr="00AF12E6">
        <w:rPr>
          <w:rFonts w:ascii="Times New Roman" w:hAnsi="Times New Roman" w:cs="Times New Roman"/>
          <w:sz w:val="28"/>
          <w:szCs w:val="28"/>
        </w:rPr>
        <w:t xml:space="preserve"> </w:t>
      </w:r>
      <w:r w:rsidR="00AF12E6" w:rsidRPr="00AC7372">
        <w:rPr>
          <w:rFonts w:ascii="Times New Roman" w:hAnsi="Times New Roman" w:cs="Times New Roman"/>
          <w:sz w:val="28"/>
          <w:szCs w:val="28"/>
        </w:rPr>
        <w:t xml:space="preserve">(далее - Программа)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372">
        <w:rPr>
          <w:rFonts w:ascii="Times New Roman" w:hAnsi="Times New Roman" w:cs="Times New Roman"/>
          <w:sz w:val="28"/>
          <w:szCs w:val="28"/>
        </w:rPr>
        <w:t xml:space="preserve">утверждена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C7372">
        <w:rPr>
          <w:rFonts w:ascii="Times New Roman" w:hAnsi="Times New Roman" w:cs="Times New Roman"/>
          <w:sz w:val="28"/>
          <w:szCs w:val="28"/>
        </w:rPr>
        <w:t>остановлением Администрации Атяшевского муниципального района от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C7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AC737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C7372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C7372">
        <w:rPr>
          <w:rFonts w:ascii="Times New Roman" w:hAnsi="Times New Roman" w:cs="Times New Roman"/>
          <w:sz w:val="28"/>
          <w:szCs w:val="28"/>
        </w:rPr>
        <w:t xml:space="preserve">  в целях перехода на программно-целевое планирование расходов бюджета Атяшевского муниципального района. </w:t>
      </w:r>
    </w:p>
    <w:p w14:paraId="4358B114" w14:textId="77777777" w:rsidR="00105578" w:rsidRDefault="00AF12E6" w:rsidP="0043584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AC7372"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 </w:t>
      </w:r>
      <w:r w:rsidR="00105578">
        <w:rPr>
          <w:rFonts w:ascii="Times New Roman" w:hAnsi="Times New Roman"/>
          <w:sz w:val="28"/>
          <w:szCs w:val="28"/>
        </w:rPr>
        <w:t>с</w:t>
      </w:r>
      <w:r w:rsidR="00105578" w:rsidRPr="00363901">
        <w:rPr>
          <w:rFonts w:ascii="Times New Roman" w:hAnsi="Times New Roman"/>
          <w:sz w:val="28"/>
          <w:szCs w:val="28"/>
        </w:rPr>
        <w:t>оздание условий для обеспечения устойчивого роста экономики и улучшения инвестиционной привлекательности Атяшевского муниципального района и удовлетворения потребностей населения в обеспечении качественными товарами, работами, услугами путем создания комфортных условий для ведения бизнеса и улучшения инвестиционного климата</w:t>
      </w:r>
      <w:r w:rsidR="00105578">
        <w:rPr>
          <w:rFonts w:ascii="Times New Roman" w:hAnsi="Times New Roman"/>
          <w:sz w:val="28"/>
          <w:szCs w:val="28"/>
        </w:rPr>
        <w:t>.</w:t>
      </w:r>
    </w:p>
    <w:p w14:paraId="1171F239" w14:textId="4FCE95E1" w:rsidR="00AF12E6" w:rsidRPr="00AC7372" w:rsidRDefault="00AF12E6" w:rsidP="004358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14:paraId="3F2153AF" w14:textId="4D8FF590" w:rsidR="00105578" w:rsidRPr="00EA07A4" w:rsidRDefault="00AF12E6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 </w:t>
      </w:r>
      <w:r w:rsidR="00105578"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формирование благоприятной инвестиционной среды, обеспечивающей рост объема инвестиций в основной капитал, увеличение объемов производства товаров (работ, услуг);</w:t>
      </w:r>
    </w:p>
    <w:p w14:paraId="7C942BA6" w14:textId="77777777" w:rsidR="00105578" w:rsidRPr="00EA07A4" w:rsidRDefault="00105578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разработка, построение и функционирование комплексной системы муниципального стратегического планирования социально-экономического развития Атяшевского муниципального района;</w:t>
      </w:r>
    </w:p>
    <w:p w14:paraId="5B5B7FA8" w14:textId="77777777" w:rsidR="00105578" w:rsidRPr="00EA07A4" w:rsidRDefault="00105578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повышение экономической эффективности промышленного производства;</w:t>
      </w:r>
    </w:p>
    <w:p w14:paraId="603D2FB7" w14:textId="77777777" w:rsidR="00105578" w:rsidRPr="00EA07A4" w:rsidRDefault="00105578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создание эффективной конкурентной среды и условий для добросовестной конкуренции;</w:t>
      </w:r>
    </w:p>
    <w:p w14:paraId="265C5799" w14:textId="77777777" w:rsidR="00105578" w:rsidRPr="00EA07A4" w:rsidRDefault="00105578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удовлетворение потребностей населения Атяшевского муниципального  района в услугах торговли и общественного питания;</w:t>
      </w:r>
    </w:p>
    <w:p w14:paraId="3F995370" w14:textId="77777777" w:rsidR="00105578" w:rsidRPr="00EA07A4" w:rsidRDefault="00105578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удовлетворение потребностей населения Атяшевского муниципального района, в том числе и льготных категорий граждан, в услугах по транспортному обслуживанию; </w:t>
      </w:r>
    </w:p>
    <w:p w14:paraId="01C2282A" w14:textId="77777777" w:rsidR="00105578" w:rsidRPr="00EA07A4" w:rsidRDefault="00105578" w:rsidP="00435847">
      <w:pPr>
        <w:pStyle w:val="2"/>
        <w:tabs>
          <w:tab w:val="left" w:pos="426"/>
        </w:tabs>
        <w:spacing w:line="240" w:lineRule="auto"/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формирование благоприятных условий для дальнейшего развития малого и среднего предпринимательства, основанное на встраивании направлений поддержки предпринимательства в систему стратегических целей, задач и приоритетов развития Атяшевского муниципального района, снижение влияния основных ограничений развития малого и среднего предпринимательства, увеличение его вклада в экономику Атяшевского муниципального района.</w:t>
      </w:r>
      <w:r w:rsidR="008047BA"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    </w:t>
      </w:r>
    </w:p>
    <w:p w14:paraId="65EBF4E6" w14:textId="53E1352F" w:rsidR="008047BA" w:rsidRDefault="008047BA" w:rsidP="004358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07A4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Ожидаемые результаты реализации программы</w:t>
      </w:r>
      <w:r>
        <w:rPr>
          <w:rFonts w:ascii="Times New Roman" w:hAnsi="Times New Roman"/>
          <w:sz w:val="28"/>
          <w:szCs w:val="28"/>
        </w:rPr>
        <w:t>:</w:t>
      </w:r>
    </w:p>
    <w:p w14:paraId="7B69BA43" w14:textId="67D789E9" w:rsidR="00105578" w:rsidRPr="00105578" w:rsidRDefault="00105578" w:rsidP="00435847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05578">
        <w:rPr>
          <w:rFonts w:ascii="Times New Roman" w:eastAsia="Calibri" w:hAnsi="Times New Roman"/>
          <w:sz w:val="28"/>
          <w:szCs w:val="28"/>
          <w:lang w:eastAsia="en-US"/>
        </w:rPr>
        <w:t>улучшение условий ведения бизнеса в Атяшевском муниципальном районе; 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br/>
      </w:r>
      <w:r w:rsidR="009538C2">
        <w:rPr>
          <w:rFonts w:ascii="Times New Roman" w:eastAsia="Calibri" w:hAnsi="Times New Roman"/>
          <w:sz w:val="28"/>
          <w:szCs w:val="28"/>
          <w:lang w:eastAsia="en-US"/>
        </w:rPr>
        <w:t xml:space="preserve">          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t>снижение инвестиционных и предпринимательских рисков; 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снижение избыточных административных и иных ограничений, 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lastRenderedPageBreak/>
        <w:t>обязанностей, необоснованных расходов у субъектов предпринимательской и иной деятельности; 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br/>
      </w:r>
      <w:r w:rsidR="009538C2">
        <w:rPr>
          <w:rFonts w:ascii="Times New Roman" w:eastAsia="Calibri" w:hAnsi="Times New Roman"/>
          <w:sz w:val="28"/>
          <w:szCs w:val="28"/>
          <w:lang w:eastAsia="en-US"/>
        </w:rPr>
        <w:t xml:space="preserve">          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t>повышение качества действующей системы стратегических документов и создание практических механизмов их реализации;</w:t>
      </w:r>
    </w:p>
    <w:p w14:paraId="221B8EFB" w14:textId="77777777" w:rsidR="00105578" w:rsidRPr="00105578" w:rsidRDefault="00105578" w:rsidP="004358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05578">
        <w:rPr>
          <w:rFonts w:ascii="Times New Roman" w:hAnsi="Times New Roman"/>
          <w:sz w:val="28"/>
          <w:szCs w:val="28"/>
          <w:lang w:eastAsia="en-US"/>
        </w:rPr>
        <w:t>создание условий для развития торговли и общепита;</w:t>
      </w:r>
    </w:p>
    <w:p w14:paraId="73A0F96E" w14:textId="77777777" w:rsidR="009538C2" w:rsidRDefault="00105578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0557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конкуренции.</w:t>
      </w:r>
      <w:r w:rsidR="008047BA">
        <w:rPr>
          <w:rFonts w:ascii="Times New Roman" w:eastAsia="Times New Roman" w:hAnsi="Times New Roman"/>
          <w:sz w:val="28"/>
          <w:szCs w:val="28"/>
        </w:rPr>
        <w:t xml:space="preserve">   </w:t>
      </w:r>
    </w:p>
    <w:p w14:paraId="0E29FEDB" w14:textId="15F5B73A" w:rsidR="008047BA" w:rsidRPr="00435847" w:rsidRDefault="008047BA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35847">
        <w:rPr>
          <w:rFonts w:ascii="Times New Roman" w:eastAsia="Times New Roman" w:hAnsi="Times New Roman"/>
          <w:b/>
          <w:bCs/>
          <w:sz w:val="28"/>
          <w:szCs w:val="28"/>
        </w:rPr>
        <w:t xml:space="preserve">На </w:t>
      </w:r>
      <w:r w:rsidR="00470B0E" w:rsidRPr="00435847">
        <w:rPr>
          <w:rFonts w:ascii="Times New Roman" w:eastAsia="Times New Roman" w:hAnsi="Times New Roman"/>
          <w:b/>
          <w:bCs/>
          <w:sz w:val="28"/>
          <w:szCs w:val="28"/>
        </w:rPr>
        <w:t>202</w:t>
      </w:r>
      <w:r w:rsidR="004E3368" w:rsidRPr="00435847">
        <w:rPr>
          <w:rFonts w:ascii="Times New Roman" w:eastAsia="Times New Roman" w:hAnsi="Times New Roman"/>
          <w:b/>
          <w:bCs/>
          <w:sz w:val="28"/>
          <w:szCs w:val="28"/>
        </w:rPr>
        <w:t>1</w:t>
      </w:r>
      <w:r w:rsidRPr="00435847">
        <w:rPr>
          <w:rFonts w:ascii="Times New Roman" w:eastAsia="Times New Roman" w:hAnsi="Times New Roman"/>
          <w:b/>
          <w:bCs/>
          <w:sz w:val="28"/>
          <w:szCs w:val="28"/>
        </w:rPr>
        <w:t xml:space="preserve"> год было запланировано </w:t>
      </w:r>
      <w:r w:rsidR="00470B0E" w:rsidRPr="00435847">
        <w:rPr>
          <w:rFonts w:ascii="Times New Roman" w:eastAsia="Times New Roman" w:hAnsi="Times New Roman"/>
          <w:b/>
          <w:bCs/>
          <w:sz w:val="28"/>
          <w:szCs w:val="28"/>
        </w:rPr>
        <w:t>2</w:t>
      </w:r>
      <w:r w:rsidR="004E3368" w:rsidRPr="00435847">
        <w:rPr>
          <w:rFonts w:ascii="Times New Roman" w:eastAsia="Times New Roman" w:hAnsi="Times New Roman"/>
          <w:b/>
          <w:bCs/>
          <w:sz w:val="28"/>
          <w:szCs w:val="28"/>
        </w:rPr>
        <w:t>4 основных</w:t>
      </w:r>
      <w:r w:rsidRPr="00435847">
        <w:rPr>
          <w:rFonts w:ascii="Times New Roman" w:eastAsia="Times New Roman" w:hAnsi="Times New Roman"/>
          <w:b/>
          <w:bCs/>
          <w:sz w:val="28"/>
          <w:szCs w:val="28"/>
        </w:rPr>
        <w:t xml:space="preserve"> программных мероприятий:</w:t>
      </w:r>
    </w:p>
    <w:p w14:paraId="3DF2E9BD" w14:textId="18051D14" w:rsidR="00A1611A" w:rsidRPr="00EF39C6" w:rsidRDefault="0019238B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35847">
        <w:rPr>
          <w:rFonts w:ascii="Times New Roman" w:eastAsia="Calibri" w:hAnsi="Times New Roman"/>
          <w:b/>
          <w:bCs/>
          <w:i/>
          <w:iCs/>
          <w:sz w:val="28"/>
          <w:szCs w:val="28"/>
        </w:rPr>
        <w:t>1) Создание благоприятных условий для привлечения инвестиций в экономику Атяшевского муниципального района</w:t>
      </w:r>
      <w:r w:rsidRPr="00435847">
        <w:rPr>
          <w:rFonts w:ascii="Times New Roman" w:eastAsia="Calibri" w:hAnsi="Times New Roman"/>
          <w:b/>
          <w:bCs/>
          <w:sz w:val="28"/>
          <w:szCs w:val="28"/>
        </w:rPr>
        <w:t>:</w:t>
      </w:r>
      <w:r w:rsidR="0001186B" w:rsidRPr="0043584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1186B">
        <w:rPr>
          <w:rFonts w:ascii="Times New Roman" w:hAnsi="Times New Roman"/>
          <w:sz w:val="28"/>
          <w:szCs w:val="28"/>
        </w:rPr>
        <w:t>о</w:t>
      </w:r>
      <w:r w:rsidRPr="0019238B">
        <w:rPr>
          <w:rFonts w:ascii="Times New Roman" w:hAnsi="Times New Roman"/>
          <w:sz w:val="28"/>
          <w:szCs w:val="28"/>
        </w:rPr>
        <w:t xml:space="preserve">бъем инвестиций в основной капитал </w:t>
      </w:r>
      <w:r w:rsidRPr="00E71833">
        <w:rPr>
          <w:rFonts w:ascii="Times New Roman" w:hAnsi="Times New Roman"/>
          <w:sz w:val="28"/>
          <w:szCs w:val="28"/>
        </w:rPr>
        <w:t>за счет всех источников финансирования за 20</w:t>
      </w:r>
      <w:r w:rsidR="00470B0E" w:rsidRPr="00E71833">
        <w:rPr>
          <w:rFonts w:ascii="Times New Roman" w:hAnsi="Times New Roman"/>
          <w:sz w:val="28"/>
          <w:szCs w:val="28"/>
        </w:rPr>
        <w:t>2</w:t>
      </w:r>
      <w:r w:rsidR="004E3368">
        <w:rPr>
          <w:rFonts w:ascii="Times New Roman" w:hAnsi="Times New Roman"/>
          <w:sz w:val="28"/>
          <w:szCs w:val="28"/>
        </w:rPr>
        <w:t>1</w:t>
      </w:r>
      <w:r w:rsidRPr="00E71833">
        <w:rPr>
          <w:rFonts w:ascii="Times New Roman" w:hAnsi="Times New Roman"/>
          <w:sz w:val="28"/>
          <w:szCs w:val="28"/>
        </w:rPr>
        <w:t xml:space="preserve"> год выполнен </w:t>
      </w:r>
      <w:r w:rsidR="004E3368">
        <w:rPr>
          <w:rFonts w:ascii="Times New Roman" w:hAnsi="Times New Roman"/>
          <w:sz w:val="28"/>
          <w:szCs w:val="28"/>
        </w:rPr>
        <w:t>в 5,1 раза</w:t>
      </w:r>
      <w:r w:rsidRPr="00E71833">
        <w:rPr>
          <w:rFonts w:ascii="Times New Roman" w:hAnsi="Times New Roman"/>
          <w:sz w:val="28"/>
          <w:szCs w:val="28"/>
        </w:rPr>
        <w:t>; в т.ч. объем инвестиций в основной капитал за счет внебюджетных источников</w:t>
      </w:r>
      <w:r w:rsidR="00670CAB" w:rsidRPr="00E71833">
        <w:rPr>
          <w:rFonts w:ascii="Times New Roman" w:hAnsi="Times New Roman"/>
          <w:sz w:val="28"/>
          <w:szCs w:val="28"/>
        </w:rPr>
        <w:t xml:space="preserve"> </w:t>
      </w:r>
      <w:r w:rsidR="00554685" w:rsidRPr="00E71833">
        <w:rPr>
          <w:rFonts w:ascii="Times New Roman" w:hAnsi="Times New Roman"/>
          <w:sz w:val="28"/>
          <w:szCs w:val="28"/>
        </w:rPr>
        <w:t xml:space="preserve">в </w:t>
      </w:r>
      <w:r w:rsidR="004E3368">
        <w:rPr>
          <w:rFonts w:ascii="Times New Roman" w:hAnsi="Times New Roman"/>
          <w:sz w:val="28"/>
          <w:szCs w:val="28"/>
        </w:rPr>
        <w:t>2,5</w:t>
      </w:r>
      <w:r w:rsidR="00554685" w:rsidRPr="00E71833">
        <w:rPr>
          <w:rFonts w:ascii="Times New Roman" w:hAnsi="Times New Roman"/>
          <w:sz w:val="28"/>
          <w:szCs w:val="28"/>
        </w:rPr>
        <w:t xml:space="preserve"> р</w:t>
      </w:r>
      <w:r w:rsidR="004E3368">
        <w:rPr>
          <w:rFonts w:ascii="Times New Roman" w:hAnsi="Times New Roman"/>
          <w:sz w:val="28"/>
          <w:szCs w:val="28"/>
        </w:rPr>
        <w:t>аза.</w:t>
      </w:r>
      <w:r w:rsidR="00A1611A" w:rsidRPr="00A161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11A">
        <w:rPr>
          <w:rFonts w:ascii="Times New Roman" w:hAnsi="Times New Roman"/>
          <w:color w:val="000000"/>
          <w:sz w:val="28"/>
          <w:szCs w:val="28"/>
        </w:rPr>
        <w:t>По сельхозпредприятиям н</w:t>
      </w:r>
      <w:r w:rsidR="00A1611A" w:rsidRPr="00EF39C6">
        <w:rPr>
          <w:rFonts w:ascii="Times New Roman" w:hAnsi="Times New Roman"/>
          <w:color w:val="000000"/>
          <w:sz w:val="28"/>
          <w:szCs w:val="28"/>
        </w:rPr>
        <w:t xml:space="preserve">аибольший объем и  рост инвестиций наблюдается  </w:t>
      </w:r>
      <w:r w:rsidR="00A1611A" w:rsidRPr="00A1611A">
        <w:rPr>
          <w:rFonts w:ascii="Times New Roman" w:hAnsi="Times New Roman"/>
          <w:color w:val="000000"/>
          <w:sz w:val="28"/>
          <w:szCs w:val="28"/>
        </w:rPr>
        <w:t>в ООО «МАПО «Восток» 124,4 млн.</w:t>
      </w:r>
      <w:r w:rsidR="00A161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11A" w:rsidRPr="00A1611A">
        <w:rPr>
          <w:rFonts w:ascii="Times New Roman" w:hAnsi="Times New Roman"/>
          <w:color w:val="000000"/>
          <w:sz w:val="28"/>
          <w:szCs w:val="28"/>
        </w:rPr>
        <w:t>рублей (</w:t>
      </w:r>
      <w:r w:rsidR="00A1611A">
        <w:rPr>
          <w:rFonts w:ascii="Times New Roman" w:hAnsi="Times New Roman"/>
          <w:color w:val="000000"/>
          <w:sz w:val="28"/>
          <w:szCs w:val="28"/>
        </w:rPr>
        <w:t xml:space="preserve"> темп </w:t>
      </w:r>
      <w:r w:rsidR="00A1611A" w:rsidRPr="00A1611A">
        <w:rPr>
          <w:rFonts w:ascii="Times New Roman" w:hAnsi="Times New Roman"/>
          <w:color w:val="000000"/>
          <w:sz w:val="28"/>
          <w:szCs w:val="28"/>
        </w:rPr>
        <w:t>128,8 %),</w:t>
      </w:r>
      <w:r w:rsidR="00A1611A" w:rsidRPr="00EF39C6">
        <w:rPr>
          <w:rFonts w:ascii="Times New Roman" w:hAnsi="Times New Roman"/>
          <w:color w:val="000000"/>
          <w:sz w:val="28"/>
          <w:szCs w:val="28"/>
        </w:rPr>
        <w:t xml:space="preserve"> ООО «Сабанче</w:t>
      </w:r>
      <w:r w:rsidR="00A1611A">
        <w:rPr>
          <w:rFonts w:ascii="Times New Roman" w:hAnsi="Times New Roman"/>
          <w:color w:val="000000"/>
          <w:sz w:val="28"/>
          <w:szCs w:val="28"/>
        </w:rPr>
        <w:t>евское»  - 75 млн. руб.  (136,4%)</w:t>
      </w:r>
      <w:r w:rsidR="00A1611A" w:rsidRPr="00EF39C6">
        <w:rPr>
          <w:rFonts w:ascii="Times New Roman" w:hAnsi="Times New Roman"/>
          <w:color w:val="000000"/>
          <w:sz w:val="28"/>
          <w:szCs w:val="28"/>
        </w:rPr>
        <w:t>.</w:t>
      </w:r>
    </w:p>
    <w:p w14:paraId="2AFDCDFB" w14:textId="77777777" w:rsidR="00A1611A" w:rsidRPr="00EF39C6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F39C6">
        <w:rPr>
          <w:rFonts w:ascii="Times New Roman" w:hAnsi="Times New Roman"/>
          <w:color w:val="000000"/>
          <w:sz w:val="28"/>
          <w:szCs w:val="28"/>
        </w:rPr>
        <w:t>В 2021 году продолжалась   реализация   проекта в  ОАО «Агрофирма «Искра»</w:t>
      </w: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 w:rsidRPr="00EF39C6">
        <w:rPr>
          <w:rFonts w:ascii="Times New Roman" w:hAnsi="Times New Roman"/>
          <w:color w:val="000000"/>
          <w:sz w:val="28"/>
          <w:szCs w:val="28"/>
        </w:rPr>
        <w:t xml:space="preserve"> расширение элеваторного  комплекса (при выходе на проектную мощн</w:t>
      </w:r>
      <w:r>
        <w:rPr>
          <w:rFonts w:ascii="Times New Roman" w:hAnsi="Times New Roman"/>
          <w:color w:val="000000"/>
          <w:sz w:val="28"/>
          <w:szCs w:val="28"/>
        </w:rPr>
        <w:t>ость хранения зерна  6 тыс. тонн</w:t>
      </w:r>
      <w:r w:rsidRPr="00EF39C6">
        <w:rPr>
          <w:rFonts w:ascii="Times New Roman" w:hAnsi="Times New Roman"/>
          <w:color w:val="000000"/>
          <w:sz w:val="28"/>
          <w:szCs w:val="28"/>
        </w:rPr>
        <w:t xml:space="preserve">, производительность </w:t>
      </w:r>
      <w:r>
        <w:rPr>
          <w:rFonts w:ascii="Times New Roman" w:hAnsi="Times New Roman"/>
          <w:color w:val="000000"/>
          <w:sz w:val="28"/>
          <w:szCs w:val="28"/>
        </w:rPr>
        <w:t>линии сушки зерна 100 тонн/час)</w:t>
      </w:r>
      <w:r w:rsidRPr="00EF39C6">
        <w:rPr>
          <w:rFonts w:ascii="Times New Roman" w:hAnsi="Times New Roman"/>
          <w:color w:val="000000"/>
          <w:sz w:val="28"/>
          <w:szCs w:val="28"/>
        </w:rPr>
        <w:t>.</w:t>
      </w:r>
    </w:p>
    <w:p w14:paraId="65D3D340" w14:textId="77777777" w:rsidR="00A1611A" w:rsidRPr="00EF39C6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F39C6">
        <w:rPr>
          <w:rFonts w:ascii="Times New Roman" w:hAnsi="Times New Roman"/>
          <w:color w:val="000000"/>
          <w:sz w:val="28"/>
          <w:szCs w:val="28"/>
        </w:rPr>
        <w:t xml:space="preserve"> Инвес</w:t>
      </w:r>
      <w:r>
        <w:rPr>
          <w:rFonts w:ascii="Times New Roman" w:hAnsi="Times New Roman"/>
          <w:color w:val="000000"/>
          <w:sz w:val="28"/>
          <w:szCs w:val="28"/>
        </w:rPr>
        <w:t>тиции на капитальные вложения направляли на</w:t>
      </w:r>
      <w:r w:rsidRPr="00EF39C6">
        <w:rPr>
          <w:rFonts w:ascii="Times New Roman" w:hAnsi="Times New Roman"/>
          <w:color w:val="000000"/>
          <w:sz w:val="28"/>
          <w:szCs w:val="28"/>
        </w:rPr>
        <w:t>:</w:t>
      </w:r>
    </w:p>
    <w:p w14:paraId="0A5C1984" w14:textId="77777777" w:rsidR="00A1611A" w:rsidRPr="00EF39C6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F39C6">
        <w:rPr>
          <w:rFonts w:ascii="Times New Roman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 xml:space="preserve">    1. реконструкцию  зданий для содержания коров </w:t>
      </w:r>
      <w:r w:rsidRPr="00EF39C6">
        <w:rPr>
          <w:rFonts w:ascii="Times New Roman" w:hAnsi="Times New Roman"/>
          <w:color w:val="000000"/>
          <w:sz w:val="28"/>
          <w:szCs w:val="28"/>
        </w:rPr>
        <w:t>( с. Киржеманы, с.Низовка</w:t>
      </w:r>
      <w:r>
        <w:rPr>
          <w:rFonts w:ascii="Times New Roman" w:hAnsi="Times New Roman"/>
          <w:color w:val="000000"/>
          <w:sz w:val="28"/>
          <w:szCs w:val="28"/>
        </w:rPr>
        <w:t xml:space="preserve">), строительство крытого тока (с. Лобаски) - </w:t>
      </w:r>
      <w:r w:rsidRPr="00EF39C6">
        <w:rPr>
          <w:rFonts w:ascii="Times New Roman" w:hAnsi="Times New Roman"/>
          <w:color w:val="000000"/>
          <w:sz w:val="28"/>
          <w:szCs w:val="28"/>
        </w:rPr>
        <w:t>ООО «МАПО «Восток»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0A4B9993" w14:textId="77777777" w:rsidR="00A1611A" w:rsidRPr="00EF39C6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F39C6">
        <w:rPr>
          <w:rFonts w:ascii="Times New Roman" w:hAnsi="Times New Roman"/>
          <w:color w:val="000000"/>
          <w:sz w:val="28"/>
          <w:szCs w:val="28"/>
        </w:rPr>
        <w:t xml:space="preserve">        2. ремонт животновод</w:t>
      </w:r>
      <w:r>
        <w:rPr>
          <w:rFonts w:ascii="Times New Roman" w:hAnsi="Times New Roman"/>
          <w:color w:val="000000"/>
          <w:sz w:val="28"/>
          <w:szCs w:val="28"/>
        </w:rPr>
        <w:t>ческого помещения для молодняка КРС</w:t>
      </w:r>
      <w:r w:rsidRPr="00EF39C6">
        <w:rPr>
          <w:rFonts w:ascii="Times New Roman" w:hAnsi="Times New Roman"/>
          <w:color w:val="000000"/>
          <w:sz w:val="28"/>
          <w:szCs w:val="28"/>
        </w:rPr>
        <w:t xml:space="preserve"> на 180 голов</w:t>
      </w: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 w:rsidRPr="00EF39C6">
        <w:rPr>
          <w:rFonts w:ascii="Times New Roman" w:hAnsi="Times New Roman"/>
          <w:color w:val="000000"/>
          <w:sz w:val="28"/>
          <w:szCs w:val="28"/>
        </w:rPr>
        <w:t xml:space="preserve">   ИП ГК(Ф)Х Кривдина  Ю.А.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114F4DDC" w14:textId="6B2F998A" w:rsidR="00A1611A" w:rsidRPr="00EF39C6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3.  строительство здания ангара в с. Козловка - АО «Агро-Атяшево»;</w:t>
      </w:r>
    </w:p>
    <w:p w14:paraId="2A6A9FE7" w14:textId="1C2242AA" w:rsidR="00A1611A" w:rsidRPr="00EF39C6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EF39C6">
        <w:rPr>
          <w:rFonts w:ascii="Times New Roman" w:hAnsi="Times New Roman"/>
          <w:color w:val="000000"/>
          <w:sz w:val="28"/>
          <w:szCs w:val="28"/>
        </w:rPr>
        <w:t>4.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39C6">
        <w:rPr>
          <w:rFonts w:ascii="Times New Roman" w:hAnsi="Times New Roman"/>
          <w:color w:val="000000"/>
          <w:sz w:val="28"/>
          <w:szCs w:val="28"/>
        </w:rPr>
        <w:t>устройство н</w:t>
      </w:r>
      <w:r>
        <w:rPr>
          <w:rFonts w:ascii="Times New Roman" w:hAnsi="Times New Roman"/>
          <w:color w:val="000000"/>
          <w:sz w:val="28"/>
          <w:szCs w:val="28"/>
        </w:rPr>
        <w:t xml:space="preserve">овой линии по производству </w:t>
      </w:r>
      <w:r w:rsidRPr="00EF39C6">
        <w:rPr>
          <w:rFonts w:ascii="Times New Roman" w:hAnsi="Times New Roman"/>
          <w:color w:val="000000"/>
          <w:sz w:val="28"/>
          <w:szCs w:val="28"/>
        </w:rPr>
        <w:t>комбикорма</w:t>
      </w: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 w:rsidRPr="00EF39C6">
        <w:rPr>
          <w:rFonts w:ascii="Times New Roman" w:hAnsi="Times New Roman"/>
          <w:color w:val="000000"/>
          <w:sz w:val="28"/>
          <w:szCs w:val="28"/>
        </w:rPr>
        <w:t xml:space="preserve"> ИП Бершак М.В.</w:t>
      </w:r>
    </w:p>
    <w:p w14:paraId="5785367C" w14:textId="0836185E" w:rsidR="00A1611A" w:rsidRDefault="00A1611A" w:rsidP="00435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5.  </w:t>
      </w:r>
      <w:r w:rsidRPr="00EF39C6">
        <w:rPr>
          <w:rFonts w:ascii="Times New Roman" w:hAnsi="Times New Roman"/>
          <w:color w:val="000000"/>
          <w:sz w:val="28"/>
          <w:szCs w:val="28"/>
        </w:rPr>
        <w:t>на приобретение современной</w:t>
      </w:r>
      <w:r>
        <w:rPr>
          <w:rFonts w:ascii="Times New Roman" w:hAnsi="Times New Roman"/>
          <w:color w:val="000000"/>
          <w:sz w:val="28"/>
          <w:szCs w:val="28"/>
        </w:rPr>
        <w:t xml:space="preserve"> высокопроизводительной техники</w:t>
      </w:r>
      <w:r w:rsidRPr="00EF39C6">
        <w:rPr>
          <w:rFonts w:ascii="Times New Roman" w:hAnsi="Times New Roman"/>
          <w:color w:val="000000"/>
          <w:sz w:val="28"/>
          <w:szCs w:val="28"/>
        </w:rPr>
        <w:t>, транспортных средств, оборудован</w:t>
      </w:r>
      <w:r>
        <w:rPr>
          <w:rFonts w:ascii="Times New Roman" w:hAnsi="Times New Roman"/>
          <w:color w:val="000000"/>
          <w:sz w:val="28"/>
          <w:szCs w:val="28"/>
        </w:rPr>
        <w:t>ия и покупку земельных участков</w:t>
      </w:r>
      <w:r w:rsidRPr="00EF39C6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6B299BA7" w14:textId="3442F05A" w:rsidR="00670CAB" w:rsidRDefault="00435847" w:rsidP="00435847">
      <w:pPr>
        <w:pStyle w:val="a3"/>
        <w:tabs>
          <w:tab w:val="left" w:pos="709"/>
          <w:tab w:val="left" w:pos="851"/>
        </w:tabs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9238B" w:rsidRPr="004358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2)</w:t>
      </w:r>
      <w:r w:rsidR="00DB579A" w:rsidRPr="0043584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19238B" w:rsidRPr="00435847">
        <w:rPr>
          <w:rFonts w:ascii="Times New Roman" w:eastAsia="Calibri" w:hAnsi="Times New Roman"/>
          <w:b/>
          <w:bCs/>
          <w:i/>
          <w:iCs/>
          <w:sz w:val="28"/>
          <w:szCs w:val="28"/>
        </w:rPr>
        <w:t>Повышение качества оценки регулирующего воздействия нормативных правовых актов и их проектов:</w:t>
      </w:r>
      <w:r w:rsidR="0001186B">
        <w:rPr>
          <w:rFonts w:ascii="Times New Roman" w:eastAsia="Calibri" w:hAnsi="Times New Roman"/>
          <w:sz w:val="28"/>
          <w:szCs w:val="28"/>
        </w:rPr>
        <w:t xml:space="preserve"> д</w:t>
      </w:r>
      <w:r w:rsidR="00670CAB" w:rsidRPr="00670CAB">
        <w:rPr>
          <w:rFonts w:ascii="Times New Roman" w:eastAsia="Calibri" w:hAnsi="Times New Roman"/>
          <w:sz w:val="28"/>
          <w:szCs w:val="28"/>
        </w:rPr>
        <w:t>оля проектов нормативных правовых актов, 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</w:r>
      <w:r w:rsidR="00670CAB">
        <w:rPr>
          <w:rFonts w:ascii="Times New Roman" w:eastAsia="Calibri" w:hAnsi="Times New Roman"/>
          <w:sz w:val="28"/>
          <w:szCs w:val="28"/>
        </w:rPr>
        <w:t xml:space="preserve"> равна за 20</w:t>
      </w:r>
      <w:r w:rsidR="00396663">
        <w:rPr>
          <w:rFonts w:ascii="Times New Roman" w:eastAsia="Calibri" w:hAnsi="Times New Roman"/>
          <w:sz w:val="28"/>
          <w:szCs w:val="28"/>
        </w:rPr>
        <w:t>2</w:t>
      </w:r>
      <w:r w:rsidR="00200184">
        <w:rPr>
          <w:rFonts w:ascii="Times New Roman" w:eastAsia="Calibri" w:hAnsi="Times New Roman"/>
          <w:sz w:val="28"/>
          <w:szCs w:val="28"/>
        </w:rPr>
        <w:t>1</w:t>
      </w:r>
      <w:r w:rsidR="00670CAB">
        <w:rPr>
          <w:rFonts w:ascii="Times New Roman" w:eastAsia="Calibri" w:hAnsi="Times New Roman"/>
          <w:sz w:val="28"/>
          <w:szCs w:val="28"/>
        </w:rPr>
        <w:t xml:space="preserve"> год нулю, то есть нарушений на проекты нормативных правовых актов </w:t>
      </w:r>
      <w:r w:rsidR="00670CAB" w:rsidRPr="00670CAB">
        <w:rPr>
          <w:rFonts w:ascii="Times New Roman" w:eastAsia="Calibri" w:hAnsi="Times New Roman"/>
          <w:sz w:val="28"/>
          <w:szCs w:val="28"/>
        </w:rPr>
        <w:t xml:space="preserve">в </w:t>
      </w:r>
      <w:r w:rsidR="00670CAB">
        <w:rPr>
          <w:rFonts w:ascii="Times New Roman" w:eastAsia="Calibri" w:hAnsi="Times New Roman"/>
          <w:sz w:val="28"/>
          <w:szCs w:val="28"/>
        </w:rPr>
        <w:t xml:space="preserve">отношении которых </w:t>
      </w:r>
      <w:r w:rsidR="00670CAB" w:rsidRPr="00670CAB">
        <w:rPr>
          <w:rFonts w:ascii="Times New Roman" w:eastAsia="Calibri" w:hAnsi="Times New Roman"/>
          <w:sz w:val="28"/>
          <w:szCs w:val="28"/>
        </w:rPr>
        <w:t>проведен</w:t>
      </w:r>
      <w:r w:rsidR="00670CAB">
        <w:rPr>
          <w:rFonts w:ascii="Times New Roman" w:eastAsia="Calibri" w:hAnsi="Times New Roman"/>
          <w:sz w:val="28"/>
          <w:szCs w:val="28"/>
        </w:rPr>
        <w:t>ы</w:t>
      </w:r>
      <w:r w:rsidR="00670CAB" w:rsidRPr="00670CAB">
        <w:rPr>
          <w:rFonts w:ascii="Times New Roman" w:eastAsia="Calibri" w:hAnsi="Times New Roman"/>
          <w:sz w:val="28"/>
          <w:szCs w:val="28"/>
        </w:rPr>
        <w:t xml:space="preserve"> процедуры оценки регулирующего воздействия</w:t>
      </w:r>
      <w:r w:rsidR="00670CAB">
        <w:rPr>
          <w:rFonts w:ascii="Times New Roman" w:eastAsia="Calibri" w:hAnsi="Times New Roman"/>
          <w:sz w:val="28"/>
          <w:szCs w:val="28"/>
        </w:rPr>
        <w:t xml:space="preserve">, за </w:t>
      </w:r>
      <w:r w:rsidR="00396663">
        <w:rPr>
          <w:rFonts w:ascii="Times New Roman" w:eastAsia="Calibri" w:hAnsi="Times New Roman"/>
          <w:sz w:val="28"/>
          <w:szCs w:val="28"/>
        </w:rPr>
        <w:t>202</w:t>
      </w:r>
      <w:r w:rsidR="00200184">
        <w:rPr>
          <w:rFonts w:ascii="Times New Roman" w:eastAsia="Calibri" w:hAnsi="Times New Roman"/>
          <w:sz w:val="28"/>
          <w:szCs w:val="28"/>
        </w:rPr>
        <w:t>1</w:t>
      </w:r>
      <w:r w:rsidR="00670CAB">
        <w:rPr>
          <w:rFonts w:ascii="Times New Roman" w:eastAsia="Calibri" w:hAnsi="Times New Roman"/>
          <w:sz w:val="28"/>
          <w:szCs w:val="28"/>
        </w:rPr>
        <w:t xml:space="preserve"> год </w:t>
      </w:r>
      <w:r w:rsidR="00200184">
        <w:rPr>
          <w:rFonts w:ascii="Times New Roman" w:eastAsia="Calibri" w:hAnsi="Times New Roman"/>
          <w:sz w:val="28"/>
          <w:szCs w:val="28"/>
        </w:rPr>
        <w:t>три</w:t>
      </w:r>
      <w:r w:rsidR="00670CAB">
        <w:rPr>
          <w:rFonts w:ascii="Times New Roman" w:eastAsia="Calibri" w:hAnsi="Times New Roman"/>
          <w:sz w:val="28"/>
          <w:szCs w:val="28"/>
        </w:rPr>
        <w:t xml:space="preserve"> таких документа, не было</w:t>
      </w:r>
      <w:r w:rsidR="00D45D21">
        <w:rPr>
          <w:rFonts w:ascii="Times New Roman" w:eastAsia="Calibri" w:hAnsi="Times New Roman"/>
          <w:sz w:val="28"/>
          <w:szCs w:val="28"/>
        </w:rPr>
        <w:t>;</w:t>
      </w:r>
    </w:p>
    <w:p w14:paraId="10193C21" w14:textId="77777777" w:rsidR="003D3C14" w:rsidRPr="00435847" w:rsidRDefault="00670CAB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b/>
          <w:bCs/>
          <w:i/>
          <w:iCs/>
          <w:sz w:val="28"/>
          <w:szCs w:val="28"/>
        </w:rPr>
      </w:pPr>
      <w:r w:rsidRPr="00435847">
        <w:rPr>
          <w:rFonts w:ascii="Times New Roman" w:eastAsia="Calibri" w:hAnsi="Times New Roman"/>
          <w:b/>
          <w:bCs/>
          <w:i/>
          <w:iCs/>
          <w:sz w:val="28"/>
          <w:szCs w:val="28"/>
        </w:rPr>
        <w:t>3)   Формирование и развитие контрактной системы в сфере закупок:</w:t>
      </w:r>
      <w:r w:rsidR="00D45D21" w:rsidRPr="00435847">
        <w:rPr>
          <w:rFonts w:ascii="Times New Roman" w:eastAsia="Calibri" w:hAnsi="Times New Roman"/>
          <w:b/>
          <w:bCs/>
          <w:i/>
          <w:iCs/>
          <w:sz w:val="28"/>
          <w:szCs w:val="28"/>
        </w:rPr>
        <w:t xml:space="preserve"> </w:t>
      </w:r>
    </w:p>
    <w:p w14:paraId="5565C32E" w14:textId="20DD9F17" w:rsidR="00670CAB" w:rsidRPr="00D45D21" w:rsidRDefault="003D3C14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3.1. Д</w:t>
      </w:r>
      <w:r w:rsidR="00670CAB" w:rsidRPr="00D45D21">
        <w:rPr>
          <w:rFonts w:ascii="Times New Roman" w:eastAsia="Calibri" w:hAnsi="Times New Roman"/>
          <w:sz w:val="28"/>
          <w:szCs w:val="28"/>
        </w:rPr>
        <w:t xml:space="preserve">оля контрактов (в стоимостном выражении), заключенных с единственным поставщиком по результатам несостоявшихся конкурентных </w:t>
      </w:r>
      <w:r w:rsidR="00670CAB" w:rsidRPr="00D45D21">
        <w:rPr>
          <w:rFonts w:ascii="Times New Roman" w:eastAsia="Calibri" w:hAnsi="Times New Roman"/>
          <w:sz w:val="28"/>
          <w:szCs w:val="28"/>
        </w:rPr>
        <w:lastRenderedPageBreak/>
        <w:t>процедур определения поставщика (подрядчика, исполнителя) составила за 20</w:t>
      </w:r>
      <w:r w:rsidR="00503B30" w:rsidRPr="00D45D21">
        <w:rPr>
          <w:rFonts w:ascii="Times New Roman" w:eastAsia="Calibri" w:hAnsi="Times New Roman"/>
          <w:sz w:val="28"/>
          <w:szCs w:val="28"/>
        </w:rPr>
        <w:t>2</w:t>
      </w:r>
      <w:r w:rsidR="00200184">
        <w:rPr>
          <w:rFonts w:ascii="Times New Roman" w:eastAsia="Calibri" w:hAnsi="Times New Roman"/>
          <w:sz w:val="28"/>
          <w:szCs w:val="28"/>
        </w:rPr>
        <w:t>1</w:t>
      </w:r>
      <w:r w:rsidR="00670CAB" w:rsidRPr="00D45D21">
        <w:rPr>
          <w:rFonts w:ascii="Times New Roman" w:eastAsia="Calibri" w:hAnsi="Times New Roman"/>
          <w:sz w:val="28"/>
          <w:szCs w:val="28"/>
        </w:rPr>
        <w:t xml:space="preserve"> год 6</w:t>
      </w:r>
      <w:r w:rsidR="00503B30" w:rsidRPr="00D45D21">
        <w:rPr>
          <w:rFonts w:ascii="Times New Roman" w:eastAsia="Calibri" w:hAnsi="Times New Roman"/>
          <w:sz w:val="28"/>
          <w:szCs w:val="28"/>
        </w:rPr>
        <w:t>8</w:t>
      </w:r>
      <w:r w:rsidR="00200184">
        <w:rPr>
          <w:rFonts w:ascii="Times New Roman" w:eastAsia="Calibri" w:hAnsi="Times New Roman"/>
          <w:sz w:val="28"/>
          <w:szCs w:val="28"/>
        </w:rPr>
        <w:t>,2</w:t>
      </w:r>
      <w:r w:rsidR="00670CAB" w:rsidRPr="00D45D21">
        <w:rPr>
          <w:rFonts w:ascii="Times New Roman" w:eastAsia="Calibri" w:hAnsi="Times New Roman"/>
          <w:sz w:val="28"/>
          <w:szCs w:val="28"/>
        </w:rPr>
        <w:t>%, вместо запланированных 100%</w:t>
      </w:r>
      <w:r w:rsidR="008B0251" w:rsidRPr="00D45D21">
        <w:rPr>
          <w:rFonts w:ascii="Times New Roman" w:eastAsia="Calibri" w:hAnsi="Times New Roman"/>
          <w:sz w:val="28"/>
          <w:szCs w:val="28"/>
        </w:rPr>
        <w:t>;</w:t>
      </w:r>
    </w:p>
    <w:p w14:paraId="09B8474A" w14:textId="5BB63C92" w:rsidR="008B0251" w:rsidRPr="00D45D21" w:rsidRDefault="008B0251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D45D21">
        <w:rPr>
          <w:rFonts w:ascii="Times New Roman" w:eastAsia="Calibri" w:hAnsi="Times New Roman"/>
          <w:sz w:val="28"/>
          <w:szCs w:val="28"/>
        </w:rPr>
        <w:t xml:space="preserve">3.2. Число участников конкурентных процедур определения поставщиков (подрядчиков, исполнителей) при обеспечении закупок составило </w:t>
      </w:r>
      <w:r w:rsidR="00200184">
        <w:rPr>
          <w:rFonts w:ascii="Times New Roman" w:eastAsia="Calibri" w:hAnsi="Times New Roman"/>
          <w:sz w:val="28"/>
          <w:szCs w:val="28"/>
        </w:rPr>
        <w:t>2</w:t>
      </w:r>
      <w:r w:rsidRPr="00D45D21">
        <w:rPr>
          <w:rFonts w:ascii="Times New Roman" w:eastAsia="Calibri" w:hAnsi="Times New Roman"/>
          <w:sz w:val="28"/>
          <w:szCs w:val="28"/>
        </w:rPr>
        <w:t xml:space="preserve"> или </w:t>
      </w:r>
      <w:r w:rsidR="00200184">
        <w:rPr>
          <w:rFonts w:ascii="Times New Roman" w:eastAsia="Calibri" w:hAnsi="Times New Roman"/>
          <w:sz w:val="28"/>
          <w:szCs w:val="28"/>
        </w:rPr>
        <w:t>50</w:t>
      </w:r>
      <w:r w:rsidR="003D3C14">
        <w:rPr>
          <w:rFonts w:ascii="Times New Roman" w:eastAsia="Calibri" w:hAnsi="Times New Roman"/>
          <w:sz w:val="28"/>
          <w:szCs w:val="28"/>
        </w:rPr>
        <w:t>%</w:t>
      </w:r>
      <w:r w:rsidRPr="00D45D21">
        <w:rPr>
          <w:rFonts w:ascii="Times New Roman" w:eastAsia="Calibri" w:hAnsi="Times New Roman"/>
          <w:sz w:val="28"/>
          <w:szCs w:val="28"/>
        </w:rPr>
        <w:t xml:space="preserve"> от запланированной цифры;</w:t>
      </w:r>
    </w:p>
    <w:p w14:paraId="493AF311" w14:textId="57C9A7E2" w:rsidR="00C55682" w:rsidRDefault="008B0251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847">
        <w:rPr>
          <w:rFonts w:ascii="Times New Roman" w:eastAsia="Calibri" w:hAnsi="Times New Roman"/>
          <w:b/>
          <w:bCs/>
          <w:i/>
          <w:iCs/>
          <w:sz w:val="28"/>
          <w:szCs w:val="28"/>
        </w:rPr>
        <w:t>4)</w:t>
      </w:r>
      <w:r w:rsidRPr="00435847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 w:rsidRPr="00435847">
        <w:rPr>
          <w:rFonts w:ascii="Times New Roman" w:eastAsia="Calibri" w:hAnsi="Times New Roman"/>
          <w:b/>
          <w:bCs/>
          <w:i/>
          <w:iCs/>
          <w:sz w:val="28"/>
          <w:szCs w:val="28"/>
        </w:rPr>
        <w:t>Создание благоприятной конкурентной среды:</w:t>
      </w:r>
      <w:r w:rsidR="0001186B" w:rsidRPr="001F7419">
        <w:rPr>
          <w:rFonts w:ascii="Times New Roman" w:eastAsia="Calibri" w:hAnsi="Times New Roman"/>
          <w:sz w:val="28"/>
          <w:szCs w:val="28"/>
        </w:rPr>
        <w:t xml:space="preserve"> </w:t>
      </w:r>
      <w:r w:rsidR="0001186B" w:rsidRPr="001F7419">
        <w:rPr>
          <w:rFonts w:ascii="Times New Roman" w:hAnsi="Times New Roman" w:cs="Times New Roman"/>
          <w:sz w:val="28"/>
          <w:szCs w:val="28"/>
        </w:rPr>
        <w:t>к</w:t>
      </w:r>
      <w:r w:rsidRPr="001F7419">
        <w:rPr>
          <w:rFonts w:ascii="Times New Roman" w:hAnsi="Times New Roman" w:cs="Times New Roman"/>
          <w:sz w:val="28"/>
          <w:szCs w:val="28"/>
        </w:rPr>
        <w:t>оличество уникальных пользователей сайта torgi.gov.ru за 20</w:t>
      </w:r>
      <w:r w:rsidR="00575137" w:rsidRPr="001F7419">
        <w:rPr>
          <w:rFonts w:ascii="Times New Roman" w:hAnsi="Times New Roman" w:cs="Times New Roman"/>
          <w:sz w:val="28"/>
          <w:szCs w:val="28"/>
        </w:rPr>
        <w:t>2</w:t>
      </w:r>
      <w:r w:rsidR="00200184">
        <w:rPr>
          <w:rFonts w:ascii="Times New Roman" w:hAnsi="Times New Roman" w:cs="Times New Roman"/>
          <w:sz w:val="28"/>
          <w:szCs w:val="28"/>
        </w:rPr>
        <w:t>1</w:t>
      </w:r>
      <w:r w:rsidRPr="001F7419">
        <w:rPr>
          <w:rFonts w:ascii="Times New Roman" w:hAnsi="Times New Roman" w:cs="Times New Roman"/>
          <w:sz w:val="28"/>
          <w:szCs w:val="28"/>
        </w:rPr>
        <w:t xml:space="preserve"> год составило 9 единиц, запланированный показатель выполнен</w:t>
      </w:r>
      <w:r w:rsidR="00C55682">
        <w:rPr>
          <w:rFonts w:ascii="Times New Roman" w:hAnsi="Times New Roman" w:cs="Times New Roman"/>
          <w:sz w:val="28"/>
          <w:szCs w:val="28"/>
        </w:rPr>
        <w:t>;</w:t>
      </w:r>
    </w:p>
    <w:p w14:paraId="2C7DC425" w14:textId="50519077" w:rsidR="008B0251" w:rsidRPr="0001186B" w:rsidRDefault="008B0251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5) Обучение </w:t>
      </w:r>
      <w:bookmarkStart w:id="0" w:name="_Hlk65221013"/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управленческих кадров в сфере инвестиционной деятельности по дополнительным профессиональным программам повышения квалификации</w:t>
      </w:r>
      <w:bookmarkEnd w:id="0"/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="0001186B">
        <w:rPr>
          <w:rFonts w:ascii="Times New Roman" w:hAnsi="Times New Roman"/>
          <w:sz w:val="28"/>
          <w:szCs w:val="28"/>
        </w:rPr>
        <w:t xml:space="preserve"> </w:t>
      </w:r>
      <w:r w:rsidR="00D45D21">
        <w:rPr>
          <w:rFonts w:ascii="Times New Roman" w:hAnsi="Times New Roman"/>
          <w:sz w:val="28"/>
          <w:szCs w:val="28"/>
        </w:rPr>
        <w:t>в</w:t>
      </w:r>
      <w:r w:rsidR="00D45D21" w:rsidRPr="00303C6F">
        <w:rPr>
          <w:rFonts w:ascii="Times New Roman" w:hAnsi="Times New Roman"/>
          <w:sz w:val="28"/>
          <w:szCs w:val="28"/>
        </w:rPr>
        <w:t xml:space="preserve"> связи с введением ограничительных мер из за распространения коронавирусной инфекции (COVID-19) в течении 202</w:t>
      </w:r>
      <w:r w:rsidR="00200184">
        <w:rPr>
          <w:rFonts w:ascii="Times New Roman" w:hAnsi="Times New Roman"/>
          <w:sz w:val="28"/>
          <w:szCs w:val="28"/>
        </w:rPr>
        <w:t>1</w:t>
      </w:r>
      <w:r w:rsidR="00D45D21" w:rsidRPr="00303C6F">
        <w:rPr>
          <w:rFonts w:ascii="Times New Roman" w:hAnsi="Times New Roman"/>
          <w:sz w:val="28"/>
          <w:szCs w:val="28"/>
        </w:rPr>
        <w:t xml:space="preserve"> года </w:t>
      </w:r>
      <w:r w:rsidR="00D45D21" w:rsidRPr="005B495E">
        <w:rPr>
          <w:rFonts w:ascii="Times New Roman" w:hAnsi="Times New Roman"/>
          <w:sz w:val="28"/>
          <w:szCs w:val="28"/>
        </w:rPr>
        <w:t xml:space="preserve">обучение </w:t>
      </w:r>
      <w:r w:rsidR="00D45D21" w:rsidRPr="004724EE">
        <w:rPr>
          <w:rFonts w:ascii="Times New Roman" w:hAnsi="Times New Roman"/>
          <w:sz w:val="28"/>
          <w:szCs w:val="28"/>
        </w:rPr>
        <w:t>управленческих кадров в сфере инвестиционной деятельности по дополнительным профессиональным программам повышения квалификации</w:t>
      </w:r>
      <w:r w:rsidR="00D45D21">
        <w:rPr>
          <w:rFonts w:ascii="Times New Roman" w:hAnsi="Times New Roman"/>
          <w:sz w:val="28"/>
          <w:szCs w:val="28"/>
        </w:rPr>
        <w:t xml:space="preserve"> не проводилось;</w:t>
      </w:r>
    </w:p>
    <w:p w14:paraId="15230B28" w14:textId="487BAB0B" w:rsidR="00CD7ED1" w:rsidRDefault="00DB579A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          </w:t>
      </w:r>
      <w:r w:rsidR="007C5B05" w:rsidRPr="00435847">
        <w:rPr>
          <w:b/>
          <w:bCs/>
          <w:i/>
          <w:iCs/>
          <w:sz w:val="28"/>
          <w:szCs w:val="28"/>
          <w:shd w:val="clear" w:color="auto" w:fill="FFFFFF"/>
        </w:rPr>
        <w:t>6)</w:t>
      </w:r>
      <w:r w:rsidRPr="00435847"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7C5B05" w:rsidRPr="00435847">
        <w:rPr>
          <w:b/>
          <w:bCs/>
          <w:i/>
          <w:iCs/>
          <w:sz w:val="28"/>
          <w:szCs w:val="28"/>
          <w:shd w:val="clear" w:color="auto" w:fill="FFFFFF"/>
        </w:rPr>
        <w:t>Определение площадок под расширение существующих промышленных предприятий и создание новых производств:</w:t>
      </w:r>
      <w:r w:rsidR="0001186B" w:rsidRPr="00FF289D">
        <w:rPr>
          <w:sz w:val="28"/>
          <w:szCs w:val="28"/>
          <w:shd w:val="clear" w:color="auto" w:fill="FFFFFF"/>
        </w:rPr>
        <w:t xml:space="preserve"> о</w:t>
      </w:r>
      <w:r w:rsidR="007C5B05" w:rsidRPr="00FF289D">
        <w:rPr>
          <w:sz w:val="28"/>
          <w:szCs w:val="28"/>
          <w:shd w:val="clear" w:color="auto" w:fill="FFFFFF"/>
        </w:rPr>
        <w:t>пределены инвестиционные площадки в количестве 10 единиц, индикатор выполнен на 1</w:t>
      </w:r>
      <w:r w:rsidR="003A1B01">
        <w:rPr>
          <w:sz w:val="28"/>
          <w:szCs w:val="28"/>
          <w:shd w:val="clear" w:color="auto" w:fill="FFFFFF"/>
        </w:rPr>
        <w:t>11</w:t>
      </w:r>
      <w:r w:rsidR="007C5B05" w:rsidRPr="00CD7ED1">
        <w:rPr>
          <w:sz w:val="28"/>
          <w:szCs w:val="28"/>
          <w:shd w:val="clear" w:color="auto" w:fill="FFFFFF"/>
        </w:rPr>
        <w:t>%</w:t>
      </w:r>
      <w:r w:rsidR="003A1B01" w:rsidRPr="00CD7ED1">
        <w:rPr>
          <w:sz w:val="28"/>
          <w:szCs w:val="28"/>
          <w:shd w:val="clear" w:color="auto" w:fill="FFFFFF"/>
        </w:rPr>
        <w:t xml:space="preserve">. </w:t>
      </w:r>
      <w:r w:rsidR="00CD7ED1">
        <w:rPr>
          <w:sz w:val="28"/>
          <w:szCs w:val="28"/>
          <w:shd w:val="clear" w:color="auto" w:fill="FFFFFF"/>
        </w:rPr>
        <w:t xml:space="preserve">Инвестиционные площадки размещены на инвестиционном портале Республики Мордовия. </w:t>
      </w:r>
      <w:r w:rsidR="003A1B01" w:rsidRPr="00CD7ED1">
        <w:rPr>
          <w:sz w:val="28"/>
          <w:szCs w:val="28"/>
          <w:shd w:val="clear" w:color="auto" w:fill="FFFFFF"/>
        </w:rPr>
        <w:t>Площадк</w:t>
      </w:r>
      <w:r w:rsidR="00CD7ED1" w:rsidRPr="00CD7ED1">
        <w:rPr>
          <w:sz w:val="28"/>
          <w:szCs w:val="28"/>
          <w:shd w:val="clear" w:color="auto" w:fill="FFFFFF"/>
        </w:rPr>
        <w:t>и расположены по адресу</w:t>
      </w:r>
      <w:r w:rsidR="00CD7ED1">
        <w:rPr>
          <w:sz w:val="28"/>
          <w:szCs w:val="28"/>
          <w:shd w:val="clear" w:color="auto" w:fill="FFFFFF"/>
        </w:rPr>
        <w:t>:</w:t>
      </w:r>
      <w:r w:rsidR="003A1B01" w:rsidRPr="00CD7ED1">
        <w:rPr>
          <w:sz w:val="28"/>
          <w:szCs w:val="28"/>
          <w:shd w:val="clear" w:color="auto" w:fill="FFFFFF"/>
        </w:rPr>
        <w:t xml:space="preserve"> </w:t>
      </w:r>
    </w:p>
    <w:p w14:paraId="18022687" w14:textId="07E9C8CB" w:rsidR="00CD7ED1" w:rsidRDefault="003A1B0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 w:rsidRPr="00CD7ED1">
        <w:rPr>
          <w:sz w:val="28"/>
          <w:szCs w:val="28"/>
          <w:shd w:val="clear" w:color="auto" w:fill="FFFFFF"/>
        </w:rPr>
        <w:t xml:space="preserve">РМ, Атяшевский муниципальный район, с.Челпаново, ул. Центральная, д.5; </w:t>
      </w:r>
      <w:r w:rsidR="00CD7ED1">
        <w:rPr>
          <w:sz w:val="28"/>
          <w:szCs w:val="28"/>
          <w:shd w:val="clear" w:color="auto" w:fill="FFFFFF"/>
        </w:rPr>
        <w:t xml:space="preserve">   </w:t>
      </w:r>
      <w:r w:rsidRPr="00CD7ED1">
        <w:rPr>
          <w:sz w:val="28"/>
          <w:szCs w:val="28"/>
        </w:rPr>
        <w:t xml:space="preserve">РМ, Атяшевский муниципальный район, с. Ахматово, ул. Ленина д.87; </w:t>
      </w:r>
    </w:p>
    <w:p w14:paraId="1AC060CC" w14:textId="2EC8BA56" w:rsidR="00CD7ED1" w:rsidRDefault="003A1B0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 w:rsidRPr="00CD7ED1">
        <w:rPr>
          <w:sz w:val="28"/>
          <w:szCs w:val="28"/>
          <w:shd w:val="clear" w:color="auto" w:fill="FFFFFF"/>
        </w:rPr>
        <w:t xml:space="preserve">РМ, Атяшевский муниципальный район, с.Андреевка, ул. Титова д.17;   </w:t>
      </w:r>
    </w:p>
    <w:p w14:paraId="757CFAAE" w14:textId="65A13D9F" w:rsidR="00CD7ED1" w:rsidRDefault="003A1B0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 w:rsidRPr="00CD7ED1">
        <w:rPr>
          <w:sz w:val="28"/>
          <w:szCs w:val="28"/>
          <w:shd w:val="clear" w:color="auto" w:fill="FFFFFF"/>
        </w:rPr>
        <w:t xml:space="preserve">РМ, Атяшевский муниципальный район, с. Ушаковка, ул. Фрунзе, д.28;  </w:t>
      </w:r>
    </w:p>
    <w:p w14:paraId="42B32D6C" w14:textId="75C5E86E" w:rsidR="00CD7ED1" w:rsidRDefault="00CD7ED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РМ, </w:t>
      </w:r>
      <w:r w:rsidR="003A1B01" w:rsidRPr="00CD7ED1">
        <w:rPr>
          <w:sz w:val="28"/>
          <w:szCs w:val="28"/>
          <w:shd w:val="clear" w:color="auto" w:fill="FFFFFF"/>
        </w:rPr>
        <w:t xml:space="preserve">Атяшевский район, с. Каменка, ул. Молодежная, д.11;   </w:t>
      </w:r>
    </w:p>
    <w:p w14:paraId="4E289A1A" w14:textId="77777777" w:rsidR="00CD7ED1" w:rsidRDefault="003A1B0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 w:rsidRPr="00CD7ED1">
        <w:rPr>
          <w:sz w:val="28"/>
          <w:szCs w:val="28"/>
          <w:shd w:val="clear" w:color="auto" w:fill="FFFFFF"/>
        </w:rPr>
        <w:t xml:space="preserve">РМ, Атяшевский муниципальный район, с. Сосуновка, ул. Советская, д.32;  </w:t>
      </w:r>
      <w:r w:rsidR="00CD7ED1">
        <w:rPr>
          <w:sz w:val="28"/>
          <w:szCs w:val="28"/>
          <w:shd w:val="clear" w:color="auto" w:fill="FFFFFF"/>
        </w:rPr>
        <w:t xml:space="preserve">РМ, </w:t>
      </w:r>
      <w:r w:rsidRPr="00CD7ED1">
        <w:rPr>
          <w:sz w:val="28"/>
          <w:szCs w:val="28"/>
          <w:shd w:val="clear" w:color="auto" w:fill="FFFFFF"/>
        </w:rPr>
        <w:t xml:space="preserve">Атяшевский район, р. п. Атяшево, ул. Гражданская, д. 2Г;  </w:t>
      </w:r>
    </w:p>
    <w:p w14:paraId="47C87BBC" w14:textId="2BF5DA0F" w:rsidR="00CD7ED1" w:rsidRDefault="00CD7ED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РМ, </w:t>
      </w:r>
      <w:r w:rsidR="003A1B01" w:rsidRPr="00CD7ED1">
        <w:rPr>
          <w:sz w:val="28"/>
          <w:szCs w:val="28"/>
          <w:shd w:val="clear" w:color="auto" w:fill="FFFFFF"/>
        </w:rPr>
        <w:t xml:space="preserve">Атяшевский район, с. Селищи, ул. Ленинская, д.71; </w:t>
      </w:r>
    </w:p>
    <w:p w14:paraId="4DF3A770" w14:textId="7EA873FF" w:rsidR="00CD7ED1" w:rsidRDefault="003A1B01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</w:rPr>
      </w:pPr>
      <w:r w:rsidRPr="00CD7ED1">
        <w:rPr>
          <w:sz w:val="28"/>
          <w:szCs w:val="28"/>
          <w:shd w:val="clear" w:color="auto" w:fill="FFFFFF"/>
        </w:rPr>
        <w:t>РМ, Атяшевский муниципальный район, с.Капасово, ул. Центральная, д.72</w:t>
      </w:r>
      <w:r w:rsidR="00CD7ED1" w:rsidRPr="00CD7ED1">
        <w:rPr>
          <w:sz w:val="28"/>
          <w:szCs w:val="28"/>
          <w:shd w:val="clear" w:color="auto" w:fill="FFFFFF"/>
        </w:rPr>
        <w:t>;</w:t>
      </w:r>
      <w:r w:rsidRPr="00CD7ED1">
        <w:rPr>
          <w:sz w:val="28"/>
          <w:szCs w:val="28"/>
          <w:shd w:val="clear" w:color="auto" w:fill="FFFFFF"/>
        </w:rPr>
        <w:t xml:space="preserve"> </w:t>
      </w:r>
      <w:r w:rsidR="00CD7ED1">
        <w:rPr>
          <w:sz w:val="28"/>
          <w:szCs w:val="28"/>
          <w:shd w:val="clear" w:color="auto" w:fill="FFFFFF"/>
        </w:rPr>
        <w:t xml:space="preserve">РМ, </w:t>
      </w:r>
      <w:r w:rsidR="00CD7ED1" w:rsidRPr="00CD7ED1">
        <w:rPr>
          <w:sz w:val="28"/>
          <w:szCs w:val="28"/>
        </w:rPr>
        <w:t>Атяшевский район, с. Дюрки, ул. Горького, д.1.</w:t>
      </w:r>
    </w:p>
    <w:p w14:paraId="1F76FD64" w14:textId="703AC863" w:rsidR="009C796D" w:rsidRDefault="009C796D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Кроме того сформированы новые инвестиционные ниши и размещены на официальном сайте органов местного самоуправления </w:t>
      </w:r>
      <w:r w:rsidR="004B683F">
        <w:rPr>
          <w:sz w:val="28"/>
          <w:szCs w:val="28"/>
        </w:rPr>
        <w:t xml:space="preserve">Атяшевского муниципального района </w:t>
      </w:r>
      <w:hyperlink r:id="rId8" w:history="1">
        <w:r w:rsidR="004B683F">
          <w:rPr>
            <w:rStyle w:val="ac"/>
            <w:rFonts w:eastAsiaTheme="majorEastAsia"/>
          </w:rPr>
          <w:t>Инвестиционные возможности — Атяшевский район (e-mordovia.ru)</w:t>
        </w:r>
      </w:hyperlink>
      <w:r w:rsidR="004B683F">
        <w:t xml:space="preserve">. </w:t>
      </w:r>
      <w:r w:rsidR="004B683F">
        <w:rPr>
          <w:sz w:val="28"/>
          <w:szCs w:val="28"/>
        </w:rPr>
        <w:t>Инвесторам</w:t>
      </w:r>
      <w:r w:rsidR="004B683F" w:rsidRPr="004B683F">
        <w:rPr>
          <w:sz w:val="28"/>
          <w:szCs w:val="28"/>
        </w:rPr>
        <w:t xml:space="preserve"> </w:t>
      </w:r>
      <w:r w:rsidR="004B683F">
        <w:rPr>
          <w:sz w:val="28"/>
          <w:szCs w:val="28"/>
        </w:rPr>
        <w:t>п</w:t>
      </w:r>
      <w:r w:rsidR="004B683F" w:rsidRPr="004B683F">
        <w:rPr>
          <w:sz w:val="28"/>
          <w:szCs w:val="28"/>
        </w:rPr>
        <w:t>одготовлена и размещена</w:t>
      </w:r>
      <w:r w:rsidR="004B683F">
        <w:t xml:space="preserve"> </w:t>
      </w:r>
      <w:r w:rsidR="004B683F">
        <w:rPr>
          <w:sz w:val="28"/>
          <w:szCs w:val="28"/>
        </w:rPr>
        <w:t>на официальном сайте органов местного самоуправления Атяшевского муниципального района презентация</w:t>
      </w:r>
      <w:r w:rsidR="004B683F" w:rsidRPr="004B683F">
        <w:t xml:space="preserve"> </w:t>
      </w:r>
      <w:hyperlink r:id="rId9" w:history="1">
        <w:r w:rsidR="004B683F">
          <w:rPr>
            <w:rStyle w:val="ac"/>
            <w:rFonts w:eastAsiaTheme="majorEastAsia"/>
          </w:rPr>
          <w:t>Инвесторам — Атяшевский район (e-mordovia.ru)</w:t>
        </w:r>
      </w:hyperlink>
      <w:r w:rsidR="004B683F">
        <w:rPr>
          <w:sz w:val="28"/>
          <w:szCs w:val="28"/>
        </w:rPr>
        <w:t xml:space="preserve">, инвестиционный паспорт </w:t>
      </w:r>
      <w:hyperlink r:id="rId10" w:history="1">
        <w:r w:rsidR="004B683F">
          <w:rPr>
            <w:rStyle w:val="ac"/>
            <w:rFonts w:eastAsiaTheme="majorEastAsia"/>
          </w:rPr>
          <w:t>Инвестиционный паспорт — Атяшевский район (e-mordovia.ru)</w:t>
        </w:r>
      </w:hyperlink>
      <w:r w:rsidR="004B683F">
        <w:t xml:space="preserve">. </w:t>
      </w:r>
      <w:r w:rsidR="004B683F" w:rsidRPr="004B683F">
        <w:rPr>
          <w:sz w:val="28"/>
          <w:szCs w:val="28"/>
        </w:rPr>
        <w:t xml:space="preserve">Ежегодно Глава Атяшевского муниципального района </w:t>
      </w:r>
      <w:r w:rsidR="004B683F">
        <w:rPr>
          <w:sz w:val="28"/>
          <w:szCs w:val="28"/>
        </w:rPr>
        <w:t>выступает</w:t>
      </w:r>
      <w:r w:rsidR="004B683F" w:rsidRPr="004B683F">
        <w:rPr>
          <w:sz w:val="28"/>
          <w:szCs w:val="28"/>
        </w:rPr>
        <w:t xml:space="preserve"> с инвестиционным посланием</w:t>
      </w:r>
      <w:r w:rsidR="004B683F">
        <w:t xml:space="preserve"> </w:t>
      </w:r>
      <w:r w:rsidR="004B683F" w:rsidRPr="004B683F">
        <w:rPr>
          <w:sz w:val="28"/>
          <w:szCs w:val="28"/>
        </w:rPr>
        <w:t>к</w:t>
      </w:r>
      <w:r w:rsidR="004B683F" w:rsidRPr="004B683F">
        <w:rPr>
          <w:color w:val="000000"/>
          <w:sz w:val="28"/>
          <w:szCs w:val="28"/>
        </w:rPr>
        <w:t xml:space="preserve"> </w:t>
      </w:r>
      <w:r w:rsidR="004B683F" w:rsidRPr="00895424">
        <w:rPr>
          <w:color w:val="000000"/>
          <w:sz w:val="28"/>
          <w:szCs w:val="28"/>
        </w:rPr>
        <w:t>инвестор</w:t>
      </w:r>
      <w:r w:rsidR="004B683F">
        <w:rPr>
          <w:color w:val="000000"/>
          <w:sz w:val="28"/>
          <w:szCs w:val="28"/>
        </w:rPr>
        <w:t>ам</w:t>
      </w:r>
      <w:r w:rsidR="004B683F" w:rsidRPr="00895424">
        <w:rPr>
          <w:color w:val="000000"/>
          <w:sz w:val="28"/>
          <w:szCs w:val="28"/>
        </w:rPr>
        <w:t>, предпринимател</w:t>
      </w:r>
      <w:r w:rsidR="004B683F">
        <w:rPr>
          <w:color w:val="000000"/>
          <w:sz w:val="28"/>
          <w:szCs w:val="28"/>
        </w:rPr>
        <w:t>ям</w:t>
      </w:r>
      <w:r w:rsidR="004B683F" w:rsidRPr="00895424">
        <w:rPr>
          <w:color w:val="000000"/>
          <w:sz w:val="28"/>
          <w:szCs w:val="28"/>
        </w:rPr>
        <w:t xml:space="preserve"> и жител</w:t>
      </w:r>
      <w:r w:rsidR="004B683F">
        <w:rPr>
          <w:color w:val="000000"/>
          <w:sz w:val="28"/>
          <w:szCs w:val="28"/>
        </w:rPr>
        <w:t>ям</w:t>
      </w:r>
      <w:r w:rsidR="004B683F" w:rsidRPr="00895424">
        <w:rPr>
          <w:color w:val="000000"/>
          <w:sz w:val="28"/>
          <w:szCs w:val="28"/>
        </w:rPr>
        <w:t xml:space="preserve"> района</w:t>
      </w:r>
      <w:r w:rsidR="004B683F">
        <w:t xml:space="preserve"> </w:t>
      </w:r>
      <w:hyperlink r:id="rId11" w:history="1">
        <w:r w:rsidR="004B683F">
          <w:rPr>
            <w:rStyle w:val="ac"/>
            <w:rFonts w:eastAsiaTheme="majorEastAsia"/>
          </w:rPr>
          <w:t>Инвестиционное послание Главы — Атяшевский район (e-mordovia.ru)</w:t>
        </w:r>
      </w:hyperlink>
      <w:r w:rsidR="00345793">
        <w:t>.</w:t>
      </w:r>
    </w:p>
    <w:p w14:paraId="647CF902" w14:textId="0D82B68C" w:rsidR="00DC16AF" w:rsidRPr="00DC16AF" w:rsidRDefault="00DC16AF" w:rsidP="00435847">
      <w:pPr>
        <w:pStyle w:val="a7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 w:rsidRPr="00435847">
        <w:rPr>
          <w:b/>
          <w:bCs/>
          <w:i/>
          <w:iCs/>
          <w:sz w:val="28"/>
          <w:szCs w:val="28"/>
          <w:shd w:val="clear" w:color="auto" w:fill="FFFFFF"/>
        </w:rPr>
        <w:t xml:space="preserve">          7)     Развитие муниципального стратегического планирования</w:t>
      </w:r>
      <w:r>
        <w:rPr>
          <w:i/>
          <w:i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  <w:shd w:val="clear" w:color="auto" w:fill="FFFFFF"/>
        </w:rPr>
        <w:t>доля документов стратегического планирования</w:t>
      </w:r>
      <w:r w:rsidRPr="00DC16AF">
        <w:rPr>
          <w:sz w:val="28"/>
          <w:szCs w:val="28"/>
          <w:shd w:val="clear" w:color="auto" w:fill="FFFFFF"/>
        </w:rPr>
        <w:t>, внесенных в федеральный реестр документов стратегического планирования (ГАС «Управление»)  от общего от количества документов стратегического планирования</w:t>
      </w:r>
      <w:r>
        <w:rPr>
          <w:sz w:val="28"/>
          <w:szCs w:val="28"/>
          <w:shd w:val="clear" w:color="auto" w:fill="FFFFFF"/>
        </w:rPr>
        <w:t xml:space="preserve"> составил за 2021 год 100%, плановое значение показателя выполнено на 100%.</w:t>
      </w:r>
    </w:p>
    <w:p w14:paraId="65EAA7DB" w14:textId="54A70E28" w:rsidR="00C55682" w:rsidRPr="004C741E" w:rsidRDefault="00CD7ED1" w:rsidP="00435847">
      <w:pPr>
        <w:pStyle w:val="a3"/>
        <w:tabs>
          <w:tab w:val="left" w:pos="709"/>
          <w:tab w:val="left" w:pos="851"/>
        </w:tabs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       </w:t>
      </w:r>
      <w:r w:rsidR="00DC16AF" w:rsidRPr="004358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8</w:t>
      </w:r>
      <w:r w:rsidR="007C5B05" w:rsidRPr="0043584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="007C5B05"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Разработка прогнозов социально-экономического развития Атяшевского муниципального района:</w:t>
      </w:r>
      <w:r w:rsidR="007C5B05" w:rsidRPr="00200184">
        <w:rPr>
          <w:i/>
          <w:iCs/>
        </w:rPr>
        <w:t xml:space="preserve"> </w:t>
      </w:r>
      <w:r w:rsidR="007C5B05" w:rsidRPr="007C5B05">
        <w:rPr>
          <w:rFonts w:ascii="Times New Roman" w:hAnsi="Times New Roman"/>
          <w:sz w:val="28"/>
          <w:szCs w:val="28"/>
          <w:shd w:val="clear" w:color="auto" w:fill="FFFFFF"/>
        </w:rPr>
        <w:t xml:space="preserve">прогноз социально-экономического развития Атяшевского  муниципального района </w:t>
      </w:r>
      <w:r w:rsidR="00D33FB5">
        <w:rPr>
          <w:rFonts w:ascii="Times New Roman" w:hAnsi="Times New Roman"/>
          <w:sz w:val="28"/>
          <w:szCs w:val="28"/>
          <w:shd w:val="clear" w:color="auto" w:fill="FFFFFF"/>
        </w:rPr>
        <w:t xml:space="preserve">за 2021 год выполнен на </w:t>
      </w:r>
      <w:r w:rsidR="007C5B05"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="00D33FB5">
        <w:rPr>
          <w:rFonts w:ascii="Times New Roman" w:hAnsi="Times New Roman"/>
          <w:sz w:val="28"/>
          <w:szCs w:val="28"/>
          <w:shd w:val="clear" w:color="auto" w:fill="FFFFFF"/>
        </w:rPr>
        <w:t>14%, перевыполнен на 14% к прогнозному объему</w:t>
      </w:r>
      <w:r w:rsidR="00C55682" w:rsidRPr="004C741E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22DCE5E2" w14:textId="3B760B93" w:rsidR="00C55682" w:rsidRPr="004C741E" w:rsidRDefault="007C5B05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9) Создание условий для эффективной разработки и реализации муниципальных программ</w:t>
      </w:r>
      <w:r w:rsidRPr="00DB579A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:</w:t>
      </w:r>
      <w:r w:rsidR="00DC16AF" w:rsidRPr="00DC16AF">
        <w:t xml:space="preserve"> </w:t>
      </w:r>
      <w:r w:rsidR="00DC16AF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DC16AF" w:rsidRPr="00DC16AF">
        <w:rPr>
          <w:rFonts w:ascii="Times New Roman" w:hAnsi="Times New Roman"/>
          <w:sz w:val="28"/>
          <w:szCs w:val="28"/>
          <w:shd w:val="clear" w:color="auto" w:fill="FFFFFF"/>
        </w:rPr>
        <w:t>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</w:r>
      <w:r w:rsidR="00DC16AF">
        <w:rPr>
          <w:rFonts w:ascii="Times New Roman" w:hAnsi="Times New Roman"/>
          <w:sz w:val="28"/>
          <w:szCs w:val="28"/>
          <w:shd w:val="clear" w:color="auto" w:fill="FFFFFF"/>
        </w:rPr>
        <w:t xml:space="preserve"> составил за 2021 год 100%, показатель выполнен на 100%</w:t>
      </w:r>
      <w:r w:rsidR="00C55682" w:rsidRPr="004C741E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7CE3DD2A" w14:textId="4396EDC9" w:rsidR="005B495E" w:rsidRDefault="0001186B" w:rsidP="00435847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 xml:space="preserve">10) </w:t>
      </w: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политики:</w:t>
      </w:r>
      <w:r w:rsidR="00DC16AF">
        <w:rPr>
          <w:rFonts w:ascii="Times New Roman" w:hAnsi="Times New Roman"/>
          <w:sz w:val="28"/>
          <w:szCs w:val="28"/>
        </w:rPr>
        <w:t xml:space="preserve"> за отчетный год</w:t>
      </w:r>
      <w:r w:rsidR="00DB579A">
        <w:rPr>
          <w:rFonts w:ascii="Times New Roman" w:hAnsi="Times New Roman"/>
          <w:sz w:val="28"/>
          <w:szCs w:val="28"/>
        </w:rPr>
        <w:t xml:space="preserve"> прошли обучение 25</w:t>
      </w:r>
      <w:r w:rsidR="00DC16AF">
        <w:rPr>
          <w:rFonts w:ascii="Times New Roman" w:hAnsi="Times New Roman"/>
          <w:sz w:val="28"/>
          <w:szCs w:val="28"/>
        </w:rPr>
        <w:t xml:space="preserve"> </w:t>
      </w:r>
      <w:r w:rsidR="00DB579A">
        <w:rPr>
          <w:rFonts w:ascii="Times New Roman" w:hAnsi="Times New Roman"/>
          <w:sz w:val="28"/>
          <w:szCs w:val="28"/>
        </w:rPr>
        <w:t>сотрудников, прогнозный показатель перевыполнен в 12,5 раза</w:t>
      </w:r>
      <w:r w:rsidR="00435847" w:rsidRPr="00435847">
        <w:t xml:space="preserve"> </w:t>
      </w:r>
      <w:hyperlink r:id="rId12" w:history="1">
        <w:r w:rsidR="00435847" w:rsidRPr="00435847">
          <w:rPr>
            <w:rStyle w:val="ac"/>
            <w:rFonts w:ascii="Times New Roman" w:hAnsi="Times New Roman" w:cs="Times New Roman"/>
            <w:sz w:val="24"/>
            <w:szCs w:val="24"/>
          </w:rPr>
          <w:t>Информация о проведение обучающего семинара 10 августа 2021 года — Атяшевский район (e-mordovia.ru)</w:t>
        </w:r>
      </w:hyperlink>
      <w:r w:rsidR="005B495E" w:rsidRPr="00435847">
        <w:rPr>
          <w:rFonts w:ascii="Times New Roman" w:hAnsi="Times New Roman" w:cs="Times New Roman"/>
          <w:sz w:val="24"/>
          <w:szCs w:val="24"/>
        </w:rPr>
        <w:t>;</w:t>
      </w:r>
    </w:p>
    <w:p w14:paraId="6E9DCB55" w14:textId="5F8B6AAA" w:rsidR="00C55682" w:rsidRDefault="004B0AB2" w:rsidP="004358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i/>
          <w:iCs/>
          <w:sz w:val="28"/>
          <w:szCs w:val="28"/>
        </w:rPr>
        <w:t>11)</w:t>
      </w:r>
      <w:r w:rsidR="00DB579A" w:rsidRPr="00435847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Pr="00435847">
        <w:rPr>
          <w:rFonts w:ascii="Times New Roman" w:hAnsi="Times New Roman"/>
          <w:b/>
          <w:i/>
          <w:iCs/>
          <w:sz w:val="28"/>
          <w:szCs w:val="28"/>
        </w:rPr>
        <w:t>Актуализация Плана мероприятий («дорожной карты») по содействию развитию конкуренции Атяшевского муниципального  района:</w:t>
      </w:r>
      <w:r w:rsidRPr="00554685">
        <w:rPr>
          <w:rFonts w:ascii="Times New Roman" w:hAnsi="Times New Roman"/>
          <w:sz w:val="28"/>
          <w:szCs w:val="28"/>
        </w:rPr>
        <w:t xml:space="preserve"> План мероприятий («дорожной карты») по содействию развитию конкуренции Атяшевского муниципального  района</w:t>
      </w:r>
      <w:r w:rsidRPr="00554685">
        <w:rPr>
          <w:sz w:val="24"/>
          <w:szCs w:val="24"/>
        </w:rPr>
        <w:t xml:space="preserve"> </w:t>
      </w:r>
      <w:r w:rsidRPr="00554685">
        <w:rPr>
          <w:rStyle w:val="FontStyle18"/>
          <w:sz w:val="28"/>
          <w:szCs w:val="28"/>
        </w:rPr>
        <w:t>на 2019-2021 годы</w:t>
      </w:r>
      <w:r w:rsidRPr="00554685">
        <w:rPr>
          <w:rFonts w:ascii="Times New Roman" w:hAnsi="Times New Roman"/>
          <w:sz w:val="28"/>
          <w:szCs w:val="28"/>
        </w:rPr>
        <w:t xml:space="preserve"> актуализирован и утвержден Постановлением Администрации Атяшевского муниципального района </w:t>
      </w:r>
      <w:r w:rsidR="00242E88" w:rsidRPr="00554685">
        <w:rPr>
          <w:rFonts w:ascii="Times New Roman" w:hAnsi="Times New Roman"/>
          <w:sz w:val="28"/>
          <w:szCs w:val="28"/>
        </w:rPr>
        <w:t xml:space="preserve">от </w:t>
      </w:r>
      <w:r w:rsidR="00D40383">
        <w:rPr>
          <w:rFonts w:ascii="Times New Roman" w:hAnsi="Times New Roman"/>
          <w:sz w:val="28"/>
          <w:szCs w:val="28"/>
        </w:rPr>
        <w:t>31</w:t>
      </w:r>
      <w:r w:rsidR="00242E88" w:rsidRPr="00554685">
        <w:rPr>
          <w:rFonts w:ascii="Times New Roman" w:hAnsi="Times New Roman"/>
          <w:sz w:val="28"/>
          <w:szCs w:val="28"/>
        </w:rPr>
        <w:t>.08.20</w:t>
      </w:r>
      <w:r w:rsidR="00D40383">
        <w:rPr>
          <w:rFonts w:ascii="Times New Roman" w:hAnsi="Times New Roman"/>
          <w:sz w:val="28"/>
          <w:szCs w:val="28"/>
        </w:rPr>
        <w:t>21</w:t>
      </w:r>
      <w:r w:rsidR="00242E88" w:rsidRPr="00554685">
        <w:rPr>
          <w:rFonts w:ascii="Times New Roman" w:hAnsi="Times New Roman"/>
          <w:sz w:val="28"/>
          <w:szCs w:val="28"/>
        </w:rPr>
        <w:t>г. №4</w:t>
      </w:r>
      <w:r w:rsidR="00D40383">
        <w:rPr>
          <w:rFonts w:ascii="Times New Roman" w:hAnsi="Times New Roman"/>
          <w:sz w:val="28"/>
          <w:szCs w:val="28"/>
        </w:rPr>
        <w:t>34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41C6CF71" w14:textId="1623BE8B" w:rsidR="0034597C" w:rsidRPr="00554685" w:rsidRDefault="00242E88" w:rsidP="00435847">
      <w:pPr>
        <w:spacing w:after="0" w:line="240" w:lineRule="auto"/>
        <w:ind w:firstLine="709"/>
        <w:jc w:val="both"/>
        <w:rPr>
          <w:rFonts w:ascii="Times New Roman" w:eastAsia="Lucida Sans Unicode" w:hAnsi="Times New Roman"/>
          <w:iCs/>
          <w:sz w:val="28"/>
          <w:szCs w:val="28"/>
          <w:lang w:eastAsia="en-US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12) Формирование отчета о выполнении Плана мероприятий («дорожной карты») по содействию развитию конкуренции Атяшевского муниципального района</w:t>
      </w:r>
      <w:r w:rsidR="00554685" w:rsidRPr="00435847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Pr="0034597C">
        <w:rPr>
          <w:rFonts w:ascii="Times New Roman" w:hAnsi="Times New Roman"/>
          <w:sz w:val="28"/>
          <w:szCs w:val="28"/>
        </w:rPr>
        <w:t xml:space="preserve"> </w:t>
      </w:r>
      <w:r w:rsidR="00C55682">
        <w:rPr>
          <w:rFonts w:ascii="Times New Roman" w:hAnsi="Times New Roman"/>
          <w:sz w:val="28"/>
          <w:szCs w:val="28"/>
        </w:rPr>
        <w:t>с</w:t>
      </w:r>
      <w:r w:rsidR="0034597C" w:rsidRPr="0034597C">
        <w:rPr>
          <w:rFonts w:ascii="Times New Roman" w:eastAsia="Lucida Sans Unicode" w:hAnsi="Times New Roman"/>
          <w:bCs/>
          <w:iCs/>
          <w:sz w:val="28"/>
          <w:szCs w:val="28"/>
          <w:lang w:eastAsia="en-US"/>
        </w:rPr>
        <w:t>формирован</w:t>
      </w:r>
      <w:r w:rsidR="0034597C" w:rsidRPr="00554685">
        <w:rPr>
          <w:rFonts w:ascii="Times New Roman" w:eastAsia="Lucida Sans Unicode" w:hAnsi="Times New Roman"/>
          <w:bCs/>
          <w:iCs/>
          <w:sz w:val="28"/>
          <w:szCs w:val="28"/>
          <w:lang w:eastAsia="en-US"/>
        </w:rPr>
        <w:t xml:space="preserve"> отчет з</w:t>
      </w:r>
      <w:r w:rsidR="0034597C" w:rsidRPr="00554685">
        <w:rPr>
          <w:rFonts w:ascii="Times New Roman" w:eastAsia="Lucida Sans Unicode" w:hAnsi="Times New Roman"/>
          <w:iCs/>
          <w:sz w:val="28"/>
          <w:szCs w:val="28"/>
          <w:lang w:eastAsia="en-US"/>
        </w:rPr>
        <w:t>а 202</w:t>
      </w:r>
      <w:r w:rsidR="00D40383">
        <w:rPr>
          <w:rFonts w:ascii="Times New Roman" w:eastAsia="Lucida Sans Unicode" w:hAnsi="Times New Roman"/>
          <w:iCs/>
          <w:sz w:val="28"/>
          <w:szCs w:val="28"/>
          <w:lang w:eastAsia="en-US"/>
        </w:rPr>
        <w:t>1</w:t>
      </w:r>
      <w:r w:rsidR="0034597C" w:rsidRPr="00554685">
        <w:rPr>
          <w:rFonts w:ascii="Times New Roman" w:eastAsia="Lucida Sans Unicode" w:hAnsi="Times New Roman"/>
          <w:iCs/>
          <w:sz w:val="28"/>
          <w:szCs w:val="28"/>
          <w:lang w:eastAsia="en-US"/>
        </w:rPr>
        <w:t xml:space="preserve"> год по Плану мероприятий («дорожная карта») по содействию развития конкуренции в Атяшевском муниципальном районе на 2019-2021 год</w:t>
      </w:r>
      <w:r w:rsidR="00345793">
        <w:rPr>
          <w:rFonts w:ascii="Times New Roman" w:eastAsia="Lucida Sans Unicode" w:hAnsi="Times New Roman"/>
          <w:iCs/>
          <w:sz w:val="28"/>
          <w:szCs w:val="28"/>
          <w:lang w:eastAsia="en-US"/>
        </w:rPr>
        <w:t xml:space="preserve"> </w:t>
      </w:r>
      <w:hyperlink r:id="rId13" w:history="1">
        <w:r w:rsidR="00345793" w:rsidRPr="00345793">
          <w:rPr>
            <w:rStyle w:val="ac"/>
            <w:rFonts w:ascii="Times New Roman" w:eastAsiaTheme="majorEastAsia" w:hAnsi="Times New Roman"/>
            <w:sz w:val="24"/>
            <w:szCs w:val="24"/>
          </w:rPr>
          <w:t>Отчет за 2021 год по Плану мероприятий («дорожная карта») по содействию развития конкуренции в Атяшевском муниципальном районе на 2019-2021 годы — Атяшевский район (e-mordovia.ru)</w:t>
        </w:r>
      </w:hyperlink>
      <w:r w:rsidR="00C55682">
        <w:rPr>
          <w:rFonts w:ascii="Times New Roman" w:eastAsia="Lucida Sans Unicode" w:hAnsi="Times New Roman"/>
          <w:iCs/>
          <w:sz w:val="28"/>
          <w:szCs w:val="28"/>
          <w:lang w:eastAsia="en-US"/>
        </w:rPr>
        <w:t>;</w:t>
      </w:r>
    </w:p>
    <w:p w14:paraId="6772A0FC" w14:textId="76C6667F" w:rsidR="00C55682" w:rsidRPr="00717F0A" w:rsidRDefault="00242E88" w:rsidP="004358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13) Размещение информации о деятельности по содействию развитию конкуренции  на официальном сайте  органов местного самоуправления Атяшевкого муниципального  района:</w:t>
      </w:r>
      <w:r w:rsidRPr="0034597C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Атяшевского муниципального района создан </w:t>
      </w:r>
      <w:r w:rsidRPr="00830DAD">
        <w:rPr>
          <w:rFonts w:ascii="Times New Roman" w:hAnsi="Times New Roman"/>
          <w:sz w:val="28"/>
          <w:szCs w:val="28"/>
        </w:rPr>
        <w:t>раздел «Развитие конкуренции и инвестиционной деятельности»</w:t>
      </w:r>
      <w:r w:rsidR="00C12BED" w:rsidRPr="00830DAD">
        <w:rPr>
          <w:rFonts w:ascii="Times New Roman" w:hAnsi="Times New Roman"/>
          <w:sz w:val="28"/>
          <w:szCs w:val="28"/>
        </w:rPr>
        <w:t>,</w:t>
      </w:r>
      <w:r w:rsidRPr="00830DAD">
        <w:rPr>
          <w:rFonts w:ascii="Times New Roman" w:hAnsi="Times New Roman"/>
          <w:sz w:val="28"/>
          <w:szCs w:val="28"/>
        </w:rPr>
        <w:t xml:space="preserve"> где размещается информация о развитие конкуренции и инвестиционной деятельности Атяшевского муниципального района</w:t>
      </w:r>
      <w:r w:rsidR="00717F0A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="00717F0A" w:rsidRPr="00717F0A">
          <w:rPr>
            <w:rStyle w:val="ac"/>
            <w:rFonts w:ascii="Times New Roman" w:eastAsiaTheme="majorEastAsia" w:hAnsi="Times New Roman"/>
            <w:sz w:val="24"/>
            <w:szCs w:val="24"/>
          </w:rPr>
          <w:t>Развитие конкуренции и инвестиционной деятельности — Атяшевский район (e-mordovia.ru)</w:t>
        </w:r>
      </w:hyperlink>
      <w:r w:rsidR="00717F0A" w:rsidRPr="00717F0A">
        <w:rPr>
          <w:rFonts w:ascii="Times New Roman" w:hAnsi="Times New Roman"/>
          <w:sz w:val="24"/>
          <w:szCs w:val="24"/>
        </w:rPr>
        <w:t xml:space="preserve">. </w:t>
      </w:r>
      <w:r w:rsidR="00717F0A">
        <w:rPr>
          <w:rFonts w:ascii="Times New Roman" w:hAnsi="Times New Roman"/>
          <w:sz w:val="28"/>
          <w:szCs w:val="28"/>
        </w:rPr>
        <w:t xml:space="preserve">Подготовлен и размещен </w:t>
      </w:r>
      <w:r w:rsidR="00717F0A" w:rsidRPr="00717F0A">
        <w:rPr>
          <w:rFonts w:ascii="Times New Roman" w:hAnsi="Times New Roman"/>
          <w:sz w:val="28"/>
          <w:szCs w:val="28"/>
        </w:rPr>
        <w:t>доклад о состоянии и развитии конкуренции на территории Атяшевского муниципального района  за 2021 г.</w:t>
      </w:r>
      <w:r w:rsidR="00717F0A" w:rsidRPr="00717F0A">
        <w:t xml:space="preserve"> </w:t>
      </w:r>
      <w:hyperlink r:id="rId15" w:history="1">
        <w:r w:rsidR="00717F0A" w:rsidRPr="00717F0A">
          <w:rPr>
            <w:rStyle w:val="ac"/>
            <w:rFonts w:ascii="Times New Roman" w:eastAsiaTheme="majorEastAsia" w:hAnsi="Times New Roman"/>
            <w:sz w:val="24"/>
            <w:szCs w:val="24"/>
          </w:rPr>
          <w:t>Доклад о состоянии и развитии конкурентной среды в Атяшевском муниципальном районе Республики Мордовия в 2021 году — Атяшевский район (e-mordovia.ru)</w:t>
        </w:r>
      </w:hyperlink>
      <w:r w:rsidR="00C55682" w:rsidRPr="00717F0A">
        <w:rPr>
          <w:rFonts w:ascii="Times New Roman" w:hAnsi="Times New Roman"/>
          <w:sz w:val="24"/>
          <w:szCs w:val="24"/>
        </w:rPr>
        <w:t>;</w:t>
      </w:r>
    </w:p>
    <w:p w14:paraId="5285C36C" w14:textId="1ED5A3D4" w:rsidR="00C55682" w:rsidRDefault="00C12BED" w:rsidP="004358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14) 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уровне:</w:t>
      </w:r>
      <w:r w:rsidR="00EC104A" w:rsidRPr="0034597C">
        <w:rPr>
          <w:rFonts w:ascii="Times New Roman" w:hAnsi="Times New Roman"/>
          <w:sz w:val="28"/>
          <w:szCs w:val="28"/>
        </w:rPr>
        <w:t xml:space="preserve"> </w:t>
      </w:r>
      <w:r w:rsidR="00C55682">
        <w:rPr>
          <w:rFonts w:ascii="Times New Roman" w:hAnsi="Times New Roman"/>
          <w:sz w:val="28"/>
          <w:szCs w:val="28"/>
        </w:rPr>
        <w:t>и</w:t>
      </w:r>
      <w:r w:rsidR="00EC104A" w:rsidRPr="0034597C">
        <w:rPr>
          <w:rFonts w:ascii="Times New Roman" w:hAnsi="Times New Roman"/>
          <w:sz w:val="28"/>
          <w:szCs w:val="28"/>
        </w:rPr>
        <w:t xml:space="preserve">нформация о ходе реализации </w:t>
      </w:r>
      <w:r w:rsidR="00EC104A" w:rsidRPr="0034597C">
        <w:rPr>
          <w:rFonts w:ascii="Times New Roman" w:hAnsi="Times New Roman"/>
          <w:sz w:val="28"/>
          <w:szCs w:val="28"/>
        </w:rPr>
        <w:lastRenderedPageBreak/>
        <w:t>положений Стандарта развития конкуренции в Атяшевском муниципальном районе за 20</w:t>
      </w:r>
      <w:r w:rsidR="0034597C" w:rsidRPr="0034597C">
        <w:rPr>
          <w:rFonts w:ascii="Times New Roman" w:hAnsi="Times New Roman"/>
          <w:sz w:val="28"/>
          <w:szCs w:val="28"/>
        </w:rPr>
        <w:t>2</w:t>
      </w:r>
      <w:r w:rsidR="00D40383">
        <w:rPr>
          <w:rFonts w:ascii="Times New Roman" w:hAnsi="Times New Roman"/>
          <w:sz w:val="28"/>
          <w:szCs w:val="28"/>
        </w:rPr>
        <w:t>1</w:t>
      </w:r>
      <w:r w:rsidR="00EC104A" w:rsidRPr="0034597C">
        <w:rPr>
          <w:rFonts w:ascii="Times New Roman" w:hAnsi="Times New Roman"/>
          <w:sz w:val="28"/>
          <w:szCs w:val="28"/>
        </w:rPr>
        <w:t xml:space="preserve"> год является документом, формируемым в целях обеспечения органов местного самоуправления, юридических лиц, индивидуальных предпринимателей и граждан систематизированной аналитической информацией о состоянии конкуренции в Атяшевском муниципальном районе.  Целью настоящей информации является формирование прозрачной системы работы органов местного самоуправления в части реализации результативных и эффективных мер по развитию конкуренции в интересах конечного потребителя товаров и услуг, субъектов предпринимательской деятельности и общества в целом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01D0E7E6" w14:textId="12E68889" w:rsidR="00C55682" w:rsidRDefault="00470B0E" w:rsidP="004358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15)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Оказание консультативной поддержки субъектам торговли по вопросам применения действующего законодательства РФ в сфере</w:t>
      </w:r>
      <w:r w:rsidR="00C94B4F" w:rsidRPr="00D4038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>торговли, защиты прав потребителей</w:t>
      </w:r>
      <w:r w:rsidR="0034597C" w:rsidRPr="00435847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="0034597C">
        <w:rPr>
          <w:rFonts w:ascii="Times New Roman" w:hAnsi="Times New Roman"/>
          <w:sz w:val="28"/>
          <w:szCs w:val="28"/>
        </w:rPr>
        <w:t xml:space="preserve"> в</w:t>
      </w:r>
      <w:r w:rsidR="0034597C" w:rsidRPr="0034597C">
        <w:rPr>
          <w:rFonts w:ascii="Times New Roman" w:hAnsi="Times New Roman"/>
          <w:sz w:val="28"/>
          <w:szCs w:val="28"/>
        </w:rPr>
        <w:t xml:space="preserve"> структуре органов местного самоуправления в разрезе муниципальных образований самостоятельных подразделений реализующих полномочия</w:t>
      </w:r>
      <w:r w:rsidR="0034597C">
        <w:rPr>
          <w:rFonts w:ascii="Times New Roman" w:hAnsi="Times New Roman"/>
          <w:sz w:val="28"/>
          <w:szCs w:val="28"/>
        </w:rPr>
        <w:t xml:space="preserve"> по защите прав потребителей не имеется. Но на общественных началах ведется работа по защите прав потребителей управлением экономического анализа и прогнозирования. За 202</w:t>
      </w:r>
      <w:r w:rsidR="00D40383">
        <w:rPr>
          <w:rFonts w:ascii="Times New Roman" w:hAnsi="Times New Roman"/>
          <w:sz w:val="28"/>
          <w:szCs w:val="28"/>
        </w:rPr>
        <w:t>1</w:t>
      </w:r>
      <w:r w:rsidR="0034597C">
        <w:rPr>
          <w:rFonts w:ascii="Times New Roman" w:hAnsi="Times New Roman"/>
          <w:sz w:val="28"/>
          <w:szCs w:val="28"/>
        </w:rPr>
        <w:t xml:space="preserve"> год поступивших жалоб от потребителей не было.</w:t>
      </w:r>
      <w:r w:rsidR="001A1472">
        <w:rPr>
          <w:rFonts w:ascii="Times New Roman" w:hAnsi="Times New Roman"/>
          <w:sz w:val="28"/>
          <w:szCs w:val="28"/>
        </w:rPr>
        <w:t xml:space="preserve"> </w:t>
      </w:r>
      <w:r w:rsidR="0034597C">
        <w:rPr>
          <w:rFonts w:ascii="Times New Roman" w:hAnsi="Times New Roman"/>
          <w:sz w:val="28"/>
          <w:szCs w:val="28"/>
        </w:rPr>
        <w:t>За 202</w:t>
      </w:r>
      <w:r w:rsidR="00D40383">
        <w:rPr>
          <w:rFonts w:ascii="Times New Roman" w:hAnsi="Times New Roman"/>
          <w:sz w:val="28"/>
          <w:szCs w:val="28"/>
        </w:rPr>
        <w:t>1</w:t>
      </w:r>
      <w:r w:rsidR="0034597C">
        <w:rPr>
          <w:rFonts w:ascii="Times New Roman" w:hAnsi="Times New Roman"/>
          <w:sz w:val="28"/>
          <w:szCs w:val="28"/>
        </w:rPr>
        <w:t xml:space="preserve"> год извещений о выявлении по жалобам потребителей товаров (работ, услуг) ненадлежащего качества, а также опасных для жизни, здоровья, имущества потребителей и окружающей среды, направленных в федеральные органы исполнительной власти, не было</w:t>
      </w:r>
      <w:r w:rsidR="00264364">
        <w:rPr>
          <w:rFonts w:ascii="Times New Roman" w:hAnsi="Times New Roman"/>
          <w:sz w:val="28"/>
          <w:szCs w:val="28"/>
        </w:rPr>
        <w:t>.</w:t>
      </w:r>
    </w:p>
    <w:p w14:paraId="38EFFD29" w14:textId="65785E46" w:rsidR="00264364" w:rsidRPr="00264364" w:rsidRDefault="00264364" w:rsidP="00435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    </w:t>
      </w:r>
      <w:r w:rsidR="00470B0E" w:rsidRPr="00435847">
        <w:rPr>
          <w:rFonts w:ascii="Times New Roman" w:hAnsi="Times New Roman"/>
          <w:b/>
          <w:bCs/>
          <w:i/>
          <w:iCs/>
          <w:sz w:val="28"/>
          <w:szCs w:val="28"/>
        </w:rPr>
        <w:t>16)</w:t>
      </w: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</w:r>
      <w:r w:rsidR="0034597C" w:rsidRPr="00435847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Pr="00264364">
        <w:rPr>
          <w:rFonts w:ascii="Times New Roman" w:hAnsi="Times New Roman"/>
          <w:sz w:val="18"/>
          <w:szCs w:val="18"/>
        </w:rPr>
        <w:t xml:space="preserve"> </w:t>
      </w:r>
      <w:r w:rsidRPr="00264364">
        <w:rPr>
          <w:rFonts w:ascii="Times New Roman" w:hAnsi="Times New Roman"/>
          <w:sz w:val="28"/>
          <w:szCs w:val="28"/>
        </w:rPr>
        <w:t xml:space="preserve">в условиях пандемии в онлайн формате 148 предпринимателей района приняли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деятельности. </w:t>
      </w:r>
    </w:p>
    <w:p w14:paraId="2F840663" w14:textId="3FD47337" w:rsidR="002D3F8D" w:rsidRPr="00411084" w:rsidRDefault="00264364" w:rsidP="004358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847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470B0E" w:rsidRPr="00435847">
        <w:rPr>
          <w:rFonts w:ascii="Times New Roman" w:hAnsi="Times New Roman"/>
          <w:b/>
          <w:bCs/>
          <w:i/>
          <w:iCs/>
          <w:sz w:val="28"/>
          <w:szCs w:val="28"/>
        </w:rPr>
        <w:t>17)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Развитие потребительского рынка и повышение доступности товаров для населения Атяшевского муниципального района</w:t>
      </w:r>
      <w:r w:rsidR="002D3F8D" w:rsidRPr="00435847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="002D3F8D" w:rsidRPr="00411084">
        <w:rPr>
          <w:rFonts w:ascii="Times New Roman" w:hAnsi="Times New Roman"/>
          <w:sz w:val="28"/>
          <w:szCs w:val="28"/>
        </w:rPr>
        <w:t xml:space="preserve"> </w:t>
      </w:r>
      <w:r w:rsidR="0034597C" w:rsidRPr="00411084">
        <w:rPr>
          <w:rFonts w:ascii="Times New Roman" w:hAnsi="Times New Roman"/>
          <w:sz w:val="28"/>
          <w:szCs w:val="28"/>
        </w:rPr>
        <w:t>т</w:t>
      </w:r>
      <w:r w:rsidR="002D3F8D" w:rsidRPr="00411084">
        <w:rPr>
          <w:rFonts w:ascii="Times New Roman" w:hAnsi="Times New Roman"/>
          <w:sz w:val="28"/>
          <w:szCs w:val="28"/>
        </w:rPr>
        <w:t>емп роста оборота розничной торговли</w:t>
      </w:r>
      <w:r>
        <w:rPr>
          <w:rFonts w:ascii="Times New Roman" w:hAnsi="Times New Roman"/>
          <w:sz w:val="28"/>
          <w:szCs w:val="28"/>
        </w:rPr>
        <w:t xml:space="preserve"> в 2021 году</w:t>
      </w:r>
      <w:r w:rsidR="002D3F8D" w:rsidRPr="00411084">
        <w:rPr>
          <w:rFonts w:ascii="Times New Roman" w:hAnsi="Times New Roman"/>
          <w:sz w:val="28"/>
          <w:szCs w:val="28"/>
        </w:rPr>
        <w:t xml:space="preserve"> к соответствующему периоду прошлого года  составил </w:t>
      </w:r>
      <w:r w:rsidR="008C1441">
        <w:rPr>
          <w:rFonts w:ascii="Times New Roman" w:hAnsi="Times New Roman"/>
          <w:sz w:val="28"/>
          <w:szCs w:val="28"/>
        </w:rPr>
        <w:t>87,3</w:t>
      </w:r>
      <w:r w:rsidR="002D3F8D" w:rsidRPr="00411084">
        <w:rPr>
          <w:rFonts w:ascii="Times New Roman" w:hAnsi="Times New Roman"/>
          <w:sz w:val="28"/>
          <w:szCs w:val="28"/>
        </w:rPr>
        <w:t>%;</w:t>
      </w:r>
    </w:p>
    <w:p w14:paraId="76F5D09D" w14:textId="41D7C17B" w:rsidR="002D3F8D" w:rsidRPr="00411084" w:rsidRDefault="008C1441" w:rsidP="004358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D3F8D" w:rsidRPr="00411084">
        <w:rPr>
          <w:rFonts w:ascii="Times New Roman" w:hAnsi="Times New Roman"/>
          <w:sz w:val="28"/>
          <w:szCs w:val="28"/>
        </w:rPr>
        <w:t xml:space="preserve">Обеспечение населения торговой площадью на 1000 человек составило </w:t>
      </w:r>
      <w:r>
        <w:rPr>
          <w:rFonts w:ascii="Times New Roman" w:hAnsi="Times New Roman"/>
          <w:sz w:val="28"/>
          <w:szCs w:val="28"/>
        </w:rPr>
        <w:t>510</w:t>
      </w:r>
      <w:r w:rsidR="002D3F8D" w:rsidRPr="00411084">
        <w:rPr>
          <w:rFonts w:ascii="Times New Roman" w:hAnsi="Times New Roman"/>
          <w:sz w:val="28"/>
          <w:szCs w:val="28"/>
        </w:rPr>
        <w:t xml:space="preserve"> кв.</w:t>
      </w:r>
      <w:r>
        <w:rPr>
          <w:rFonts w:ascii="Times New Roman" w:hAnsi="Times New Roman"/>
          <w:sz w:val="28"/>
          <w:szCs w:val="28"/>
        </w:rPr>
        <w:t xml:space="preserve"> </w:t>
      </w:r>
      <w:r w:rsidR="002D3F8D" w:rsidRPr="0041108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</w:t>
      </w:r>
      <w:r w:rsidR="00CF538B" w:rsidRPr="00411084">
        <w:rPr>
          <w:rFonts w:ascii="Times New Roman" w:hAnsi="Times New Roman"/>
          <w:sz w:val="28"/>
          <w:szCs w:val="28"/>
        </w:rPr>
        <w:t xml:space="preserve"> (что выше утвержденного норматива (</w:t>
      </w:r>
      <w:r>
        <w:rPr>
          <w:rFonts w:ascii="Times New Roman" w:hAnsi="Times New Roman"/>
          <w:sz w:val="28"/>
          <w:szCs w:val="28"/>
        </w:rPr>
        <w:t>376,48</w:t>
      </w:r>
      <w:r w:rsidR="00CF538B" w:rsidRPr="00411084">
        <w:rPr>
          <w:rFonts w:ascii="Times New Roman" w:hAnsi="Times New Roman"/>
          <w:sz w:val="28"/>
          <w:szCs w:val="28"/>
        </w:rPr>
        <w:t xml:space="preserve"> кв.</w:t>
      </w:r>
      <w:r>
        <w:rPr>
          <w:rFonts w:ascii="Times New Roman" w:hAnsi="Times New Roman"/>
          <w:sz w:val="28"/>
          <w:szCs w:val="28"/>
        </w:rPr>
        <w:t xml:space="preserve"> </w:t>
      </w:r>
      <w:r w:rsidR="00CF538B" w:rsidRPr="0041108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</w:t>
      </w:r>
      <w:r w:rsidR="00CF538B" w:rsidRPr="00411084">
        <w:rPr>
          <w:rFonts w:ascii="Times New Roman" w:hAnsi="Times New Roman"/>
          <w:sz w:val="28"/>
          <w:szCs w:val="28"/>
        </w:rPr>
        <w:t>)  на 13</w:t>
      </w:r>
      <w:r>
        <w:rPr>
          <w:rFonts w:ascii="Times New Roman" w:hAnsi="Times New Roman"/>
          <w:sz w:val="28"/>
          <w:szCs w:val="28"/>
        </w:rPr>
        <w:t>3,5</w:t>
      </w:r>
      <w:r w:rsidR="00554C2F" w:rsidRPr="00411084">
        <w:rPr>
          <w:rFonts w:ascii="Times New Roman" w:hAnsi="Times New Roman"/>
          <w:sz w:val="28"/>
          <w:szCs w:val="28"/>
        </w:rPr>
        <w:t xml:space="preserve"> кв.</w:t>
      </w:r>
      <w:r>
        <w:rPr>
          <w:rFonts w:ascii="Times New Roman" w:hAnsi="Times New Roman"/>
          <w:sz w:val="28"/>
          <w:szCs w:val="28"/>
        </w:rPr>
        <w:t xml:space="preserve"> </w:t>
      </w:r>
      <w:r w:rsidR="00554C2F" w:rsidRPr="00411084">
        <w:rPr>
          <w:rFonts w:ascii="Times New Roman" w:hAnsi="Times New Roman"/>
          <w:sz w:val="28"/>
          <w:szCs w:val="28"/>
        </w:rPr>
        <w:t>м</w:t>
      </w:r>
      <w:r w:rsidR="00CF538B" w:rsidRPr="00411084">
        <w:rPr>
          <w:rFonts w:ascii="Times New Roman" w:hAnsi="Times New Roman"/>
          <w:sz w:val="28"/>
          <w:szCs w:val="28"/>
        </w:rPr>
        <w:t>.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4F511045" w14:textId="0963025E" w:rsidR="002D3F8D" w:rsidRPr="00411084" w:rsidRDefault="008C1441" w:rsidP="004358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D3F8D" w:rsidRPr="00411084">
        <w:rPr>
          <w:rFonts w:ascii="Times New Roman" w:hAnsi="Times New Roman"/>
          <w:sz w:val="28"/>
          <w:szCs w:val="28"/>
        </w:rPr>
        <w:t>Темп роста оборота общественного питания к соответствующему периоду прошлого года</w:t>
      </w:r>
      <w:r w:rsidR="000260CA" w:rsidRPr="00411084">
        <w:rPr>
          <w:rFonts w:ascii="Times New Roman" w:hAnsi="Times New Roman"/>
          <w:sz w:val="28"/>
          <w:szCs w:val="28"/>
        </w:rPr>
        <w:t xml:space="preserve"> составил </w:t>
      </w:r>
      <w:r>
        <w:rPr>
          <w:rFonts w:ascii="Times New Roman" w:hAnsi="Times New Roman"/>
          <w:sz w:val="28"/>
          <w:szCs w:val="28"/>
        </w:rPr>
        <w:t>110,7</w:t>
      </w:r>
      <w:r w:rsidR="000260CA" w:rsidRPr="00411084">
        <w:rPr>
          <w:rFonts w:ascii="Times New Roman" w:hAnsi="Times New Roman"/>
          <w:sz w:val="28"/>
          <w:szCs w:val="28"/>
        </w:rPr>
        <w:t>%;</w:t>
      </w:r>
    </w:p>
    <w:p w14:paraId="522F33F9" w14:textId="3944DA27" w:rsidR="005B495E" w:rsidRPr="0034597C" w:rsidRDefault="008C1441" w:rsidP="00435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D3F8D" w:rsidRPr="00411084">
        <w:rPr>
          <w:rFonts w:ascii="Times New Roman" w:hAnsi="Times New Roman"/>
          <w:sz w:val="28"/>
          <w:szCs w:val="28"/>
        </w:rPr>
        <w:t>Обеспечение населения Атяшевского муниципального района посадочными местами в местах общедоступного общественного питания</w:t>
      </w:r>
      <w:r w:rsidR="000260CA" w:rsidRPr="00411084">
        <w:rPr>
          <w:rFonts w:ascii="Times New Roman" w:hAnsi="Times New Roman"/>
          <w:sz w:val="28"/>
          <w:szCs w:val="28"/>
        </w:rPr>
        <w:t xml:space="preserve"> на 1000 человек составило 1</w:t>
      </w:r>
      <w:r>
        <w:rPr>
          <w:rFonts w:ascii="Times New Roman" w:hAnsi="Times New Roman"/>
          <w:sz w:val="28"/>
          <w:szCs w:val="28"/>
        </w:rPr>
        <w:t>9</w:t>
      </w:r>
      <w:r w:rsidR="000260CA" w:rsidRPr="00411084">
        <w:rPr>
          <w:rFonts w:ascii="Times New Roman" w:hAnsi="Times New Roman"/>
          <w:sz w:val="28"/>
          <w:szCs w:val="28"/>
        </w:rPr>
        <w:t xml:space="preserve"> посадочных мест.</w:t>
      </w:r>
      <w:r w:rsidR="005B495E" w:rsidRPr="00411084">
        <w:rPr>
          <w:rFonts w:ascii="Times New Roman" w:hAnsi="Times New Roman"/>
          <w:sz w:val="28"/>
          <w:szCs w:val="28"/>
        </w:rPr>
        <w:t xml:space="preserve">, что на 2 посадочных места   меньше запланированного показателя. </w:t>
      </w:r>
      <w:r w:rsidR="000260CA" w:rsidRPr="00411084">
        <w:rPr>
          <w:rFonts w:ascii="Times New Roman" w:hAnsi="Times New Roman"/>
          <w:sz w:val="28"/>
          <w:szCs w:val="28"/>
        </w:rPr>
        <w:t>Умен</w:t>
      </w:r>
      <w:r w:rsidR="005B495E" w:rsidRPr="00411084">
        <w:rPr>
          <w:rFonts w:ascii="Times New Roman" w:hAnsi="Times New Roman"/>
          <w:sz w:val="28"/>
          <w:szCs w:val="28"/>
        </w:rPr>
        <w:t>ьшен</w:t>
      </w:r>
      <w:r w:rsidR="000260CA" w:rsidRPr="00411084">
        <w:rPr>
          <w:rFonts w:ascii="Times New Roman" w:hAnsi="Times New Roman"/>
          <w:sz w:val="28"/>
          <w:szCs w:val="28"/>
        </w:rPr>
        <w:t>ие</w:t>
      </w:r>
      <w:r w:rsidR="000260CA" w:rsidRPr="0034597C">
        <w:rPr>
          <w:rFonts w:ascii="Times New Roman" w:hAnsi="Times New Roman"/>
          <w:sz w:val="28"/>
          <w:szCs w:val="28"/>
        </w:rPr>
        <w:t xml:space="preserve"> показателя произошло в </w:t>
      </w:r>
      <w:r w:rsidR="005B495E" w:rsidRPr="0034597C">
        <w:rPr>
          <w:rFonts w:ascii="Times New Roman" w:hAnsi="Times New Roman"/>
          <w:sz w:val="28"/>
          <w:szCs w:val="28"/>
        </w:rPr>
        <w:t xml:space="preserve"> связи с введением ограничительных мер из за распространения коронавирусной инфекции (COVID-19)</w:t>
      </w:r>
      <w:r w:rsidR="00202FAE">
        <w:rPr>
          <w:rFonts w:ascii="Times New Roman" w:hAnsi="Times New Roman"/>
          <w:sz w:val="28"/>
          <w:szCs w:val="28"/>
        </w:rPr>
        <w:t>. В 2021 году в сфере оптовой и розничной торговли создано 6 новых рабочих мест, прогнозный показатель выполнен на 100%. В условиях пандемии, д</w:t>
      </w:r>
      <w:r w:rsidR="00202FAE" w:rsidRPr="00202FAE">
        <w:rPr>
          <w:rFonts w:ascii="Times New Roman" w:hAnsi="Times New Roman"/>
          <w:sz w:val="28"/>
          <w:szCs w:val="28"/>
        </w:rPr>
        <w:t xml:space="preserve">оля оборота розничной торговли, </w:t>
      </w:r>
      <w:r w:rsidR="00202FAE" w:rsidRPr="00202FAE">
        <w:rPr>
          <w:rFonts w:ascii="Times New Roman" w:hAnsi="Times New Roman"/>
          <w:sz w:val="28"/>
          <w:szCs w:val="28"/>
        </w:rPr>
        <w:lastRenderedPageBreak/>
        <w:t xml:space="preserve">осуществляемой на розничных рынках и ярмарках, в </w:t>
      </w:r>
      <w:r w:rsidR="00D77411">
        <w:rPr>
          <w:rFonts w:ascii="Times New Roman" w:hAnsi="Times New Roman"/>
          <w:sz w:val="28"/>
          <w:szCs w:val="28"/>
        </w:rPr>
        <w:t xml:space="preserve">общем </w:t>
      </w:r>
      <w:r w:rsidR="00202FAE" w:rsidRPr="00202FAE">
        <w:rPr>
          <w:rFonts w:ascii="Times New Roman" w:hAnsi="Times New Roman"/>
          <w:sz w:val="28"/>
          <w:szCs w:val="28"/>
        </w:rPr>
        <w:t xml:space="preserve"> оборот</w:t>
      </w:r>
      <w:r w:rsidR="00D77411">
        <w:rPr>
          <w:rFonts w:ascii="Times New Roman" w:hAnsi="Times New Roman"/>
          <w:sz w:val="28"/>
          <w:szCs w:val="28"/>
        </w:rPr>
        <w:t>е</w:t>
      </w:r>
      <w:r w:rsidR="00202FAE" w:rsidRPr="00202FAE">
        <w:rPr>
          <w:rFonts w:ascii="Times New Roman" w:hAnsi="Times New Roman"/>
          <w:sz w:val="28"/>
          <w:szCs w:val="28"/>
        </w:rPr>
        <w:t xml:space="preserve"> розничной торговли</w:t>
      </w:r>
      <w:r w:rsidR="00D77411">
        <w:rPr>
          <w:rFonts w:ascii="Times New Roman" w:hAnsi="Times New Roman"/>
          <w:sz w:val="28"/>
          <w:szCs w:val="28"/>
        </w:rPr>
        <w:t xml:space="preserve"> района</w:t>
      </w:r>
      <w:r w:rsidR="00202FAE" w:rsidRPr="00202FAE">
        <w:rPr>
          <w:rFonts w:ascii="Times New Roman" w:hAnsi="Times New Roman"/>
          <w:sz w:val="28"/>
          <w:szCs w:val="28"/>
        </w:rPr>
        <w:t xml:space="preserve"> </w:t>
      </w:r>
      <w:r w:rsidR="00202FAE">
        <w:rPr>
          <w:rFonts w:ascii="Times New Roman" w:hAnsi="Times New Roman"/>
          <w:sz w:val="28"/>
          <w:szCs w:val="28"/>
        </w:rPr>
        <w:t>составила 2,1%</w:t>
      </w:r>
      <w:r w:rsidR="00D77411">
        <w:rPr>
          <w:rFonts w:ascii="Times New Roman" w:hAnsi="Times New Roman"/>
          <w:sz w:val="28"/>
          <w:szCs w:val="28"/>
        </w:rPr>
        <w:t xml:space="preserve">, что ниже на 11,1% уровня 2020 года. В 2021 году было проведено 4 мероприятия информационно-консультативного характера, что на 1 мероприятие выше прогнозного  показателя. </w:t>
      </w:r>
    </w:p>
    <w:p w14:paraId="52E00761" w14:textId="5D965292" w:rsidR="00470B0E" w:rsidRPr="0034597C" w:rsidRDefault="008C1441" w:rsidP="00435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</w:t>
      </w:r>
      <w:r w:rsidR="00C94B4F" w:rsidRPr="008C144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B495E" w:rsidRPr="00435847"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8</w:t>
      </w:r>
      <w:r w:rsidR="005B495E"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) 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</w:r>
      <w:r w:rsidR="0034597C" w:rsidRPr="008C1441">
        <w:rPr>
          <w:rFonts w:ascii="Times New Roman" w:hAnsi="Times New Roman"/>
          <w:i/>
          <w:iCs/>
          <w:sz w:val="28"/>
          <w:szCs w:val="28"/>
        </w:rPr>
        <w:t>:</w:t>
      </w:r>
      <w:r w:rsidR="0034597C" w:rsidRPr="0034597C">
        <w:rPr>
          <w:rFonts w:ascii="Times New Roman" w:hAnsi="Times New Roman"/>
          <w:sz w:val="28"/>
          <w:szCs w:val="28"/>
        </w:rPr>
        <w:t xml:space="preserve"> </w:t>
      </w:r>
      <w:r w:rsidR="007E0D32">
        <w:rPr>
          <w:rFonts w:ascii="Times New Roman" w:hAnsi="Times New Roman"/>
          <w:sz w:val="28"/>
          <w:szCs w:val="28"/>
        </w:rPr>
        <w:t>в условиях пандемии мероприятия по данному блоку не осуществлялись</w:t>
      </w:r>
      <w:r w:rsidR="005B495E" w:rsidRPr="0034597C">
        <w:rPr>
          <w:rFonts w:ascii="Times New Roman" w:hAnsi="Times New Roman"/>
          <w:sz w:val="28"/>
          <w:szCs w:val="28"/>
        </w:rPr>
        <w:t>;</w:t>
      </w:r>
    </w:p>
    <w:p w14:paraId="6597E857" w14:textId="77777777" w:rsidR="008C1441" w:rsidRDefault="008C1441" w:rsidP="008C14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</w:t>
      </w:r>
      <w:r w:rsidR="00470B0E" w:rsidRPr="00435847">
        <w:rPr>
          <w:rFonts w:ascii="Times New Roman" w:hAnsi="Times New Roman"/>
          <w:b/>
          <w:bCs/>
          <w:i/>
          <w:iCs/>
          <w:sz w:val="28"/>
          <w:szCs w:val="28"/>
        </w:rPr>
        <w:t>19)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Участие в праздновании республиканского профессионального праздника </w:t>
      </w:r>
      <w:r w:rsidR="005B495E" w:rsidRPr="00435847">
        <w:rPr>
          <w:rFonts w:ascii="Times New Roman" w:hAnsi="Times New Roman"/>
          <w:b/>
          <w:bCs/>
          <w:i/>
          <w:iCs/>
          <w:sz w:val="28"/>
          <w:szCs w:val="28"/>
        </w:rPr>
        <w:t>«</w:t>
      </w:r>
      <w:r w:rsidR="00C94B4F" w:rsidRPr="00435847">
        <w:rPr>
          <w:rFonts w:ascii="Times New Roman" w:hAnsi="Times New Roman"/>
          <w:b/>
          <w:bCs/>
          <w:i/>
          <w:iCs/>
          <w:sz w:val="28"/>
          <w:szCs w:val="28"/>
        </w:rPr>
        <w:t>День торговли»</w:t>
      </w:r>
      <w:r w:rsidR="005B495E" w:rsidRPr="00435847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="005B495E" w:rsidRPr="0034597C">
        <w:rPr>
          <w:rFonts w:ascii="Times New Roman" w:hAnsi="Times New Roman"/>
          <w:sz w:val="28"/>
          <w:szCs w:val="28"/>
        </w:rPr>
        <w:t xml:space="preserve"> в связи с введением ограничительных мер из за распространения коронавирусной инфекции (COVID-19) участия не принимали;</w:t>
      </w:r>
    </w:p>
    <w:p w14:paraId="4C005B7F" w14:textId="03F53F3B" w:rsidR="008C1441" w:rsidRPr="009E34FC" w:rsidRDefault="008C1441" w:rsidP="008C14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70B0E" w:rsidRPr="00435847">
        <w:rPr>
          <w:rFonts w:ascii="Times New Roman" w:hAnsi="Times New Roman"/>
          <w:b/>
          <w:bCs/>
          <w:i/>
          <w:iCs/>
          <w:sz w:val="28"/>
          <w:szCs w:val="28"/>
        </w:rPr>
        <w:t>20)</w:t>
      </w:r>
      <w:r w:rsidR="00782827"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</w:r>
      <w:r w:rsidR="0034597C" w:rsidRPr="008C1441">
        <w:rPr>
          <w:rFonts w:ascii="Times New Roman" w:hAnsi="Times New Roman"/>
          <w:i/>
          <w:iCs/>
          <w:sz w:val="28"/>
          <w:szCs w:val="28"/>
        </w:rPr>
        <w:t>:</w:t>
      </w:r>
      <w:r w:rsidR="0034597C" w:rsidRPr="004110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9E34FC">
        <w:rPr>
          <w:rFonts w:ascii="Times New Roman" w:hAnsi="Times New Roman"/>
          <w:sz w:val="28"/>
          <w:szCs w:val="28"/>
        </w:rPr>
        <w:t xml:space="preserve">ля создания условий транспортной доступности населения  на территории Атяшевского муниципального района с 01.06.2021г. действовали 6 муниципальных маршрутов регулярных пассажирских перевозок. Перевозчик – общество с ограниченной ответственностью «Транс-Тур» работает по регулируемым тарифам. </w:t>
      </w:r>
      <w:r w:rsidR="00202FAE">
        <w:rPr>
          <w:rFonts w:ascii="Times New Roman" w:hAnsi="Times New Roman"/>
          <w:sz w:val="28"/>
          <w:szCs w:val="28"/>
        </w:rPr>
        <w:t>Доля льготной категории населения обеспеченная транспортными услугами составила в 2021 году 50%.</w:t>
      </w:r>
    </w:p>
    <w:p w14:paraId="3D579A5D" w14:textId="5963F1AE" w:rsidR="00D72399" w:rsidRPr="009B5554" w:rsidRDefault="008C1441" w:rsidP="008C14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2FAE">
        <w:rPr>
          <w:rFonts w:ascii="Times New Roman" w:hAnsi="Times New Roman"/>
          <w:i/>
          <w:iCs/>
          <w:sz w:val="28"/>
          <w:szCs w:val="28"/>
        </w:rPr>
        <w:t xml:space="preserve">        </w:t>
      </w:r>
      <w:r w:rsidRPr="00435847">
        <w:rPr>
          <w:rFonts w:ascii="Times New Roman" w:hAnsi="Times New Roman"/>
          <w:b/>
          <w:bCs/>
          <w:i/>
          <w:iCs/>
          <w:sz w:val="28"/>
          <w:szCs w:val="28"/>
        </w:rPr>
        <w:t>21)</w:t>
      </w:r>
      <w:r w:rsidR="00202FAE" w:rsidRPr="00435847">
        <w:rPr>
          <w:rFonts w:ascii="Times New Roman" w:hAnsi="Times New Roman"/>
          <w:b/>
          <w:bCs/>
          <w:i/>
          <w:iCs/>
          <w:sz w:val="28"/>
          <w:szCs w:val="28"/>
        </w:rPr>
        <w:t xml:space="preserve"> Развитие механизмов финансовой и имущественной поддержки:</w:t>
      </w:r>
      <w:r w:rsidR="009B555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B5554" w:rsidRPr="009B5554">
        <w:rPr>
          <w:rFonts w:ascii="Times New Roman" w:hAnsi="Times New Roman"/>
          <w:sz w:val="28"/>
          <w:szCs w:val="28"/>
        </w:rPr>
        <w:t>в течении 2022 года</w:t>
      </w:r>
      <w:r w:rsidR="009B5554">
        <w:rPr>
          <w:rFonts w:ascii="Times New Roman" w:hAnsi="Times New Roman"/>
          <w:sz w:val="28"/>
          <w:szCs w:val="28"/>
        </w:rPr>
        <w:t xml:space="preserve"> от предпринимателей заявок на обеспечение зачета сумм в счет погашения арендной платы за арендуемые ими помещения муниципальной собственности направляемых на капитальный ремонт объектов не поступало. </w:t>
      </w:r>
    </w:p>
    <w:p w14:paraId="7D5BB9E6" w14:textId="4AF98F01" w:rsidR="005E67A4" w:rsidRDefault="005E67A4" w:rsidP="008C144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</w:t>
      </w:r>
      <w:r w:rsidRPr="005E67A4">
        <w:rPr>
          <w:rFonts w:ascii="Times New Roman" w:hAnsi="Times New Roman"/>
          <w:sz w:val="28"/>
          <w:szCs w:val="28"/>
          <w:shd w:val="clear" w:color="auto" w:fill="FFFFFF"/>
        </w:rPr>
        <w:t>Отчуждение недвижимого имущества, находящегося в муниципальной собственности  Атяшевского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не было. </w:t>
      </w:r>
    </w:p>
    <w:p w14:paraId="62EFF35A" w14:textId="66677E4C" w:rsidR="00F43973" w:rsidRPr="007618C5" w:rsidRDefault="00F43973" w:rsidP="008C144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618C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    </w:t>
      </w:r>
      <w:r w:rsidRPr="007618C5">
        <w:rPr>
          <w:rFonts w:ascii="Times New Roman" w:hAnsi="Times New Roman"/>
          <w:sz w:val="28"/>
          <w:szCs w:val="28"/>
          <w:shd w:val="clear" w:color="auto" w:fill="FFFFFF"/>
        </w:rPr>
        <w:t>Муниципальная практика управления муниципальным имуществом</w:t>
      </w:r>
      <w:r w:rsidR="00D61C4C" w:rsidRPr="007618C5"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Администрации Атяшевского муниципального района</w:t>
      </w:r>
      <w:r w:rsidRPr="007618C5">
        <w:rPr>
          <w:rFonts w:ascii="Times New Roman" w:hAnsi="Times New Roman"/>
          <w:sz w:val="28"/>
          <w:szCs w:val="28"/>
          <w:shd w:val="clear" w:color="auto" w:fill="FFFFFF"/>
        </w:rPr>
        <w:t xml:space="preserve"> в 2021 году:</w:t>
      </w:r>
    </w:p>
    <w:p w14:paraId="043E4692" w14:textId="46220E8D" w:rsidR="00F43973" w:rsidRDefault="005E67A4" w:rsidP="00F43973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618C5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F43973" w:rsidRPr="00F43973">
        <w:rPr>
          <w:rFonts w:ascii="Times New Roman" w:hAnsi="Times New Roman"/>
          <w:sz w:val="28"/>
          <w:szCs w:val="28"/>
          <w:shd w:val="clear" w:color="auto" w:fill="FFFFFF"/>
        </w:rPr>
        <w:t>ИП Тикшайкин</w:t>
      </w:r>
      <w:r w:rsidR="00F43973" w:rsidRPr="007618C5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F43973" w:rsidRPr="00F43973">
        <w:rPr>
          <w:rFonts w:ascii="Times New Roman" w:hAnsi="Times New Roman"/>
          <w:sz w:val="28"/>
          <w:szCs w:val="28"/>
          <w:shd w:val="clear" w:color="auto" w:fill="FFFFFF"/>
        </w:rPr>
        <w:t xml:space="preserve"> Е.А. </w:t>
      </w:r>
      <w:r w:rsidR="00F43973">
        <w:rPr>
          <w:rFonts w:ascii="Times New Roman" w:hAnsi="Times New Roman"/>
          <w:sz w:val="28"/>
          <w:szCs w:val="28"/>
          <w:shd w:val="clear" w:color="auto" w:fill="FFFFFF"/>
        </w:rPr>
        <w:t>предоставлен в аренду</w:t>
      </w:r>
      <w:r w:rsidR="00F43973" w:rsidRPr="00F43973">
        <w:rPr>
          <w:rFonts w:ascii="Times New Roman" w:hAnsi="Times New Roman"/>
          <w:sz w:val="28"/>
          <w:szCs w:val="28"/>
          <w:shd w:val="clear" w:color="auto" w:fill="FFFFFF"/>
        </w:rPr>
        <w:t xml:space="preserve"> земельн</w:t>
      </w:r>
      <w:r w:rsidR="00F43973">
        <w:rPr>
          <w:rFonts w:ascii="Times New Roman" w:hAnsi="Times New Roman"/>
          <w:sz w:val="28"/>
          <w:szCs w:val="28"/>
          <w:shd w:val="clear" w:color="auto" w:fill="FFFFFF"/>
        </w:rPr>
        <w:t xml:space="preserve">ый </w:t>
      </w:r>
      <w:r w:rsidR="00F43973" w:rsidRPr="00F43973">
        <w:rPr>
          <w:rFonts w:ascii="Times New Roman" w:hAnsi="Times New Roman"/>
          <w:sz w:val="28"/>
          <w:szCs w:val="28"/>
          <w:shd w:val="clear" w:color="auto" w:fill="FFFFFF"/>
        </w:rPr>
        <w:t>участ</w:t>
      </w:r>
      <w:r w:rsidR="00F43973">
        <w:rPr>
          <w:rFonts w:ascii="Times New Roman" w:hAnsi="Times New Roman"/>
          <w:sz w:val="28"/>
          <w:szCs w:val="28"/>
          <w:shd w:val="clear" w:color="auto" w:fill="FFFFFF"/>
        </w:rPr>
        <w:t>ок</w:t>
      </w:r>
      <w:r w:rsidR="00F43973" w:rsidRPr="00F43973">
        <w:rPr>
          <w:rFonts w:ascii="Times New Roman" w:hAnsi="Times New Roman"/>
          <w:sz w:val="28"/>
          <w:szCs w:val="28"/>
          <w:shd w:val="clear" w:color="auto" w:fill="FFFFFF"/>
        </w:rPr>
        <w:t>, общей площадью 4269 кв.м., местонахождение: с. Киржеманы, ул. Ленина, д. 15А</w:t>
      </w:r>
      <w:r w:rsidR="00F43973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="00F43973" w:rsidRPr="00F43973">
        <w:rPr>
          <w:rFonts w:ascii="Times New Roman" w:hAnsi="Times New Roman"/>
          <w:sz w:val="28"/>
          <w:szCs w:val="28"/>
          <w:shd w:val="clear" w:color="auto" w:fill="FFFFFF"/>
        </w:rPr>
        <w:t>Договор аренды №1 от 01.04.2021 г</w:t>
      </w:r>
      <w:r w:rsidR="00F43973">
        <w:rPr>
          <w:rFonts w:ascii="Times New Roman" w:hAnsi="Times New Roman"/>
          <w:sz w:val="28"/>
          <w:szCs w:val="28"/>
          <w:shd w:val="clear" w:color="auto" w:fill="FFFFFF"/>
        </w:rPr>
        <w:t xml:space="preserve">.); </w:t>
      </w:r>
    </w:p>
    <w:p w14:paraId="701E5E91" w14:textId="29493E26" w:rsidR="00F43973" w:rsidRDefault="00F43973" w:rsidP="00F43973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Pr="00F43973">
        <w:rPr>
          <w:rFonts w:ascii="Times New Roman" w:hAnsi="Times New Roman"/>
          <w:sz w:val="28"/>
          <w:szCs w:val="28"/>
          <w:shd w:val="clear" w:color="auto" w:fill="FFFFFF"/>
        </w:rPr>
        <w:t xml:space="preserve">ООО «Композит» предоставлен в аренду земельный участок, общей площадью 2699 кв.м., местонахождение: с. Алашеевка, ул. Новая,21 </w:t>
      </w:r>
      <w:r w:rsidRPr="00F43973">
        <w:rPr>
          <w:rFonts w:ascii="Times New Roman" w:eastAsia="Calibri" w:hAnsi="Times New Roman"/>
          <w:color w:val="000000" w:themeColor="text1"/>
          <w:kern w:val="24"/>
          <w:sz w:val="28"/>
          <w:szCs w:val="28"/>
        </w:rPr>
        <w:t>(</w:t>
      </w:r>
      <w:r w:rsidRPr="00F43973">
        <w:rPr>
          <w:rFonts w:ascii="Times New Roman" w:hAnsi="Times New Roman"/>
          <w:sz w:val="28"/>
          <w:szCs w:val="28"/>
          <w:shd w:val="clear" w:color="auto" w:fill="FFFFFF"/>
        </w:rPr>
        <w:t>Договор аренды №3 от 04.06.2021 г.)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27918EC4" w14:textId="12FDF832" w:rsidR="007618C5" w:rsidRDefault="00F43973" w:rsidP="007618C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     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ИП Никитину А.В. 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существлена продажа недвижимого муниципального имущества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(нежилое здание на земельном участке), общ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ей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площадь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здания 133,4 кв.м., общ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ей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площадь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земельного участка 9323 кв.м., местонахождение: рп. Атяшево, переулок Школьный, д. 4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="007618C5">
        <w:rPr>
          <w:rFonts w:ascii="Times New Roman" w:hAnsi="Times New Roman"/>
          <w:sz w:val="28"/>
          <w:szCs w:val="28"/>
          <w:shd w:val="clear" w:color="auto" w:fill="FFFFFF"/>
        </w:rPr>
        <w:t>дог</w:t>
      </w:r>
      <w:r w:rsidR="00D61C4C" w:rsidRPr="00F43973">
        <w:rPr>
          <w:rFonts w:ascii="Times New Roman" w:hAnsi="Times New Roman"/>
          <w:sz w:val="28"/>
          <w:szCs w:val="28"/>
          <w:shd w:val="clear" w:color="auto" w:fill="FFFFFF"/>
        </w:rPr>
        <w:t>овор купли -</w:t>
      </w:r>
      <w:r w:rsidR="007618C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61C4C" w:rsidRPr="00F43973">
        <w:rPr>
          <w:rFonts w:ascii="Times New Roman" w:hAnsi="Times New Roman"/>
          <w:sz w:val="28"/>
          <w:szCs w:val="28"/>
          <w:shd w:val="clear" w:color="auto" w:fill="FFFFFF"/>
        </w:rPr>
        <w:t>продажи №1 от 01.07.2021 г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.)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5F88E6E8" w14:textId="5D2185A5" w:rsidR="00D61C4C" w:rsidRPr="007618C5" w:rsidRDefault="007618C5" w:rsidP="007618C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="00D61C4C" w:rsidRPr="007618C5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Муниципальная практика управления муниципальным имуществом Администрации Атяшевского городского поселения в 2021 году:</w:t>
      </w:r>
    </w:p>
    <w:p w14:paraId="524196DA" w14:textId="3DCD0662" w:rsidR="00D61C4C" w:rsidRDefault="007618C5" w:rsidP="00D61C4C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>ИП Суродееву М.Н.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существлена продажа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недвижимого муниципального имущества (земельный участок), общей площадью 535 кв.м.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под строительство магазина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,  местонахождение: рп. Атяшево, ул. Центральная, 15А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="00D61C4C" w:rsidRPr="00D61C4C">
        <w:rPr>
          <w:rFonts w:ascii="Times New Roman" w:hAnsi="Times New Roman"/>
          <w:sz w:val="28"/>
          <w:szCs w:val="28"/>
          <w:shd w:val="clear" w:color="auto" w:fill="FFFFFF"/>
        </w:rPr>
        <w:t>договор купли продажи от 26.02.2021г</w:t>
      </w:r>
      <w:r w:rsidR="00D61C4C">
        <w:rPr>
          <w:rFonts w:ascii="Times New Roman" w:hAnsi="Times New Roman"/>
          <w:sz w:val="28"/>
          <w:szCs w:val="28"/>
          <w:shd w:val="clear" w:color="auto" w:fill="FFFFFF"/>
        </w:rPr>
        <w:t>);</w:t>
      </w:r>
    </w:p>
    <w:p w14:paraId="4FFD0D9A" w14:textId="65F286F4" w:rsidR="00D61C4C" w:rsidRPr="00D61C4C" w:rsidRDefault="00D61C4C" w:rsidP="00D61C4C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ИП Вдовину А.Н.  предоставлен в а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ренд</w:t>
      </w:r>
      <w:r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земельн</w:t>
      </w:r>
      <w:r>
        <w:rPr>
          <w:rFonts w:ascii="Times New Roman" w:hAnsi="Times New Roman"/>
          <w:sz w:val="28"/>
          <w:szCs w:val="28"/>
          <w:shd w:val="clear" w:color="auto" w:fill="FFFFFF"/>
        </w:rPr>
        <w:t>ый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участ</w:t>
      </w:r>
      <w:r>
        <w:rPr>
          <w:rFonts w:ascii="Times New Roman" w:hAnsi="Times New Roman"/>
          <w:sz w:val="28"/>
          <w:szCs w:val="28"/>
          <w:shd w:val="clear" w:color="auto" w:fill="FFFFFF"/>
        </w:rPr>
        <w:t>ок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, общей площадью 60000 кв.м., местонахождение, Атяшевский район, рп. Атяшево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договор аренды №1 от 19.05.2021г</w:t>
      </w:r>
      <w:r>
        <w:rPr>
          <w:rFonts w:ascii="Times New Roman" w:hAnsi="Times New Roman"/>
          <w:sz w:val="28"/>
          <w:szCs w:val="28"/>
          <w:shd w:val="clear" w:color="auto" w:fill="FFFFFF"/>
        </w:rPr>
        <w:t>.)</w:t>
      </w:r>
      <w:r w:rsidR="001F33C8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61524091" w14:textId="64C5D114" w:rsidR="001F33C8" w:rsidRDefault="00D61C4C" w:rsidP="007618C5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ИП Легостиной С.Е. предоставлен в а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ренд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 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земельн</w:t>
      </w:r>
      <w:r>
        <w:rPr>
          <w:rFonts w:ascii="Times New Roman" w:hAnsi="Times New Roman"/>
          <w:sz w:val="28"/>
          <w:szCs w:val="28"/>
          <w:shd w:val="clear" w:color="auto" w:fill="FFFFFF"/>
        </w:rPr>
        <w:t>ый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участ</w:t>
      </w:r>
      <w:r>
        <w:rPr>
          <w:rFonts w:ascii="Times New Roman" w:hAnsi="Times New Roman"/>
          <w:sz w:val="28"/>
          <w:szCs w:val="28"/>
          <w:shd w:val="clear" w:color="auto" w:fill="FFFFFF"/>
        </w:rPr>
        <w:t>ок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, общей площадью 120 кв.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м., </w:t>
      </w:r>
      <w:r w:rsidR="001F33C8">
        <w:rPr>
          <w:rFonts w:ascii="Times New Roman" w:hAnsi="Times New Roman"/>
          <w:sz w:val="28"/>
          <w:szCs w:val="28"/>
          <w:shd w:val="clear" w:color="auto" w:fill="FFFFFF"/>
        </w:rPr>
        <w:t>под строительство магазина,</w:t>
      </w:r>
      <w:r w:rsidR="001F33C8" w:rsidRPr="00D61C4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61C4C">
        <w:rPr>
          <w:rFonts w:ascii="Times New Roman" w:hAnsi="Times New Roman"/>
          <w:sz w:val="28"/>
          <w:szCs w:val="28"/>
          <w:shd w:val="clear" w:color="auto" w:fill="FFFFFF"/>
        </w:rPr>
        <w:t>местонахождение, рп. Атяшево, ул. Центральная, 15А</w:t>
      </w:r>
      <w:r w:rsidR="001F33C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F33C8" w:rsidRPr="001F33C8">
        <w:rPr>
          <w:rFonts w:ascii="Times New Roman" w:hAnsi="Times New Roman"/>
          <w:sz w:val="28"/>
          <w:szCs w:val="28"/>
          <w:shd w:val="clear" w:color="auto" w:fill="FFFFFF"/>
        </w:rPr>
        <w:t>(договор аренды №2 от 20.07.2021г)</w:t>
      </w:r>
      <w:r w:rsidR="001F33C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3F2E0DB" w14:textId="70BFA518" w:rsidR="001F33C8" w:rsidRDefault="001F33C8" w:rsidP="007618C5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В 2021 году субъектам</w:t>
      </w:r>
      <w:r w:rsidR="007618C5">
        <w:rPr>
          <w:rFonts w:ascii="Times New Roman" w:hAnsi="Times New Roman"/>
          <w:sz w:val="28"/>
          <w:szCs w:val="28"/>
          <w:shd w:val="clear" w:color="auto" w:fill="FFFFFF"/>
        </w:rPr>
        <w:t xml:space="preserve"> малого и среднего предпринимательства субсидий на оплату части процентов за пользование кредитами российских кредитных организаций не предоставлялось ввиду отсутствия от них заявлений на предоставление.</w:t>
      </w:r>
    </w:p>
    <w:p w14:paraId="032D735F" w14:textId="0836C08E" w:rsidR="007618C5" w:rsidRPr="00717F0A" w:rsidRDefault="007618C5" w:rsidP="007618C5">
      <w:pPr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Подготовлена и размещена на официальном сайте органов местного самоуправления Атяшевского муниципального района презентация на тему</w:t>
      </w:r>
      <w:r w:rsidR="00783082">
        <w:rPr>
          <w:rFonts w:ascii="Times New Roman" w:hAnsi="Times New Roman"/>
          <w:sz w:val="28"/>
          <w:szCs w:val="28"/>
          <w:shd w:val="clear" w:color="auto" w:fill="FFFFFF"/>
        </w:rPr>
        <w:t xml:space="preserve"> «Имущественная поддержка субъектов малого и среднего бизнеса на территории Атяшевского муниципального района Республики Мордовия»</w:t>
      </w:r>
      <w:r w:rsidR="00717F0A" w:rsidRPr="00717F0A">
        <w:t xml:space="preserve"> </w:t>
      </w:r>
      <w:hyperlink r:id="rId16" w:history="1">
        <w:r w:rsidR="00717F0A" w:rsidRPr="00717F0A">
          <w:rPr>
            <w:rStyle w:val="ac"/>
            <w:rFonts w:ascii="Times New Roman" w:eastAsiaTheme="majorEastAsia" w:hAnsi="Times New Roman"/>
            <w:sz w:val="24"/>
            <w:szCs w:val="24"/>
          </w:rPr>
          <w:t>Презентация на тему объектов предназначенных для передачи во владение субъектам малого и среднего предпринимательства — Атяшевский район (e-mordovia.ru)</w:t>
        </w:r>
      </w:hyperlink>
      <w:r w:rsidR="00783082" w:rsidRPr="00717F0A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05F12312" w14:textId="019895A7" w:rsidR="00783082" w:rsidRDefault="00783082" w:rsidP="007830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8C7103">
        <w:rPr>
          <w:rFonts w:ascii="Times New Roman" w:hAnsi="Times New Roman"/>
          <w:sz w:val="28"/>
          <w:szCs w:val="28"/>
        </w:rPr>
        <w:t>Всего за 2021 год Бизнес-центром района выдано 24 займа 14 хозяйствующим субъектам (1 ООО и 13 ИП) на общую сумму  6,6 млн. руб.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5B1E1A9" w14:textId="7295828B" w:rsidR="00783082" w:rsidRPr="008C7103" w:rsidRDefault="00783082" w:rsidP="007830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710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8C7103">
        <w:rPr>
          <w:rFonts w:ascii="Times New Roman" w:hAnsi="Times New Roman"/>
          <w:sz w:val="28"/>
          <w:szCs w:val="28"/>
        </w:rPr>
        <w:t xml:space="preserve">3 субъекта малого бизнеса оформили льготные кредиты (3,75 млн. руб.) </w:t>
      </w:r>
      <w:r>
        <w:rPr>
          <w:rFonts w:ascii="Times New Roman" w:hAnsi="Times New Roman"/>
          <w:sz w:val="28"/>
          <w:szCs w:val="28"/>
        </w:rPr>
        <w:t>через АУ «Региональный центр микрофинансирования Республики Мордовия</w:t>
      </w:r>
      <w:r w:rsidRPr="008C7103">
        <w:rPr>
          <w:rFonts w:ascii="Times New Roman" w:hAnsi="Times New Roman"/>
          <w:sz w:val="28"/>
          <w:szCs w:val="28"/>
        </w:rPr>
        <w:t xml:space="preserve"> «Мой бизнес»</w:t>
      </w:r>
      <w:r>
        <w:rPr>
          <w:rFonts w:ascii="Times New Roman" w:hAnsi="Times New Roman"/>
          <w:sz w:val="28"/>
          <w:szCs w:val="28"/>
        </w:rPr>
        <w:t>»</w:t>
      </w:r>
      <w:r w:rsidRPr="008C7103">
        <w:rPr>
          <w:rFonts w:ascii="Times New Roman" w:hAnsi="Times New Roman"/>
          <w:sz w:val="28"/>
          <w:szCs w:val="28"/>
        </w:rPr>
        <w:t xml:space="preserve"> на  расширение производства.</w:t>
      </w:r>
    </w:p>
    <w:p w14:paraId="3E38ACC1" w14:textId="22928722" w:rsidR="00783082" w:rsidRPr="008C7103" w:rsidRDefault="00783082" w:rsidP="007830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22) Развитие инфраструктуры поддержки малого и среднего предпринимательства:</w:t>
      </w:r>
      <w:r w:rsidRPr="00783082">
        <w:rPr>
          <w:rFonts w:ascii="Times New Roman" w:hAnsi="Times New Roman"/>
          <w:sz w:val="28"/>
          <w:szCs w:val="28"/>
        </w:rPr>
        <w:t xml:space="preserve"> </w:t>
      </w:r>
      <w:r w:rsidRPr="008C7103">
        <w:rPr>
          <w:rFonts w:ascii="Times New Roman" w:hAnsi="Times New Roman"/>
          <w:sz w:val="28"/>
          <w:szCs w:val="28"/>
        </w:rPr>
        <w:t xml:space="preserve">Существенная поддержка оказывалась субъектам малого и среднего предпринимательства. Благодаря программам, разработанным федеральным центром, предприниматели района смогли получить субсидии для сохранения трудовых коллективов и своевременной выплаты заработной платы, отсрочку по налогам и страховым взносам, освобождение и отсрочку по арендным платежам, смогли участвовать в программах банков по льготному кредитованию. Для быстрой адаптации предпринимателей к текущим условиям был оперативно разработан и реализован комплекс республиканских мер поддержки. Это позволило </w:t>
      </w:r>
      <w:r w:rsidRPr="008C7103">
        <w:rPr>
          <w:rFonts w:ascii="Times New Roman" w:hAnsi="Times New Roman"/>
          <w:sz w:val="28"/>
          <w:szCs w:val="28"/>
        </w:rPr>
        <w:lastRenderedPageBreak/>
        <w:t>поддержать отрасли, которые не вошли в перечень пострадавших, но также ощутили на себе негативные последствия кризиса. Своевременно принятые федеральные и республиканские меры поддержки по стабилизации ситуации в экономике, снижению издержек бизнеса, сохранению рабочих мест, во многом сгладили негативные социально-экономические последствия.</w:t>
      </w:r>
    </w:p>
    <w:p w14:paraId="1F484135" w14:textId="77777777" w:rsidR="00783082" w:rsidRPr="008C7103" w:rsidRDefault="00783082" w:rsidP="007830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7103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8C7103">
        <w:rPr>
          <w:rFonts w:ascii="Times New Roman" w:hAnsi="Times New Roman"/>
          <w:sz w:val="28"/>
          <w:szCs w:val="28"/>
        </w:rPr>
        <w:t xml:space="preserve">   За текущий  год воспользовались поддержкой на открытие собственного дела  30 жителей района, что в 2,1 раза  больше уровня 2020 года, из них зарегистрировались индивидуальными предпринимателями  18 человек, 12 человек зарегистрировались как самозанятые. </w:t>
      </w:r>
    </w:p>
    <w:p w14:paraId="31FA409B" w14:textId="6AFB452D" w:rsidR="00783082" w:rsidRPr="008C7103" w:rsidRDefault="00783082" w:rsidP="007830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7103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8C7103">
        <w:rPr>
          <w:rFonts w:ascii="Times New Roman" w:hAnsi="Times New Roman"/>
          <w:sz w:val="28"/>
          <w:szCs w:val="28"/>
        </w:rPr>
        <w:t>Сфера деятельности их различная: сельское хозяйство, пассажиро - и -грузоперевозки, оказание парикмахерских услуг, услуг по ремонтно-строительным работам и т.д.</w:t>
      </w:r>
    </w:p>
    <w:p w14:paraId="688D568B" w14:textId="59E4BB2D" w:rsidR="00783082" w:rsidRPr="008C7103" w:rsidRDefault="00783082" w:rsidP="007830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7103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8C7103">
        <w:rPr>
          <w:rFonts w:ascii="Times New Roman" w:hAnsi="Times New Roman"/>
          <w:sz w:val="28"/>
          <w:szCs w:val="28"/>
        </w:rPr>
        <w:t xml:space="preserve">28 человек или  93,3% от общего числа, осуществляют свою деятельность на территории Республики Мордовия, в том числе на территории Атяшевского муниципального района 20 человек (66,7%), за пределами Республики Мордовия 2 человека (6,7%). </w:t>
      </w:r>
    </w:p>
    <w:p w14:paraId="31C84411" w14:textId="55EE79FD" w:rsidR="00783082" w:rsidRPr="008C7103" w:rsidRDefault="00783082" w:rsidP="007830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C7103">
        <w:rPr>
          <w:rFonts w:ascii="Times New Roman" w:hAnsi="Times New Roman"/>
          <w:sz w:val="28"/>
          <w:szCs w:val="28"/>
        </w:rPr>
        <w:t>Всего за 2021 год зарегистрировались индивидуальными предпринимателями 70 человек, что больше на 29,6% уровня 2020 года. (2020г-54 чел.). На 1 января количество субъектов МСП района 345 единиц, что составляет 100% к уровню 2020 года.</w:t>
      </w:r>
    </w:p>
    <w:p w14:paraId="5C67E53D" w14:textId="738624BF" w:rsidR="00783082" w:rsidRPr="00435847" w:rsidRDefault="00783082" w:rsidP="007830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</w:pPr>
      <w:r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 xml:space="preserve">        23)</w:t>
      </w:r>
      <w:r w:rsidRPr="0043584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Информационное, консультационное обеспечение малого и среднего бизнеса, повышение квалификации кадров:</w:t>
      </w:r>
    </w:p>
    <w:p w14:paraId="5697660B" w14:textId="77777777" w:rsidR="00C4719A" w:rsidRPr="00264364" w:rsidRDefault="00C4719A" w:rsidP="00C471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264364">
        <w:rPr>
          <w:rFonts w:ascii="Times New Roman" w:hAnsi="Times New Roman"/>
          <w:sz w:val="28"/>
          <w:szCs w:val="28"/>
        </w:rPr>
        <w:t>В связи с пандемией, в течении 2021 года</w:t>
      </w:r>
      <w:r w:rsidRPr="0026436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64364">
        <w:rPr>
          <w:rFonts w:ascii="Times New Roman" w:hAnsi="Times New Roman"/>
          <w:sz w:val="28"/>
          <w:szCs w:val="28"/>
        </w:rPr>
        <w:t>срочная информации для предпринимателей (объявления, информация налоговой службы, статистики и т.д.)  направлялась на электронные адреса предпринимателей и производилась рассылка с помощью мессенджеров Ватсап и Вайбер.</w:t>
      </w:r>
    </w:p>
    <w:p w14:paraId="0932934F" w14:textId="77777777" w:rsidR="00C4719A" w:rsidRPr="00264364" w:rsidRDefault="00C4719A" w:rsidP="00C471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264364">
        <w:rPr>
          <w:rFonts w:ascii="Times New Roman" w:hAnsi="Times New Roman"/>
          <w:sz w:val="28"/>
          <w:szCs w:val="28"/>
        </w:rPr>
        <w:t>Районная газета «Вперед» опубликовала за 2021 год 19 статей, касающихся предпринимательской деятельности.</w:t>
      </w:r>
    </w:p>
    <w:p w14:paraId="407C5413" w14:textId="368B2919" w:rsidR="00C4719A" w:rsidRPr="00435847" w:rsidRDefault="00435847" w:rsidP="00C471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 xml:space="preserve">        </w:t>
      </w:r>
      <w:r w:rsidR="00C4719A" w:rsidRPr="0043584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24) Формирование благоприятной социальной среды для малого и среднего предпринимательства:</w:t>
      </w:r>
    </w:p>
    <w:p w14:paraId="6C40D98F" w14:textId="77777777" w:rsidR="00C4719A" w:rsidRDefault="00C4719A" w:rsidP="0078308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В 2021 году в районе было проведено мероприятие посвященное празднованию профессионального праздника «День российского предпринимательства», с присутствием в условиях пандемии 25 представителей малого и среднего бизнеса.</w:t>
      </w:r>
    </w:p>
    <w:p w14:paraId="2A9D230D" w14:textId="7DFA1BD4" w:rsidR="00D61C4C" w:rsidRDefault="00C4719A" w:rsidP="0078308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2 представителя   малого и среднего бизнеса района приняли участие в республиканском  празднике «День российского предпринимательства» в г. Саранск.</w:t>
      </w:r>
    </w:p>
    <w:p w14:paraId="089B001F" w14:textId="075FBCD9" w:rsidR="00D61C4C" w:rsidRPr="00D61C4C" w:rsidRDefault="00DE103C" w:rsidP="0078308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Администрацией Атяшевского муниципального района проводился в отчетном году мониторинг состояния развития малого и среднего предпринимательства. Результаты мониторинга обсуждались на заседаниях Совета по развитию малого и среднего предпринимательства при Администрации Атяшевского муниципального района</w:t>
      </w:r>
      <w:r w:rsidRPr="00DE103C">
        <w:t xml:space="preserve"> </w:t>
      </w:r>
      <w:hyperlink r:id="rId17" w:history="1">
        <w:r w:rsidR="00717F0A" w:rsidRPr="00717F0A">
          <w:rPr>
            <w:rStyle w:val="ac"/>
            <w:rFonts w:ascii="Times New Roman" w:eastAsiaTheme="majorEastAsia" w:hAnsi="Times New Roman"/>
            <w:sz w:val="24"/>
            <w:szCs w:val="24"/>
          </w:rPr>
          <w:t>Совет по развитию малого и среднего предпринимательства при Администрации Атяшевского муниципального района — Атяшевский район (e-mordovia.ru)</w:t>
        </w:r>
      </w:hyperlink>
      <w:r w:rsidR="00717F0A" w:rsidRPr="00717F0A">
        <w:rPr>
          <w:rFonts w:ascii="Times New Roman" w:hAnsi="Times New Roman"/>
          <w:sz w:val="24"/>
          <w:szCs w:val="24"/>
        </w:rPr>
        <w:t>.</w:t>
      </w:r>
    </w:p>
    <w:p w14:paraId="0D855252" w14:textId="77777777" w:rsidR="00F43973" w:rsidRPr="00F43973" w:rsidRDefault="00F43973" w:rsidP="00783082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B67AD0A" w14:textId="33663ED6" w:rsidR="00D77411" w:rsidRPr="00F43973" w:rsidRDefault="00D77411" w:rsidP="007618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85684A" w14:textId="3CFEC2D6" w:rsidR="00D77411" w:rsidRDefault="00D77411" w:rsidP="007618C5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14857193" w14:textId="5E62C21B" w:rsidR="00D77411" w:rsidRDefault="00D77411" w:rsidP="007618C5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DBD7E5F" w14:textId="77777777" w:rsidR="00D77411" w:rsidRDefault="00D77411" w:rsidP="007618C5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47AC201E" w14:textId="77777777" w:rsidR="00202FAE" w:rsidRPr="00202FAE" w:rsidRDefault="00202FAE" w:rsidP="008C1441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sectPr w:rsidR="00202FAE" w:rsidRPr="00202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5F716" w14:textId="77777777" w:rsidR="00AB0590" w:rsidRDefault="00AB0590" w:rsidP="006244B0">
      <w:pPr>
        <w:spacing w:after="0" w:line="240" w:lineRule="auto"/>
      </w:pPr>
      <w:r>
        <w:separator/>
      </w:r>
    </w:p>
  </w:endnote>
  <w:endnote w:type="continuationSeparator" w:id="0">
    <w:p w14:paraId="1519119E" w14:textId="77777777" w:rsidR="00AB0590" w:rsidRDefault="00AB0590" w:rsidP="00624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EB913" w14:textId="77777777" w:rsidR="00AB0590" w:rsidRDefault="00AB0590" w:rsidP="006244B0">
      <w:pPr>
        <w:spacing w:after="0" w:line="240" w:lineRule="auto"/>
      </w:pPr>
      <w:r>
        <w:separator/>
      </w:r>
    </w:p>
  </w:footnote>
  <w:footnote w:type="continuationSeparator" w:id="0">
    <w:p w14:paraId="0C82C5AE" w14:textId="77777777" w:rsidR="00AB0590" w:rsidRDefault="00AB0590" w:rsidP="00624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2497B"/>
    <w:multiLevelType w:val="hybridMultilevel"/>
    <w:tmpl w:val="50C61A74"/>
    <w:lvl w:ilvl="0" w:tplc="022A7D16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C17DE6"/>
    <w:multiLevelType w:val="multilevel"/>
    <w:tmpl w:val="53F42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DC1214"/>
    <w:multiLevelType w:val="multilevel"/>
    <w:tmpl w:val="823A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86"/>
    <w:rsid w:val="0001186B"/>
    <w:rsid w:val="000260CA"/>
    <w:rsid w:val="000736B9"/>
    <w:rsid w:val="00086AFD"/>
    <w:rsid w:val="000A1F29"/>
    <w:rsid w:val="000B4ACF"/>
    <w:rsid w:val="000C76B6"/>
    <w:rsid w:val="00105578"/>
    <w:rsid w:val="001068D9"/>
    <w:rsid w:val="001455D8"/>
    <w:rsid w:val="00164000"/>
    <w:rsid w:val="0019238B"/>
    <w:rsid w:val="001A1472"/>
    <w:rsid w:val="001B12B5"/>
    <w:rsid w:val="001F33C8"/>
    <w:rsid w:val="001F7419"/>
    <w:rsid w:val="00200184"/>
    <w:rsid w:val="00202FAE"/>
    <w:rsid w:val="002315BC"/>
    <w:rsid w:val="00242E88"/>
    <w:rsid w:val="002610FE"/>
    <w:rsid w:val="00261C1F"/>
    <w:rsid w:val="00264364"/>
    <w:rsid w:val="002729D4"/>
    <w:rsid w:val="002A042A"/>
    <w:rsid w:val="002C2A86"/>
    <w:rsid w:val="002C2DCE"/>
    <w:rsid w:val="002D2E15"/>
    <w:rsid w:val="002D3F8D"/>
    <w:rsid w:val="00345793"/>
    <w:rsid w:val="0034597C"/>
    <w:rsid w:val="00362DE4"/>
    <w:rsid w:val="00367197"/>
    <w:rsid w:val="00396663"/>
    <w:rsid w:val="003A1B01"/>
    <w:rsid w:val="003D3C14"/>
    <w:rsid w:val="00411084"/>
    <w:rsid w:val="00435847"/>
    <w:rsid w:val="00456DA5"/>
    <w:rsid w:val="00470B0E"/>
    <w:rsid w:val="004B0AB2"/>
    <w:rsid w:val="004B683F"/>
    <w:rsid w:val="004B6EA2"/>
    <w:rsid w:val="004C741E"/>
    <w:rsid w:val="004C7981"/>
    <w:rsid w:val="004E3368"/>
    <w:rsid w:val="00503B30"/>
    <w:rsid w:val="00542DD7"/>
    <w:rsid w:val="00551BDA"/>
    <w:rsid w:val="005537D0"/>
    <w:rsid w:val="00554685"/>
    <w:rsid w:val="00554C2F"/>
    <w:rsid w:val="00575137"/>
    <w:rsid w:val="005B495E"/>
    <w:rsid w:val="005E67A4"/>
    <w:rsid w:val="006119A2"/>
    <w:rsid w:val="006244B0"/>
    <w:rsid w:val="00626FF0"/>
    <w:rsid w:val="00670CAB"/>
    <w:rsid w:val="00712D23"/>
    <w:rsid w:val="00717F0A"/>
    <w:rsid w:val="00753ED2"/>
    <w:rsid w:val="007618C5"/>
    <w:rsid w:val="00776BC0"/>
    <w:rsid w:val="007810DE"/>
    <w:rsid w:val="00781111"/>
    <w:rsid w:val="00782827"/>
    <w:rsid w:val="00783082"/>
    <w:rsid w:val="00797455"/>
    <w:rsid w:val="007C5B05"/>
    <w:rsid w:val="007E0D32"/>
    <w:rsid w:val="007F3BE4"/>
    <w:rsid w:val="007F58E9"/>
    <w:rsid w:val="008047BA"/>
    <w:rsid w:val="00824119"/>
    <w:rsid w:val="00830DAD"/>
    <w:rsid w:val="00862FEF"/>
    <w:rsid w:val="008B0251"/>
    <w:rsid w:val="008C1441"/>
    <w:rsid w:val="008D4B30"/>
    <w:rsid w:val="008E7F7A"/>
    <w:rsid w:val="00915C62"/>
    <w:rsid w:val="00925F78"/>
    <w:rsid w:val="00941B33"/>
    <w:rsid w:val="009538C2"/>
    <w:rsid w:val="00986F1C"/>
    <w:rsid w:val="00994723"/>
    <w:rsid w:val="009973A4"/>
    <w:rsid w:val="009B5554"/>
    <w:rsid w:val="009C796D"/>
    <w:rsid w:val="00A06786"/>
    <w:rsid w:val="00A1611A"/>
    <w:rsid w:val="00A5249D"/>
    <w:rsid w:val="00A57878"/>
    <w:rsid w:val="00A80EFA"/>
    <w:rsid w:val="00A93479"/>
    <w:rsid w:val="00AB0590"/>
    <w:rsid w:val="00AB67FF"/>
    <w:rsid w:val="00AE6914"/>
    <w:rsid w:val="00AF12E6"/>
    <w:rsid w:val="00B07711"/>
    <w:rsid w:val="00B21900"/>
    <w:rsid w:val="00B26BCD"/>
    <w:rsid w:val="00B367E6"/>
    <w:rsid w:val="00B421E1"/>
    <w:rsid w:val="00B45E83"/>
    <w:rsid w:val="00B643F4"/>
    <w:rsid w:val="00BB1D08"/>
    <w:rsid w:val="00BD3EDD"/>
    <w:rsid w:val="00BD719C"/>
    <w:rsid w:val="00BE10DF"/>
    <w:rsid w:val="00C11F39"/>
    <w:rsid w:val="00C12BED"/>
    <w:rsid w:val="00C4719A"/>
    <w:rsid w:val="00C55682"/>
    <w:rsid w:val="00C56984"/>
    <w:rsid w:val="00C6255D"/>
    <w:rsid w:val="00C94B4F"/>
    <w:rsid w:val="00CA4199"/>
    <w:rsid w:val="00CD7ED1"/>
    <w:rsid w:val="00CF538B"/>
    <w:rsid w:val="00D109CD"/>
    <w:rsid w:val="00D25E0C"/>
    <w:rsid w:val="00D33FB5"/>
    <w:rsid w:val="00D40383"/>
    <w:rsid w:val="00D45D21"/>
    <w:rsid w:val="00D61C4C"/>
    <w:rsid w:val="00D72399"/>
    <w:rsid w:val="00D76E12"/>
    <w:rsid w:val="00D77411"/>
    <w:rsid w:val="00DB3514"/>
    <w:rsid w:val="00DB579A"/>
    <w:rsid w:val="00DC16AF"/>
    <w:rsid w:val="00DE0CED"/>
    <w:rsid w:val="00DE103C"/>
    <w:rsid w:val="00E37AD6"/>
    <w:rsid w:val="00E57027"/>
    <w:rsid w:val="00E71833"/>
    <w:rsid w:val="00E85C85"/>
    <w:rsid w:val="00E87226"/>
    <w:rsid w:val="00EA07A4"/>
    <w:rsid w:val="00EC104A"/>
    <w:rsid w:val="00F43973"/>
    <w:rsid w:val="00F90149"/>
    <w:rsid w:val="00FA1DC3"/>
    <w:rsid w:val="00FC11A0"/>
    <w:rsid w:val="00FC12E5"/>
    <w:rsid w:val="00FC4F42"/>
    <w:rsid w:val="00FF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A854"/>
  <w15:docId w15:val="{CCA89570-AC92-4D25-8F8C-1CA673F0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4B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A07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723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067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8D4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AF12E6"/>
    <w:pPr>
      <w:ind w:left="720"/>
      <w:contextualSpacing/>
    </w:pPr>
  </w:style>
  <w:style w:type="character" w:customStyle="1" w:styleId="a6">
    <w:name w:val="Абзац списка Знак"/>
    <w:link w:val="a5"/>
    <w:uiPriority w:val="99"/>
    <w:locked/>
    <w:rsid w:val="00AF12E6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99"/>
    <w:locked/>
    <w:rsid w:val="00FC12E5"/>
  </w:style>
  <w:style w:type="character" w:customStyle="1" w:styleId="FontStyle18">
    <w:name w:val="Font Style18"/>
    <w:basedOn w:val="a0"/>
    <w:uiPriority w:val="99"/>
    <w:rsid w:val="004B0AB2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uiPriority w:val="99"/>
    <w:qFormat/>
    <w:rsid w:val="00C12BED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EC10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A07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624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44B0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624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44B0"/>
    <w:rPr>
      <w:rFonts w:ascii="Calibri" w:eastAsia="Times New Roman" w:hAnsi="Calibri" w:cs="Times New Roman"/>
      <w:lang w:eastAsia="ru-RU"/>
    </w:rPr>
  </w:style>
  <w:style w:type="character" w:styleId="ac">
    <w:name w:val="Hyperlink"/>
    <w:basedOn w:val="a0"/>
    <w:uiPriority w:val="99"/>
    <w:unhideWhenUsed/>
    <w:rsid w:val="00797455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D7239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8E7F7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E7F7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E7F7A"/>
    <w:rPr>
      <w:rFonts w:ascii="Calibri" w:eastAsia="Times New Roman" w:hAnsi="Calibri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E7F7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E7F7A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styleId="af2">
    <w:name w:val="Strong"/>
    <w:basedOn w:val="a0"/>
    <w:uiPriority w:val="22"/>
    <w:qFormat/>
    <w:rsid w:val="003A1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yashevo.e-mordovia.ru/newsline/view/6415" TargetMode="External"/><Relationship Id="rId13" Type="http://schemas.openxmlformats.org/officeDocument/2006/relationships/hyperlink" Target="https://atyashevo.e-mordovia.ru/news/view/19344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tyashevo.e-mordovia.ru/news/view/184377" TargetMode="External"/><Relationship Id="rId17" Type="http://schemas.openxmlformats.org/officeDocument/2006/relationships/hyperlink" Target="https://atyashevo.e-mordovia.ru/content/view/927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tyashevo.e-mordovia.ru/normact/view/969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tyashevo.e-mordovia.ru/newsline/view/64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yashevo.e-mordovia.ru/news/view/193603" TargetMode="External"/><Relationship Id="rId10" Type="http://schemas.openxmlformats.org/officeDocument/2006/relationships/hyperlink" Target="https://atyashevo.e-mordovia.ru/newsline/view/641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tyashevo.e-mordovia.ru/newsline/view/6750" TargetMode="External"/><Relationship Id="rId14" Type="http://schemas.openxmlformats.org/officeDocument/2006/relationships/hyperlink" Target="https://atyashevo.e-mordovia.ru/newsline/view/51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856EC-AC5B-46CD-9439-774181F13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3273</Words>
  <Characters>18662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2022-02-17T08:43:00Z</dcterms:created>
  <dcterms:modified xsi:type="dcterms:W3CDTF">2022-02-17T08:43:00Z</dcterms:modified>
</cp:coreProperties>
</file>